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54DDE" w14:textId="4DADBCAB" w:rsidR="00560BDA" w:rsidRPr="00951640" w:rsidRDefault="002E2017" w:rsidP="00560BDA">
      <w:pPr>
        <w:widowControl w:val="0"/>
        <w:jc w:val="both"/>
        <w:rPr>
          <w:rFonts w:ascii="Calibri" w:hAnsi="Calibri"/>
          <w:b/>
          <w:sz w:val="28"/>
          <w:szCs w:val="28"/>
        </w:rPr>
      </w:pPr>
      <w:r w:rsidRPr="00951640">
        <w:rPr>
          <w:rFonts w:ascii="Calibri" w:hAnsi="Calibri"/>
          <w:b/>
          <w:sz w:val="28"/>
          <w:szCs w:val="28"/>
        </w:rPr>
        <w:t>PROCEDURA APERTA SOPRA SOGLIA COMUNITARIA</w:t>
      </w:r>
      <w:r w:rsidR="00DD4527" w:rsidRPr="00951640">
        <w:rPr>
          <w:rFonts w:ascii="Calibri" w:hAnsi="Calibri"/>
          <w:b/>
          <w:sz w:val="28"/>
          <w:szCs w:val="28"/>
        </w:rPr>
        <w:t xml:space="preserve"> </w:t>
      </w:r>
      <w:r w:rsidR="0077779C" w:rsidRPr="00951640">
        <w:rPr>
          <w:rFonts w:ascii="Calibri" w:hAnsi="Calibri"/>
          <w:b/>
          <w:sz w:val="28"/>
          <w:szCs w:val="28"/>
        </w:rPr>
        <w:t xml:space="preserve">AI SENSI DELL’ART. 71 DEL D. LGS. N. 36/2023, </w:t>
      </w:r>
      <w:r w:rsidRPr="00951640">
        <w:rPr>
          <w:rFonts w:ascii="Calibri" w:hAnsi="Calibri"/>
          <w:b/>
          <w:sz w:val="28"/>
          <w:szCs w:val="28"/>
        </w:rPr>
        <w:t xml:space="preserve">PER L’AFFIDAMENTO </w:t>
      </w:r>
      <w:r w:rsidR="00073C1B" w:rsidRPr="00951640">
        <w:rPr>
          <w:rFonts w:ascii="Calibri" w:hAnsi="Calibri"/>
          <w:b/>
          <w:sz w:val="28"/>
          <w:szCs w:val="28"/>
        </w:rPr>
        <w:t xml:space="preserve">DEL </w:t>
      </w:r>
      <w:r w:rsidR="00073C1B" w:rsidRPr="00951640">
        <w:rPr>
          <w:rFonts w:ascii="Calibri" w:hAnsi="Calibri"/>
          <w:b/>
          <w:sz w:val="28"/>
          <w:szCs w:val="28"/>
          <w:highlight w:val="yellow"/>
        </w:rPr>
        <w:t>SERVIZIO/DELLA FORNITURA [COMPLETARE]</w:t>
      </w:r>
      <w:r w:rsidR="00073C1B" w:rsidRPr="00951640">
        <w:rPr>
          <w:rFonts w:ascii="Calibri" w:hAnsi="Calibri"/>
          <w:b/>
          <w:sz w:val="28"/>
          <w:szCs w:val="28"/>
        </w:rPr>
        <w:t xml:space="preserve"> </w:t>
      </w:r>
      <w:r w:rsidR="00AD0F7B" w:rsidRPr="00951640">
        <w:rPr>
          <w:rFonts w:ascii="Calibri" w:hAnsi="Calibri"/>
          <w:b/>
          <w:sz w:val="28"/>
          <w:szCs w:val="28"/>
        </w:rPr>
        <w:t xml:space="preserve">SUDDIVISA IN </w:t>
      </w:r>
      <w:r w:rsidR="00AD0F7B" w:rsidRPr="00951640">
        <w:rPr>
          <w:rFonts w:ascii="Calibri" w:hAnsi="Calibri"/>
          <w:b/>
          <w:sz w:val="28"/>
          <w:szCs w:val="28"/>
          <w:highlight w:val="yellow"/>
        </w:rPr>
        <w:t>[COMPLETARE]</w:t>
      </w:r>
      <w:r w:rsidR="00AD0F7B" w:rsidRPr="00951640">
        <w:rPr>
          <w:rFonts w:ascii="Calibri" w:hAnsi="Calibri"/>
          <w:b/>
          <w:sz w:val="28"/>
          <w:szCs w:val="28"/>
        </w:rPr>
        <w:t xml:space="preserve"> LOTTI</w:t>
      </w:r>
      <w:r w:rsidR="00AD0F7B">
        <w:rPr>
          <w:rFonts w:ascii="Calibri" w:hAnsi="Calibri"/>
          <w:b/>
          <w:sz w:val="28"/>
          <w:szCs w:val="28"/>
        </w:rPr>
        <w:t xml:space="preserve"> FUNZIONALI</w:t>
      </w:r>
      <w:r w:rsidR="00AD0F7B" w:rsidRPr="00951640">
        <w:rPr>
          <w:rFonts w:ascii="Calibri" w:hAnsi="Calibri"/>
          <w:b/>
          <w:sz w:val="28"/>
          <w:szCs w:val="28"/>
        </w:rPr>
        <w:t xml:space="preserve">, </w:t>
      </w:r>
      <w:r w:rsidR="00DD4527" w:rsidRPr="00951640">
        <w:rPr>
          <w:rFonts w:ascii="Calibri" w:hAnsi="Calibri"/>
          <w:b/>
          <w:bCs/>
          <w:sz w:val="28"/>
          <w:szCs w:val="28"/>
        </w:rPr>
        <w:t xml:space="preserve">CON IL CRITERIO DELL’OFFERTA ECONOMICAMENTE PIÙ VANTAGGIOSA SULLA BASE DEL MIGLIOR RAPPORTO QUALITÀ/PREZZO </w:t>
      </w:r>
      <w:r w:rsidRPr="00951640">
        <w:rPr>
          <w:rFonts w:ascii="Calibri" w:hAnsi="Calibri"/>
          <w:b/>
          <w:sz w:val="28"/>
          <w:szCs w:val="28"/>
        </w:rPr>
        <w:t>NELL’AMBITO DEL PIANO NAZIONALE RIPRESA E RESILIENZA (PNRR) MISSIONE [</w:t>
      </w:r>
      <w:r w:rsidRPr="00951640">
        <w:rPr>
          <w:rFonts w:ascii="Calibri" w:hAnsi="Calibri"/>
          <w:b/>
          <w:sz w:val="28"/>
          <w:szCs w:val="28"/>
          <w:highlight w:val="yellow"/>
        </w:rPr>
        <w:t>COMPLETARE</w:t>
      </w:r>
      <w:r w:rsidRPr="00951640">
        <w:rPr>
          <w:rFonts w:ascii="Calibri" w:hAnsi="Calibri"/>
          <w:b/>
          <w:sz w:val="28"/>
          <w:szCs w:val="28"/>
        </w:rPr>
        <w:t>] COMPONENTE [</w:t>
      </w:r>
      <w:r w:rsidRPr="00951640">
        <w:rPr>
          <w:rFonts w:ascii="Calibri" w:hAnsi="Calibri"/>
          <w:b/>
          <w:sz w:val="28"/>
          <w:szCs w:val="28"/>
          <w:highlight w:val="yellow"/>
        </w:rPr>
        <w:t>COMPLETARE</w:t>
      </w:r>
      <w:r w:rsidRPr="00951640">
        <w:rPr>
          <w:rFonts w:ascii="Calibri" w:hAnsi="Calibri"/>
          <w:b/>
          <w:sz w:val="28"/>
          <w:szCs w:val="28"/>
        </w:rPr>
        <w:t xml:space="preserve">] </w:t>
      </w:r>
      <w:r w:rsidR="00DC2A26" w:rsidRPr="00951640">
        <w:rPr>
          <w:rFonts w:ascii="Calibri" w:hAnsi="Calibri"/>
          <w:b/>
          <w:sz w:val="28"/>
          <w:szCs w:val="28"/>
        </w:rPr>
        <w:t>INVESTIMENTO</w:t>
      </w:r>
      <w:r w:rsidRPr="00951640">
        <w:rPr>
          <w:rFonts w:ascii="Calibri" w:hAnsi="Calibri"/>
          <w:b/>
          <w:sz w:val="28"/>
          <w:szCs w:val="28"/>
        </w:rPr>
        <w:t xml:space="preserve"> [</w:t>
      </w:r>
      <w:r w:rsidRPr="00951640">
        <w:rPr>
          <w:rFonts w:ascii="Calibri" w:hAnsi="Calibri"/>
          <w:b/>
          <w:sz w:val="28"/>
          <w:szCs w:val="28"/>
          <w:highlight w:val="yellow"/>
        </w:rPr>
        <w:t>COMPLETARE</w:t>
      </w:r>
      <w:r w:rsidRPr="00951640">
        <w:rPr>
          <w:rFonts w:ascii="Calibri" w:hAnsi="Calibri"/>
          <w:b/>
          <w:sz w:val="28"/>
          <w:szCs w:val="28"/>
        </w:rPr>
        <w:t>] PROGETTO [</w:t>
      </w:r>
      <w:r w:rsidRPr="00951640">
        <w:rPr>
          <w:rFonts w:ascii="Calibri" w:hAnsi="Calibri"/>
          <w:b/>
          <w:sz w:val="28"/>
          <w:szCs w:val="28"/>
          <w:highlight w:val="yellow"/>
        </w:rPr>
        <w:t>ACRONIMO</w:t>
      </w:r>
      <w:r w:rsidRPr="00951640">
        <w:rPr>
          <w:rFonts w:ascii="Calibri" w:hAnsi="Calibri"/>
          <w:b/>
          <w:sz w:val="28"/>
          <w:szCs w:val="28"/>
        </w:rPr>
        <w:t>] CUP [</w:t>
      </w:r>
      <w:r w:rsidRPr="00951640">
        <w:rPr>
          <w:rFonts w:ascii="Calibri" w:hAnsi="Calibri"/>
          <w:b/>
          <w:sz w:val="28"/>
          <w:szCs w:val="28"/>
          <w:highlight w:val="yellow"/>
        </w:rPr>
        <w:t>COMPLETARE</w:t>
      </w:r>
      <w:r w:rsidRPr="00951640">
        <w:rPr>
          <w:rFonts w:ascii="Calibri" w:hAnsi="Calibri"/>
          <w:b/>
          <w:sz w:val="28"/>
          <w:szCs w:val="28"/>
        </w:rPr>
        <w:t xml:space="preserve">] </w:t>
      </w:r>
      <w:r w:rsidR="00560BDA" w:rsidRPr="00951640">
        <w:rPr>
          <w:rFonts w:ascii="Calibri" w:hAnsi="Calibri"/>
          <w:b/>
          <w:sz w:val="28"/>
          <w:szCs w:val="28"/>
        </w:rPr>
        <w:t>LOTTO 1 CIG [</w:t>
      </w:r>
      <w:r w:rsidR="00560BDA" w:rsidRPr="00951640">
        <w:rPr>
          <w:rFonts w:ascii="Calibri" w:hAnsi="Calibri"/>
          <w:b/>
          <w:sz w:val="28"/>
          <w:szCs w:val="28"/>
          <w:highlight w:val="yellow"/>
        </w:rPr>
        <w:t>COMPLETARE</w:t>
      </w:r>
      <w:r w:rsidR="00560BDA" w:rsidRPr="00951640">
        <w:rPr>
          <w:rFonts w:ascii="Calibri" w:hAnsi="Calibri"/>
          <w:b/>
          <w:sz w:val="28"/>
          <w:szCs w:val="28"/>
        </w:rPr>
        <w:t>] LOTTO 2 CIG [</w:t>
      </w:r>
      <w:r w:rsidR="00560BDA" w:rsidRPr="00951640">
        <w:rPr>
          <w:rFonts w:ascii="Calibri" w:hAnsi="Calibri"/>
          <w:b/>
          <w:sz w:val="28"/>
          <w:szCs w:val="28"/>
          <w:highlight w:val="yellow"/>
        </w:rPr>
        <w:t>COMPLETARE</w:t>
      </w:r>
      <w:r w:rsidR="00560BDA" w:rsidRPr="00951640">
        <w:rPr>
          <w:rFonts w:ascii="Calibri" w:hAnsi="Calibri"/>
          <w:b/>
          <w:sz w:val="28"/>
          <w:szCs w:val="28"/>
        </w:rPr>
        <w:t xml:space="preserve">] </w:t>
      </w:r>
      <w:r w:rsidR="00560BDA" w:rsidRPr="00951640">
        <w:rPr>
          <w:rFonts w:ascii="Calibri" w:hAnsi="Calibri"/>
          <w:b/>
          <w:sz w:val="28"/>
          <w:szCs w:val="28"/>
          <w:highlight w:val="yellow"/>
        </w:rPr>
        <w:t>…</w:t>
      </w:r>
    </w:p>
    <w:p w14:paraId="1AF26966" w14:textId="75893322" w:rsidR="00560BDA" w:rsidRPr="00560BDA" w:rsidRDefault="00560BDA" w:rsidP="00560BDA">
      <w:pPr>
        <w:widowControl w:val="0"/>
        <w:jc w:val="both"/>
        <w:rPr>
          <w:rFonts w:ascii="Calibri" w:hAnsi="Calibri"/>
          <w:b/>
          <w:sz w:val="32"/>
          <w:szCs w:val="32"/>
        </w:rPr>
      </w:pPr>
    </w:p>
    <w:p w14:paraId="4EE722F4" w14:textId="60C21C82" w:rsidR="00560BDA" w:rsidRPr="00560BDA" w:rsidRDefault="00560BDA" w:rsidP="00560BDA">
      <w:pPr>
        <w:widowControl w:val="0"/>
        <w:jc w:val="both"/>
        <w:rPr>
          <w:rFonts w:ascii="Calibri" w:hAnsi="Calibri"/>
          <w:b/>
          <w:sz w:val="32"/>
          <w:szCs w:val="32"/>
        </w:rPr>
      </w:pPr>
    </w:p>
    <w:p w14:paraId="1DF773C2" w14:textId="77777777" w:rsidR="00E44724" w:rsidRPr="00E44724" w:rsidRDefault="00E44724" w:rsidP="00E44724">
      <w:pPr>
        <w:widowControl w:val="0"/>
        <w:jc w:val="both"/>
        <w:rPr>
          <w:rFonts w:ascii="Calibri" w:hAnsi="Calibri"/>
          <w:b/>
          <w:sz w:val="20"/>
          <w:szCs w:val="20"/>
        </w:rPr>
      </w:pPr>
    </w:p>
    <w:p w14:paraId="082168B9" w14:textId="77777777" w:rsidR="00831E25" w:rsidRDefault="00831E25" w:rsidP="00E44724">
      <w:pPr>
        <w:widowControl w:val="0"/>
        <w:jc w:val="center"/>
        <w:rPr>
          <w:rFonts w:ascii="Calibri" w:hAnsi="Calibri"/>
          <w:b/>
          <w:sz w:val="32"/>
          <w:szCs w:val="32"/>
        </w:rPr>
      </w:pPr>
    </w:p>
    <w:p w14:paraId="1CA491F7" w14:textId="77777777" w:rsidR="00831E25" w:rsidRDefault="00831E25" w:rsidP="00E44724">
      <w:pPr>
        <w:widowControl w:val="0"/>
        <w:jc w:val="center"/>
        <w:rPr>
          <w:rFonts w:ascii="Calibri" w:hAnsi="Calibri"/>
          <w:b/>
          <w:sz w:val="32"/>
          <w:szCs w:val="32"/>
        </w:rPr>
      </w:pPr>
    </w:p>
    <w:p w14:paraId="09F866C3" w14:textId="77777777" w:rsidR="00831E25" w:rsidRDefault="00831E25" w:rsidP="00E44724">
      <w:pPr>
        <w:widowControl w:val="0"/>
        <w:jc w:val="center"/>
        <w:rPr>
          <w:rFonts w:ascii="Calibri" w:hAnsi="Calibri"/>
          <w:b/>
          <w:sz w:val="32"/>
          <w:szCs w:val="32"/>
        </w:rPr>
      </w:pPr>
    </w:p>
    <w:p w14:paraId="06EDA1DB" w14:textId="77777777" w:rsidR="00831E25" w:rsidRDefault="00831E25" w:rsidP="00E44724">
      <w:pPr>
        <w:widowControl w:val="0"/>
        <w:jc w:val="center"/>
        <w:rPr>
          <w:rFonts w:ascii="Calibri" w:hAnsi="Calibri"/>
          <w:b/>
          <w:sz w:val="32"/>
          <w:szCs w:val="32"/>
        </w:rPr>
      </w:pPr>
    </w:p>
    <w:p w14:paraId="3920A7DA" w14:textId="198B0FE6" w:rsidR="00E44724" w:rsidRPr="00E44724" w:rsidRDefault="00E44724" w:rsidP="00E44724">
      <w:pPr>
        <w:widowControl w:val="0"/>
        <w:jc w:val="center"/>
        <w:rPr>
          <w:rFonts w:ascii="Calibri" w:hAnsi="Calibri"/>
          <w:b/>
          <w:sz w:val="32"/>
          <w:szCs w:val="32"/>
        </w:rPr>
      </w:pPr>
      <w:r w:rsidRPr="00E44724">
        <w:rPr>
          <w:rFonts w:ascii="Calibri" w:hAnsi="Calibri"/>
          <w:b/>
          <w:sz w:val="32"/>
          <w:szCs w:val="32"/>
        </w:rPr>
        <w:t>DISCIPLINARE DI GARA</w:t>
      </w:r>
    </w:p>
    <w:p w14:paraId="34D42FE3" w14:textId="77777777" w:rsidR="00E44724" w:rsidRPr="00E44724" w:rsidRDefault="00E44724" w:rsidP="00E44724">
      <w:pPr>
        <w:widowControl w:val="0"/>
        <w:rPr>
          <w:rFonts w:ascii="Calibri" w:hAnsi="Calibri"/>
          <w:b/>
          <w:sz w:val="20"/>
          <w:szCs w:val="20"/>
        </w:rPr>
      </w:pPr>
    </w:p>
    <w:p w14:paraId="3DD03630" w14:textId="77777777" w:rsidR="00B300D2" w:rsidRDefault="00B300D2" w:rsidP="00E44724">
      <w:pPr>
        <w:rPr>
          <w:rFonts w:ascii="Calibri" w:hAnsi="Calibri"/>
          <w:b/>
          <w:sz w:val="32"/>
          <w:szCs w:val="32"/>
        </w:rPr>
      </w:pPr>
    </w:p>
    <w:p w14:paraId="4C76073F" w14:textId="77777777" w:rsidR="006F19A1" w:rsidRDefault="006F19A1" w:rsidP="00E44724">
      <w:pPr>
        <w:rPr>
          <w:rFonts w:ascii="Calibri" w:hAnsi="Calibri"/>
          <w:b/>
          <w:sz w:val="32"/>
          <w:szCs w:val="32"/>
        </w:rPr>
      </w:pPr>
    </w:p>
    <w:p w14:paraId="55460686" w14:textId="77777777" w:rsidR="006F19A1" w:rsidRPr="00E44724" w:rsidRDefault="006F19A1" w:rsidP="006F19A1">
      <w:pPr>
        <w:widowControl w:val="0"/>
        <w:jc w:val="center"/>
        <w:rPr>
          <w:rFonts w:ascii="Calibri" w:hAnsi="Calibri"/>
          <w:b/>
          <w:sz w:val="32"/>
          <w:szCs w:val="32"/>
        </w:rPr>
      </w:pPr>
    </w:p>
    <w:p w14:paraId="27A3A045" w14:textId="77777777" w:rsidR="006F19A1" w:rsidRDefault="006F19A1" w:rsidP="00E44724">
      <w:pPr>
        <w:rPr>
          <w:rFonts w:ascii="Calibri" w:hAnsi="Calibri"/>
          <w:b/>
          <w:sz w:val="32"/>
          <w:szCs w:val="32"/>
        </w:rPr>
      </w:pPr>
    </w:p>
    <w:p w14:paraId="2AE8446B" w14:textId="77777777" w:rsidR="006F19A1" w:rsidRDefault="006F19A1" w:rsidP="00E44724">
      <w:pPr>
        <w:rPr>
          <w:rFonts w:ascii="Calibri" w:hAnsi="Calibri"/>
          <w:b/>
          <w:sz w:val="32"/>
          <w:szCs w:val="32"/>
        </w:rPr>
      </w:pPr>
    </w:p>
    <w:p w14:paraId="2408BE32" w14:textId="77777777" w:rsidR="006F19A1" w:rsidRDefault="006F19A1" w:rsidP="00E44724">
      <w:pPr>
        <w:rPr>
          <w:rFonts w:ascii="Calibri" w:hAnsi="Calibri"/>
          <w:b/>
          <w:sz w:val="32"/>
          <w:szCs w:val="32"/>
        </w:rPr>
      </w:pPr>
    </w:p>
    <w:p w14:paraId="299014A3" w14:textId="77777777" w:rsidR="006F19A1" w:rsidRDefault="006F19A1">
      <w:pPr>
        <w:rPr>
          <w:rFonts w:ascii="Calibri" w:hAnsi="Calibri"/>
          <w:b/>
          <w:sz w:val="32"/>
          <w:szCs w:val="32"/>
        </w:rPr>
      </w:pPr>
    </w:p>
    <w:p w14:paraId="6C3B52F0" w14:textId="77777777" w:rsidR="006F19A1" w:rsidRDefault="006F19A1">
      <w:pPr>
        <w:rPr>
          <w:rFonts w:ascii="Calibri" w:hAnsi="Calibri"/>
          <w:b/>
          <w:sz w:val="32"/>
          <w:szCs w:val="32"/>
        </w:rPr>
      </w:pPr>
    </w:p>
    <w:p w14:paraId="3276A47A" w14:textId="77777777" w:rsidR="006F19A1" w:rsidRDefault="006F19A1">
      <w:pPr>
        <w:rPr>
          <w:rFonts w:ascii="Calibri" w:hAnsi="Calibri"/>
          <w:b/>
          <w:sz w:val="32"/>
          <w:szCs w:val="32"/>
        </w:rPr>
      </w:pPr>
    </w:p>
    <w:p w14:paraId="27866A9C" w14:textId="77777777" w:rsidR="006F19A1" w:rsidRDefault="006F19A1">
      <w:pPr>
        <w:rPr>
          <w:rFonts w:ascii="Calibri" w:hAnsi="Calibri"/>
          <w:b/>
          <w:sz w:val="32"/>
          <w:szCs w:val="32"/>
        </w:rPr>
      </w:pPr>
    </w:p>
    <w:p w14:paraId="310FF204" w14:textId="77777777" w:rsidR="006F19A1" w:rsidRDefault="006F19A1">
      <w:pPr>
        <w:rPr>
          <w:rFonts w:ascii="Calibri" w:hAnsi="Calibri"/>
          <w:b/>
          <w:sz w:val="32"/>
          <w:szCs w:val="32"/>
        </w:rPr>
      </w:pPr>
    </w:p>
    <w:p w14:paraId="760EF250" w14:textId="6AB4B1A5" w:rsidR="00B300D2" w:rsidRDefault="00B300D2">
      <w:pPr>
        <w:rPr>
          <w:rFonts w:ascii="Calibri" w:hAnsi="Calibri"/>
          <w:b/>
          <w:sz w:val="32"/>
          <w:szCs w:val="32"/>
        </w:rPr>
      </w:pPr>
      <w:r>
        <w:rPr>
          <w:rFonts w:ascii="Calibri" w:hAnsi="Calibri"/>
          <w:b/>
          <w:sz w:val="32"/>
          <w:szCs w:val="32"/>
        </w:rPr>
        <w:br w:type="page"/>
      </w:r>
    </w:p>
    <w:p w14:paraId="4B3DDB33" w14:textId="77BBADFE" w:rsidR="00E44724" w:rsidRPr="00E44724" w:rsidRDefault="00E44724" w:rsidP="00E44724">
      <w:pPr>
        <w:rPr>
          <w:rFonts w:ascii="Calibri" w:hAnsi="Calibri"/>
          <w:b/>
          <w:sz w:val="32"/>
          <w:szCs w:val="32"/>
        </w:rPr>
      </w:pPr>
    </w:p>
    <w:p w14:paraId="1F0F1529" w14:textId="77777777" w:rsidR="00E44724" w:rsidRPr="00E44724" w:rsidRDefault="00E44724" w:rsidP="00E44724">
      <w:pPr>
        <w:jc w:val="center"/>
        <w:rPr>
          <w:rFonts w:ascii="Calibri" w:hAnsi="Calibri"/>
          <w:b/>
          <w:sz w:val="32"/>
          <w:szCs w:val="32"/>
        </w:rPr>
      </w:pPr>
      <w:r w:rsidRPr="00E44724">
        <w:rPr>
          <w:rFonts w:ascii="Calibri" w:hAnsi="Calibri"/>
          <w:b/>
          <w:sz w:val="32"/>
          <w:szCs w:val="32"/>
        </w:rPr>
        <w:t>SOMMARIO</w:t>
      </w:r>
    </w:p>
    <w:p w14:paraId="20AB935F" w14:textId="77777777" w:rsidR="00E44724" w:rsidRPr="00E44724" w:rsidRDefault="00E44724" w:rsidP="00E44724">
      <w:pPr>
        <w:jc w:val="center"/>
        <w:rPr>
          <w:rFonts w:ascii="Calibri" w:hAnsi="Calibri"/>
          <w:b/>
          <w:sz w:val="32"/>
          <w:szCs w:val="32"/>
        </w:rPr>
      </w:pPr>
    </w:p>
    <w:sdt>
      <w:sdtPr>
        <w:rPr>
          <w:rFonts w:ascii="Calibri" w:hAnsi="Calibri"/>
          <w:smallCaps/>
          <w:lang w:eastAsia="en-US"/>
        </w:rPr>
        <w:id w:val="150880778"/>
        <w:docPartObj>
          <w:docPartGallery w:val="Table of Contents"/>
          <w:docPartUnique/>
        </w:docPartObj>
      </w:sdtPr>
      <w:sdtEndPr>
        <w:rPr>
          <w:rFonts w:asciiTheme="minorHAnsi" w:hAnsiTheme="minorHAnsi"/>
          <w:smallCaps w:val="0"/>
        </w:rPr>
      </w:sdtEndPr>
      <w:sdtContent>
        <w:p w14:paraId="67545471" w14:textId="2D799010" w:rsidR="00CB770E" w:rsidRDefault="00737587">
          <w:pPr>
            <w:pStyle w:val="TOC1"/>
            <w:rPr>
              <w:rFonts w:eastAsiaTheme="minorEastAsia" w:cstheme="minorBidi"/>
              <w:b w:val="0"/>
              <w:bCs w:val="0"/>
              <w:caps w:val="0"/>
              <w:noProof/>
              <w:kern w:val="2"/>
              <w:sz w:val="24"/>
              <w:szCs w:val="24"/>
              <w14:ligatures w14:val="standardContextual"/>
            </w:rPr>
          </w:pPr>
          <w:r>
            <w:rPr>
              <w:rFonts w:ascii="Calibri" w:hAnsi="Calibri"/>
              <w:lang w:eastAsia="en-US"/>
            </w:rPr>
            <w:fldChar w:fldCharType="begin"/>
          </w:r>
          <w:r>
            <w:rPr>
              <w:rFonts w:ascii="Calibri" w:hAnsi="Calibri"/>
              <w:lang w:eastAsia="en-US"/>
            </w:rPr>
            <w:instrText xml:space="preserve"> TOC \o "1-3" \h \z \u </w:instrText>
          </w:r>
          <w:r>
            <w:rPr>
              <w:rFonts w:ascii="Calibri" w:hAnsi="Calibri"/>
              <w:lang w:eastAsia="en-US"/>
            </w:rPr>
            <w:fldChar w:fldCharType="separate"/>
          </w:r>
          <w:hyperlink w:anchor="_Toc147765346" w:history="1">
            <w:r w:rsidR="00CB770E" w:rsidRPr="00485BC9">
              <w:rPr>
                <w:rStyle w:val="Hyperlink"/>
                <w:noProof/>
              </w:rPr>
              <w:t>1.</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PREMESSE</w:t>
            </w:r>
            <w:r w:rsidR="00CB770E">
              <w:rPr>
                <w:noProof/>
                <w:webHidden/>
              </w:rPr>
              <w:tab/>
            </w:r>
            <w:r w:rsidR="00CB770E">
              <w:rPr>
                <w:noProof/>
                <w:webHidden/>
              </w:rPr>
              <w:fldChar w:fldCharType="begin"/>
            </w:r>
            <w:r w:rsidR="00CB770E">
              <w:rPr>
                <w:noProof/>
                <w:webHidden/>
              </w:rPr>
              <w:instrText xml:space="preserve"> PAGEREF _Toc147765346 \h </w:instrText>
            </w:r>
            <w:r w:rsidR="00CB770E">
              <w:rPr>
                <w:noProof/>
                <w:webHidden/>
              </w:rPr>
            </w:r>
            <w:r w:rsidR="00CB770E">
              <w:rPr>
                <w:noProof/>
                <w:webHidden/>
              </w:rPr>
              <w:fldChar w:fldCharType="separate"/>
            </w:r>
            <w:r w:rsidR="00CB770E">
              <w:rPr>
                <w:noProof/>
                <w:webHidden/>
              </w:rPr>
              <w:t>4</w:t>
            </w:r>
            <w:r w:rsidR="00CB770E">
              <w:rPr>
                <w:noProof/>
                <w:webHidden/>
              </w:rPr>
              <w:fldChar w:fldCharType="end"/>
            </w:r>
          </w:hyperlink>
        </w:p>
        <w:p w14:paraId="29386325" w14:textId="0A0E98BE" w:rsidR="00CB770E" w:rsidRDefault="00115F7E">
          <w:pPr>
            <w:pStyle w:val="TOC1"/>
            <w:rPr>
              <w:rFonts w:eastAsiaTheme="minorEastAsia" w:cstheme="minorBidi"/>
              <w:b w:val="0"/>
              <w:bCs w:val="0"/>
              <w:caps w:val="0"/>
              <w:noProof/>
              <w:kern w:val="2"/>
              <w:sz w:val="24"/>
              <w:szCs w:val="24"/>
              <w14:ligatures w14:val="standardContextual"/>
            </w:rPr>
          </w:pPr>
          <w:hyperlink w:anchor="_Toc147765347" w:history="1">
            <w:r w:rsidR="00CB770E" w:rsidRPr="00485BC9">
              <w:rPr>
                <w:rStyle w:val="Hyperlink"/>
                <w:noProof/>
              </w:rPr>
              <w:t>2.</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PIATTAFORMA TELEMATICA</w:t>
            </w:r>
            <w:r w:rsidR="00CB770E">
              <w:rPr>
                <w:noProof/>
                <w:webHidden/>
              </w:rPr>
              <w:tab/>
            </w:r>
            <w:r w:rsidR="00CB770E">
              <w:rPr>
                <w:noProof/>
                <w:webHidden/>
              </w:rPr>
              <w:fldChar w:fldCharType="begin"/>
            </w:r>
            <w:r w:rsidR="00CB770E">
              <w:rPr>
                <w:noProof/>
                <w:webHidden/>
              </w:rPr>
              <w:instrText xml:space="preserve"> PAGEREF _Toc147765347 \h </w:instrText>
            </w:r>
            <w:r w:rsidR="00CB770E">
              <w:rPr>
                <w:noProof/>
                <w:webHidden/>
              </w:rPr>
            </w:r>
            <w:r w:rsidR="00CB770E">
              <w:rPr>
                <w:noProof/>
                <w:webHidden/>
              </w:rPr>
              <w:fldChar w:fldCharType="separate"/>
            </w:r>
            <w:r w:rsidR="00CB770E">
              <w:rPr>
                <w:noProof/>
                <w:webHidden/>
              </w:rPr>
              <w:t>5</w:t>
            </w:r>
            <w:r w:rsidR="00CB770E">
              <w:rPr>
                <w:noProof/>
                <w:webHidden/>
              </w:rPr>
              <w:fldChar w:fldCharType="end"/>
            </w:r>
          </w:hyperlink>
        </w:p>
        <w:p w14:paraId="73405216" w14:textId="7A833A24"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48" w:history="1">
            <w:r w:rsidR="00CB770E" w:rsidRPr="00485BC9">
              <w:rPr>
                <w:rStyle w:val="Hyperlink"/>
                <w:noProof/>
              </w:rPr>
              <w:t>2.1.</w:t>
            </w:r>
            <w:r w:rsidR="00CB770E">
              <w:rPr>
                <w:rFonts w:eastAsiaTheme="minorEastAsia" w:cstheme="minorBidi"/>
                <w:smallCaps w:val="0"/>
                <w:noProof/>
                <w:kern w:val="2"/>
                <w:sz w:val="24"/>
                <w:szCs w:val="24"/>
                <w14:ligatures w14:val="standardContextual"/>
              </w:rPr>
              <w:tab/>
            </w:r>
            <w:r w:rsidR="00CB770E" w:rsidRPr="00485BC9">
              <w:rPr>
                <w:rStyle w:val="Hyperlink"/>
                <w:noProof/>
              </w:rPr>
              <w:t>Il sistema di negoziazione</w:t>
            </w:r>
            <w:r w:rsidR="00CB770E">
              <w:rPr>
                <w:noProof/>
                <w:webHidden/>
              </w:rPr>
              <w:tab/>
            </w:r>
            <w:r w:rsidR="00CB770E">
              <w:rPr>
                <w:noProof/>
                <w:webHidden/>
              </w:rPr>
              <w:fldChar w:fldCharType="begin"/>
            </w:r>
            <w:r w:rsidR="00CB770E">
              <w:rPr>
                <w:noProof/>
                <w:webHidden/>
              </w:rPr>
              <w:instrText xml:space="preserve"> PAGEREF _Toc147765348 \h </w:instrText>
            </w:r>
            <w:r w:rsidR="00CB770E">
              <w:rPr>
                <w:noProof/>
                <w:webHidden/>
              </w:rPr>
            </w:r>
            <w:r w:rsidR="00CB770E">
              <w:rPr>
                <w:noProof/>
                <w:webHidden/>
              </w:rPr>
              <w:fldChar w:fldCharType="separate"/>
            </w:r>
            <w:r w:rsidR="00CB770E">
              <w:rPr>
                <w:noProof/>
                <w:webHidden/>
              </w:rPr>
              <w:t>5</w:t>
            </w:r>
            <w:r w:rsidR="00CB770E">
              <w:rPr>
                <w:noProof/>
                <w:webHidden/>
              </w:rPr>
              <w:fldChar w:fldCharType="end"/>
            </w:r>
          </w:hyperlink>
        </w:p>
        <w:p w14:paraId="059A196C" w14:textId="74129EB4"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49" w:history="1">
            <w:r w:rsidR="00CB770E" w:rsidRPr="00485BC9">
              <w:rPr>
                <w:rStyle w:val="Hyperlink"/>
                <w:noProof/>
              </w:rPr>
              <w:t>2.2.</w:t>
            </w:r>
            <w:r w:rsidR="00CB770E">
              <w:rPr>
                <w:rFonts w:eastAsiaTheme="minorEastAsia" w:cstheme="minorBidi"/>
                <w:smallCaps w:val="0"/>
                <w:noProof/>
                <w:kern w:val="2"/>
                <w:sz w:val="24"/>
                <w:szCs w:val="24"/>
                <w14:ligatures w14:val="standardContextual"/>
              </w:rPr>
              <w:tab/>
            </w:r>
            <w:r w:rsidR="00CB770E" w:rsidRPr="00485BC9">
              <w:rPr>
                <w:rStyle w:val="Hyperlink"/>
                <w:noProof/>
              </w:rPr>
              <w:t>Dotazioni tecniche</w:t>
            </w:r>
            <w:r w:rsidR="00CB770E">
              <w:rPr>
                <w:noProof/>
                <w:webHidden/>
              </w:rPr>
              <w:tab/>
            </w:r>
            <w:r w:rsidR="00CB770E">
              <w:rPr>
                <w:noProof/>
                <w:webHidden/>
              </w:rPr>
              <w:fldChar w:fldCharType="begin"/>
            </w:r>
            <w:r w:rsidR="00CB770E">
              <w:rPr>
                <w:noProof/>
                <w:webHidden/>
              </w:rPr>
              <w:instrText xml:space="preserve"> PAGEREF _Toc147765349 \h </w:instrText>
            </w:r>
            <w:r w:rsidR="00CB770E">
              <w:rPr>
                <w:noProof/>
                <w:webHidden/>
              </w:rPr>
            </w:r>
            <w:r w:rsidR="00CB770E">
              <w:rPr>
                <w:noProof/>
                <w:webHidden/>
              </w:rPr>
              <w:fldChar w:fldCharType="separate"/>
            </w:r>
            <w:r w:rsidR="00CB770E">
              <w:rPr>
                <w:noProof/>
                <w:webHidden/>
              </w:rPr>
              <w:t>6</w:t>
            </w:r>
            <w:r w:rsidR="00CB770E">
              <w:rPr>
                <w:noProof/>
                <w:webHidden/>
              </w:rPr>
              <w:fldChar w:fldCharType="end"/>
            </w:r>
          </w:hyperlink>
        </w:p>
        <w:p w14:paraId="03CDE847" w14:textId="09661986"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50" w:history="1">
            <w:r w:rsidR="00CB770E" w:rsidRPr="00485BC9">
              <w:rPr>
                <w:rStyle w:val="Hyperlink"/>
                <w:noProof/>
              </w:rPr>
              <w:t>2.3.</w:t>
            </w:r>
            <w:r w:rsidR="00CB770E">
              <w:rPr>
                <w:rFonts w:eastAsiaTheme="minorEastAsia" w:cstheme="minorBidi"/>
                <w:smallCaps w:val="0"/>
                <w:noProof/>
                <w:kern w:val="2"/>
                <w:sz w:val="24"/>
                <w:szCs w:val="24"/>
                <w14:ligatures w14:val="standardContextual"/>
              </w:rPr>
              <w:tab/>
            </w:r>
            <w:r w:rsidR="00CB770E" w:rsidRPr="00485BC9">
              <w:rPr>
                <w:rStyle w:val="Hyperlink"/>
                <w:noProof/>
              </w:rPr>
              <w:t>Identificazione</w:t>
            </w:r>
            <w:r w:rsidR="00CB770E">
              <w:rPr>
                <w:noProof/>
                <w:webHidden/>
              </w:rPr>
              <w:tab/>
            </w:r>
            <w:r w:rsidR="00CB770E">
              <w:rPr>
                <w:noProof/>
                <w:webHidden/>
              </w:rPr>
              <w:fldChar w:fldCharType="begin"/>
            </w:r>
            <w:r w:rsidR="00CB770E">
              <w:rPr>
                <w:noProof/>
                <w:webHidden/>
              </w:rPr>
              <w:instrText xml:space="preserve"> PAGEREF _Toc147765350 \h </w:instrText>
            </w:r>
            <w:r w:rsidR="00CB770E">
              <w:rPr>
                <w:noProof/>
                <w:webHidden/>
              </w:rPr>
            </w:r>
            <w:r w:rsidR="00CB770E">
              <w:rPr>
                <w:noProof/>
                <w:webHidden/>
              </w:rPr>
              <w:fldChar w:fldCharType="separate"/>
            </w:r>
            <w:r w:rsidR="00CB770E">
              <w:rPr>
                <w:noProof/>
                <w:webHidden/>
              </w:rPr>
              <w:t>6</w:t>
            </w:r>
            <w:r w:rsidR="00CB770E">
              <w:rPr>
                <w:noProof/>
                <w:webHidden/>
              </w:rPr>
              <w:fldChar w:fldCharType="end"/>
            </w:r>
          </w:hyperlink>
        </w:p>
        <w:p w14:paraId="0D54AD6F" w14:textId="58116C71"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51" w:history="1">
            <w:r w:rsidR="00CB770E" w:rsidRPr="00485BC9">
              <w:rPr>
                <w:rStyle w:val="Hyperlink"/>
                <w:noProof/>
              </w:rPr>
              <w:t>2.4.</w:t>
            </w:r>
            <w:r w:rsidR="00CB770E">
              <w:rPr>
                <w:rFonts w:eastAsiaTheme="minorEastAsia" w:cstheme="minorBidi"/>
                <w:smallCaps w:val="0"/>
                <w:noProof/>
                <w:kern w:val="2"/>
                <w:sz w:val="24"/>
                <w:szCs w:val="24"/>
                <w14:ligatures w14:val="standardContextual"/>
              </w:rPr>
              <w:tab/>
            </w:r>
            <w:r w:rsidR="00CB770E" w:rsidRPr="00485BC9">
              <w:rPr>
                <w:rStyle w:val="Hyperlink"/>
                <w:noProof/>
              </w:rPr>
              <w:t>Gestore del sistema</w:t>
            </w:r>
            <w:r w:rsidR="00CB770E">
              <w:rPr>
                <w:noProof/>
                <w:webHidden/>
              </w:rPr>
              <w:tab/>
            </w:r>
            <w:r w:rsidR="00CB770E">
              <w:rPr>
                <w:noProof/>
                <w:webHidden/>
              </w:rPr>
              <w:fldChar w:fldCharType="begin"/>
            </w:r>
            <w:r w:rsidR="00CB770E">
              <w:rPr>
                <w:noProof/>
                <w:webHidden/>
              </w:rPr>
              <w:instrText xml:space="preserve"> PAGEREF _Toc147765351 \h </w:instrText>
            </w:r>
            <w:r w:rsidR="00CB770E">
              <w:rPr>
                <w:noProof/>
                <w:webHidden/>
              </w:rPr>
            </w:r>
            <w:r w:rsidR="00CB770E">
              <w:rPr>
                <w:noProof/>
                <w:webHidden/>
              </w:rPr>
              <w:fldChar w:fldCharType="separate"/>
            </w:r>
            <w:r w:rsidR="00CB770E">
              <w:rPr>
                <w:noProof/>
                <w:webHidden/>
              </w:rPr>
              <w:t>7</w:t>
            </w:r>
            <w:r w:rsidR="00CB770E">
              <w:rPr>
                <w:noProof/>
                <w:webHidden/>
              </w:rPr>
              <w:fldChar w:fldCharType="end"/>
            </w:r>
          </w:hyperlink>
        </w:p>
        <w:p w14:paraId="048E334D" w14:textId="2AAF52A1" w:rsidR="00CB770E" w:rsidRDefault="00115F7E">
          <w:pPr>
            <w:pStyle w:val="TOC1"/>
            <w:rPr>
              <w:rFonts w:eastAsiaTheme="minorEastAsia" w:cstheme="minorBidi"/>
              <w:b w:val="0"/>
              <w:bCs w:val="0"/>
              <w:caps w:val="0"/>
              <w:noProof/>
              <w:kern w:val="2"/>
              <w:sz w:val="24"/>
              <w:szCs w:val="24"/>
              <w14:ligatures w14:val="standardContextual"/>
            </w:rPr>
          </w:pPr>
          <w:hyperlink w:anchor="_Toc147765352" w:history="1">
            <w:r w:rsidR="00CB770E" w:rsidRPr="00485BC9">
              <w:rPr>
                <w:rStyle w:val="Hyperlink"/>
                <w:noProof/>
              </w:rPr>
              <w:t>3.</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DOCUMENTAZIONE DI GARA, CHIARIMENTI E COMUNICAZIONI</w:t>
            </w:r>
            <w:r w:rsidR="00CB770E">
              <w:rPr>
                <w:noProof/>
                <w:webHidden/>
              </w:rPr>
              <w:tab/>
            </w:r>
            <w:r w:rsidR="00CB770E">
              <w:rPr>
                <w:noProof/>
                <w:webHidden/>
              </w:rPr>
              <w:fldChar w:fldCharType="begin"/>
            </w:r>
            <w:r w:rsidR="00CB770E">
              <w:rPr>
                <w:noProof/>
                <w:webHidden/>
              </w:rPr>
              <w:instrText xml:space="preserve"> PAGEREF _Toc147765352 \h </w:instrText>
            </w:r>
            <w:r w:rsidR="00CB770E">
              <w:rPr>
                <w:noProof/>
                <w:webHidden/>
              </w:rPr>
            </w:r>
            <w:r w:rsidR="00CB770E">
              <w:rPr>
                <w:noProof/>
                <w:webHidden/>
              </w:rPr>
              <w:fldChar w:fldCharType="separate"/>
            </w:r>
            <w:r w:rsidR="00CB770E">
              <w:rPr>
                <w:noProof/>
                <w:webHidden/>
              </w:rPr>
              <w:t>7</w:t>
            </w:r>
            <w:r w:rsidR="00CB770E">
              <w:rPr>
                <w:noProof/>
                <w:webHidden/>
              </w:rPr>
              <w:fldChar w:fldCharType="end"/>
            </w:r>
          </w:hyperlink>
        </w:p>
        <w:p w14:paraId="5E52B862" w14:textId="4506D772"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53" w:history="1">
            <w:r w:rsidR="00CB770E" w:rsidRPr="00485BC9">
              <w:rPr>
                <w:rStyle w:val="Hyperlink"/>
                <w:noProof/>
              </w:rPr>
              <w:t>3.1.</w:t>
            </w:r>
            <w:r w:rsidR="00CB770E">
              <w:rPr>
                <w:rFonts w:eastAsiaTheme="minorEastAsia" w:cstheme="minorBidi"/>
                <w:smallCaps w:val="0"/>
                <w:noProof/>
                <w:kern w:val="2"/>
                <w:sz w:val="24"/>
                <w:szCs w:val="24"/>
                <w14:ligatures w14:val="standardContextual"/>
              </w:rPr>
              <w:tab/>
            </w:r>
            <w:r w:rsidR="00CB770E" w:rsidRPr="00485BC9">
              <w:rPr>
                <w:rStyle w:val="Hyperlink"/>
                <w:noProof/>
              </w:rPr>
              <w:t>Documenti di gara</w:t>
            </w:r>
            <w:r w:rsidR="00CB770E">
              <w:rPr>
                <w:noProof/>
                <w:webHidden/>
              </w:rPr>
              <w:tab/>
            </w:r>
            <w:r w:rsidR="00CB770E">
              <w:rPr>
                <w:noProof/>
                <w:webHidden/>
              </w:rPr>
              <w:fldChar w:fldCharType="begin"/>
            </w:r>
            <w:r w:rsidR="00CB770E">
              <w:rPr>
                <w:noProof/>
                <w:webHidden/>
              </w:rPr>
              <w:instrText xml:space="preserve"> PAGEREF _Toc147765353 \h </w:instrText>
            </w:r>
            <w:r w:rsidR="00CB770E">
              <w:rPr>
                <w:noProof/>
                <w:webHidden/>
              </w:rPr>
            </w:r>
            <w:r w:rsidR="00CB770E">
              <w:rPr>
                <w:noProof/>
                <w:webHidden/>
              </w:rPr>
              <w:fldChar w:fldCharType="separate"/>
            </w:r>
            <w:r w:rsidR="00CB770E">
              <w:rPr>
                <w:noProof/>
                <w:webHidden/>
              </w:rPr>
              <w:t>7</w:t>
            </w:r>
            <w:r w:rsidR="00CB770E">
              <w:rPr>
                <w:noProof/>
                <w:webHidden/>
              </w:rPr>
              <w:fldChar w:fldCharType="end"/>
            </w:r>
          </w:hyperlink>
        </w:p>
        <w:p w14:paraId="26787646" w14:textId="5A8CACFD"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54" w:history="1">
            <w:r w:rsidR="00CB770E" w:rsidRPr="00485BC9">
              <w:rPr>
                <w:rStyle w:val="Hyperlink"/>
                <w:noProof/>
              </w:rPr>
              <w:t>3.2.</w:t>
            </w:r>
            <w:r w:rsidR="00CB770E">
              <w:rPr>
                <w:rFonts w:eastAsiaTheme="minorEastAsia" w:cstheme="minorBidi"/>
                <w:smallCaps w:val="0"/>
                <w:noProof/>
                <w:kern w:val="2"/>
                <w:sz w:val="24"/>
                <w:szCs w:val="24"/>
                <w14:ligatures w14:val="standardContextual"/>
              </w:rPr>
              <w:tab/>
            </w:r>
            <w:r w:rsidR="00CB770E" w:rsidRPr="00485BC9">
              <w:rPr>
                <w:rStyle w:val="Hyperlink"/>
                <w:noProof/>
              </w:rPr>
              <w:t>Chiarimenti</w:t>
            </w:r>
            <w:r w:rsidR="00CB770E">
              <w:rPr>
                <w:noProof/>
                <w:webHidden/>
              </w:rPr>
              <w:tab/>
            </w:r>
            <w:r w:rsidR="00CB770E">
              <w:rPr>
                <w:noProof/>
                <w:webHidden/>
              </w:rPr>
              <w:fldChar w:fldCharType="begin"/>
            </w:r>
            <w:r w:rsidR="00CB770E">
              <w:rPr>
                <w:noProof/>
                <w:webHidden/>
              </w:rPr>
              <w:instrText xml:space="preserve"> PAGEREF _Toc147765354 \h </w:instrText>
            </w:r>
            <w:r w:rsidR="00CB770E">
              <w:rPr>
                <w:noProof/>
                <w:webHidden/>
              </w:rPr>
            </w:r>
            <w:r w:rsidR="00CB770E">
              <w:rPr>
                <w:noProof/>
                <w:webHidden/>
              </w:rPr>
              <w:fldChar w:fldCharType="separate"/>
            </w:r>
            <w:r w:rsidR="00CB770E">
              <w:rPr>
                <w:noProof/>
                <w:webHidden/>
              </w:rPr>
              <w:t>8</w:t>
            </w:r>
            <w:r w:rsidR="00CB770E">
              <w:rPr>
                <w:noProof/>
                <w:webHidden/>
              </w:rPr>
              <w:fldChar w:fldCharType="end"/>
            </w:r>
          </w:hyperlink>
        </w:p>
        <w:p w14:paraId="765E19C4" w14:textId="65D9ABFB"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55" w:history="1">
            <w:r w:rsidR="00CB770E" w:rsidRPr="00485BC9">
              <w:rPr>
                <w:rStyle w:val="Hyperlink"/>
                <w:noProof/>
              </w:rPr>
              <w:t>3.3.</w:t>
            </w:r>
            <w:r w:rsidR="00CB770E">
              <w:rPr>
                <w:rFonts w:eastAsiaTheme="minorEastAsia" w:cstheme="minorBidi"/>
                <w:smallCaps w:val="0"/>
                <w:noProof/>
                <w:kern w:val="2"/>
                <w:sz w:val="24"/>
                <w:szCs w:val="24"/>
                <w14:ligatures w14:val="standardContextual"/>
              </w:rPr>
              <w:tab/>
            </w:r>
            <w:r w:rsidR="00CB770E" w:rsidRPr="00485BC9">
              <w:rPr>
                <w:rStyle w:val="Hyperlink"/>
                <w:noProof/>
              </w:rPr>
              <w:t>Comunicazioni</w:t>
            </w:r>
            <w:r w:rsidR="00CB770E">
              <w:rPr>
                <w:noProof/>
                <w:webHidden/>
              </w:rPr>
              <w:tab/>
            </w:r>
            <w:r w:rsidR="00CB770E">
              <w:rPr>
                <w:noProof/>
                <w:webHidden/>
              </w:rPr>
              <w:fldChar w:fldCharType="begin"/>
            </w:r>
            <w:r w:rsidR="00CB770E">
              <w:rPr>
                <w:noProof/>
                <w:webHidden/>
              </w:rPr>
              <w:instrText xml:space="preserve"> PAGEREF _Toc147765355 \h </w:instrText>
            </w:r>
            <w:r w:rsidR="00CB770E">
              <w:rPr>
                <w:noProof/>
                <w:webHidden/>
              </w:rPr>
            </w:r>
            <w:r w:rsidR="00CB770E">
              <w:rPr>
                <w:noProof/>
                <w:webHidden/>
              </w:rPr>
              <w:fldChar w:fldCharType="separate"/>
            </w:r>
            <w:r w:rsidR="00CB770E">
              <w:rPr>
                <w:noProof/>
                <w:webHidden/>
              </w:rPr>
              <w:t>8</w:t>
            </w:r>
            <w:r w:rsidR="00CB770E">
              <w:rPr>
                <w:noProof/>
                <w:webHidden/>
              </w:rPr>
              <w:fldChar w:fldCharType="end"/>
            </w:r>
          </w:hyperlink>
        </w:p>
        <w:p w14:paraId="130F7934" w14:textId="6AE2E744" w:rsidR="00CB770E" w:rsidRDefault="00115F7E">
          <w:pPr>
            <w:pStyle w:val="TOC1"/>
            <w:rPr>
              <w:rFonts w:eastAsiaTheme="minorEastAsia" w:cstheme="minorBidi"/>
              <w:b w:val="0"/>
              <w:bCs w:val="0"/>
              <w:caps w:val="0"/>
              <w:noProof/>
              <w:kern w:val="2"/>
              <w:sz w:val="24"/>
              <w:szCs w:val="24"/>
              <w14:ligatures w14:val="standardContextual"/>
            </w:rPr>
          </w:pPr>
          <w:hyperlink w:anchor="_Toc147765356" w:history="1">
            <w:r w:rsidR="00CB770E" w:rsidRPr="00485BC9">
              <w:rPr>
                <w:rStyle w:val="Hyperlink"/>
                <w:noProof/>
              </w:rPr>
              <w:t>4.</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OGGETTO DELL’APPALTO E IMPORTO</w:t>
            </w:r>
            <w:r w:rsidR="00CB770E">
              <w:rPr>
                <w:noProof/>
                <w:webHidden/>
              </w:rPr>
              <w:tab/>
            </w:r>
            <w:r w:rsidR="00CB770E">
              <w:rPr>
                <w:noProof/>
                <w:webHidden/>
              </w:rPr>
              <w:fldChar w:fldCharType="begin"/>
            </w:r>
            <w:r w:rsidR="00CB770E">
              <w:rPr>
                <w:noProof/>
                <w:webHidden/>
              </w:rPr>
              <w:instrText xml:space="preserve"> PAGEREF _Toc147765356 \h </w:instrText>
            </w:r>
            <w:r w:rsidR="00CB770E">
              <w:rPr>
                <w:noProof/>
                <w:webHidden/>
              </w:rPr>
            </w:r>
            <w:r w:rsidR="00CB770E">
              <w:rPr>
                <w:noProof/>
                <w:webHidden/>
              </w:rPr>
              <w:fldChar w:fldCharType="separate"/>
            </w:r>
            <w:r w:rsidR="00CB770E">
              <w:rPr>
                <w:noProof/>
                <w:webHidden/>
              </w:rPr>
              <w:t>9</w:t>
            </w:r>
            <w:r w:rsidR="00CB770E">
              <w:rPr>
                <w:noProof/>
                <w:webHidden/>
              </w:rPr>
              <w:fldChar w:fldCharType="end"/>
            </w:r>
          </w:hyperlink>
        </w:p>
        <w:p w14:paraId="53A98340" w14:textId="6A3AD132"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57" w:history="1">
            <w:r w:rsidR="00CB770E" w:rsidRPr="00485BC9">
              <w:rPr>
                <w:rStyle w:val="Hyperlink"/>
                <w:noProof/>
              </w:rPr>
              <w:t>4.1.</w:t>
            </w:r>
            <w:r w:rsidR="00CB770E">
              <w:rPr>
                <w:rFonts w:eastAsiaTheme="minorEastAsia" w:cstheme="minorBidi"/>
                <w:smallCaps w:val="0"/>
                <w:noProof/>
                <w:kern w:val="2"/>
                <w:sz w:val="24"/>
                <w:szCs w:val="24"/>
                <w14:ligatures w14:val="standardContextual"/>
              </w:rPr>
              <w:tab/>
            </w:r>
            <w:r w:rsidR="00CB770E" w:rsidRPr="00485BC9">
              <w:rPr>
                <w:rStyle w:val="Hyperlink"/>
                <w:noProof/>
              </w:rPr>
              <w:t>Durata dell’appalto</w:t>
            </w:r>
            <w:r w:rsidR="00CB770E">
              <w:rPr>
                <w:noProof/>
                <w:webHidden/>
              </w:rPr>
              <w:tab/>
            </w:r>
            <w:r w:rsidR="00CB770E">
              <w:rPr>
                <w:noProof/>
                <w:webHidden/>
              </w:rPr>
              <w:fldChar w:fldCharType="begin"/>
            </w:r>
            <w:r w:rsidR="00CB770E">
              <w:rPr>
                <w:noProof/>
                <w:webHidden/>
              </w:rPr>
              <w:instrText xml:space="preserve"> PAGEREF _Toc147765357 \h </w:instrText>
            </w:r>
            <w:r w:rsidR="00CB770E">
              <w:rPr>
                <w:noProof/>
                <w:webHidden/>
              </w:rPr>
            </w:r>
            <w:r w:rsidR="00CB770E">
              <w:rPr>
                <w:noProof/>
                <w:webHidden/>
              </w:rPr>
              <w:fldChar w:fldCharType="separate"/>
            </w:r>
            <w:r w:rsidR="00CB770E">
              <w:rPr>
                <w:noProof/>
                <w:webHidden/>
              </w:rPr>
              <w:t>10</w:t>
            </w:r>
            <w:r w:rsidR="00CB770E">
              <w:rPr>
                <w:noProof/>
                <w:webHidden/>
              </w:rPr>
              <w:fldChar w:fldCharType="end"/>
            </w:r>
          </w:hyperlink>
        </w:p>
        <w:p w14:paraId="291D1368" w14:textId="76B88334"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58" w:history="1">
            <w:r w:rsidR="00CB770E" w:rsidRPr="00485BC9">
              <w:rPr>
                <w:rStyle w:val="Hyperlink"/>
                <w:noProof/>
              </w:rPr>
              <w:t>4.2.</w:t>
            </w:r>
            <w:r w:rsidR="00CB770E">
              <w:rPr>
                <w:rFonts w:eastAsiaTheme="minorEastAsia" w:cstheme="minorBidi"/>
                <w:smallCaps w:val="0"/>
                <w:noProof/>
                <w:kern w:val="2"/>
                <w:sz w:val="24"/>
                <w:szCs w:val="24"/>
                <w14:ligatures w14:val="standardContextual"/>
              </w:rPr>
              <w:tab/>
            </w:r>
            <w:r w:rsidR="00CB770E" w:rsidRPr="00485BC9">
              <w:rPr>
                <w:rStyle w:val="Hyperlink"/>
                <w:noProof/>
              </w:rPr>
              <w:t>Revisione dei prezzi</w:t>
            </w:r>
            <w:r w:rsidR="00CB770E">
              <w:rPr>
                <w:noProof/>
                <w:webHidden/>
              </w:rPr>
              <w:tab/>
            </w:r>
            <w:r w:rsidR="00CB770E">
              <w:rPr>
                <w:noProof/>
                <w:webHidden/>
              </w:rPr>
              <w:fldChar w:fldCharType="begin"/>
            </w:r>
            <w:r w:rsidR="00CB770E">
              <w:rPr>
                <w:noProof/>
                <w:webHidden/>
              </w:rPr>
              <w:instrText xml:space="preserve"> PAGEREF _Toc147765358 \h </w:instrText>
            </w:r>
            <w:r w:rsidR="00CB770E">
              <w:rPr>
                <w:noProof/>
                <w:webHidden/>
              </w:rPr>
            </w:r>
            <w:r w:rsidR="00CB770E">
              <w:rPr>
                <w:noProof/>
                <w:webHidden/>
              </w:rPr>
              <w:fldChar w:fldCharType="separate"/>
            </w:r>
            <w:r w:rsidR="00CB770E">
              <w:rPr>
                <w:noProof/>
                <w:webHidden/>
              </w:rPr>
              <w:t>10</w:t>
            </w:r>
            <w:r w:rsidR="00CB770E">
              <w:rPr>
                <w:noProof/>
                <w:webHidden/>
              </w:rPr>
              <w:fldChar w:fldCharType="end"/>
            </w:r>
          </w:hyperlink>
        </w:p>
        <w:p w14:paraId="5B7E387F" w14:textId="53DB4650"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59" w:history="1">
            <w:r w:rsidR="00CB770E" w:rsidRPr="00485BC9">
              <w:rPr>
                <w:rStyle w:val="Hyperlink"/>
                <w:noProof/>
              </w:rPr>
              <w:t>4.3.</w:t>
            </w:r>
            <w:r w:rsidR="00CB770E">
              <w:rPr>
                <w:rFonts w:eastAsiaTheme="minorEastAsia" w:cstheme="minorBidi"/>
                <w:smallCaps w:val="0"/>
                <w:noProof/>
                <w:kern w:val="2"/>
                <w:sz w:val="24"/>
                <w:szCs w:val="24"/>
                <w14:ligatures w14:val="standardContextual"/>
              </w:rPr>
              <w:tab/>
            </w:r>
            <w:r w:rsidR="00CB770E" w:rsidRPr="00485BC9">
              <w:rPr>
                <w:rStyle w:val="Hyperlink"/>
                <w:noProof/>
              </w:rPr>
              <w:t>Modifica del contratto in fase di esecuzione</w:t>
            </w:r>
            <w:r w:rsidR="00CB770E">
              <w:rPr>
                <w:noProof/>
                <w:webHidden/>
              </w:rPr>
              <w:tab/>
            </w:r>
            <w:r w:rsidR="00CB770E">
              <w:rPr>
                <w:noProof/>
                <w:webHidden/>
              </w:rPr>
              <w:fldChar w:fldCharType="begin"/>
            </w:r>
            <w:r w:rsidR="00CB770E">
              <w:rPr>
                <w:noProof/>
                <w:webHidden/>
              </w:rPr>
              <w:instrText xml:space="preserve"> PAGEREF _Toc147765359 \h </w:instrText>
            </w:r>
            <w:r w:rsidR="00CB770E">
              <w:rPr>
                <w:noProof/>
                <w:webHidden/>
              </w:rPr>
            </w:r>
            <w:r w:rsidR="00CB770E">
              <w:rPr>
                <w:noProof/>
                <w:webHidden/>
              </w:rPr>
              <w:fldChar w:fldCharType="separate"/>
            </w:r>
            <w:r w:rsidR="00CB770E">
              <w:rPr>
                <w:noProof/>
                <w:webHidden/>
              </w:rPr>
              <w:t>10</w:t>
            </w:r>
            <w:r w:rsidR="00CB770E">
              <w:rPr>
                <w:noProof/>
                <w:webHidden/>
              </w:rPr>
              <w:fldChar w:fldCharType="end"/>
            </w:r>
          </w:hyperlink>
        </w:p>
        <w:p w14:paraId="144A576D" w14:textId="13842341" w:rsidR="00CB770E" w:rsidRDefault="00115F7E">
          <w:pPr>
            <w:pStyle w:val="TOC1"/>
            <w:rPr>
              <w:rFonts w:eastAsiaTheme="minorEastAsia" w:cstheme="minorBidi"/>
              <w:b w:val="0"/>
              <w:bCs w:val="0"/>
              <w:caps w:val="0"/>
              <w:noProof/>
              <w:kern w:val="2"/>
              <w:sz w:val="24"/>
              <w:szCs w:val="24"/>
              <w14:ligatures w14:val="standardContextual"/>
            </w:rPr>
          </w:pPr>
          <w:hyperlink w:anchor="_Toc147765360" w:history="1">
            <w:r w:rsidR="00CB770E" w:rsidRPr="00485BC9">
              <w:rPr>
                <w:rStyle w:val="Hyperlink"/>
                <w:noProof/>
              </w:rPr>
              <w:t>5.</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SOGGETTI AMMESSI IN FORMA SINGOLA E ASSOCIATA E CONDIZIONI DI PARTECIPAZIONE</w:t>
            </w:r>
            <w:r w:rsidR="00CB770E">
              <w:rPr>
                <w:noProof/>
                <w:webHidden/>
              </w:rPr>
              <w:tab/>
            </w:r>
            <w:r w:rsidR="00CB770E">
              <w:rPr>
                <w:noProof/>
                <w:webHidden/>
              </w:rPr>
              <w:fldChar w:fldCharType="begin"/>
            </w:r>
            <w:r w:rsidR="00CB770E">
              <w:rPr>
                <w:noProof/>
                <w:webHidden/>
              </w:rPr>
              <w:instrText xml:space="preserve"> PAGEREF _Toc147765360 \h </w:instrText>
            </w:r>
            <w:r w:rsidR="00CB770E">
              <w:rPr>
                <w:noProof/>
                <w:webHidden/>
              </w:rPr>
            </w:r>
            <w:r w:rsidR="00CB770E">
              <w:rPr>
                <w:noProof/>
                <w:webHidden/>
              </w:rPr>
              <w:fldChar w:fldCharType="separate"/>
            </w:r>
            <w:r w:rsidR="00CB770E">
              <w:rPr>
                <w:noProof/>
                <w:webHidden/>
              </w:rPr>
              <w:t>10</w:t>
            </w:r>
            <w:r w:rsidR="00CB770E">
              <w:rPr>
                <w:noProof/>
                <w:webHidden/>
              </w:rPr>
              <w:fldChar w:fldCharType="end"/>
            </w:r>
          </w:hyperlink>
        </w:p>
        <w:p w14:paraId="0308AAAC" w14:textId="5399D6E2" w:rsidR="00CB770E" w:rsidRDefault="00115F7E">
          <w:pPr>
            <w:pStyle w:val="TOC1"/>
            <w:rPr>
              <w:rFonts w:eastAsiaTheme="minorEastAsia" w:cstheme="minorBidi"/>
              <w:b w:val="0"/>
              <w:bCs w:val="0"/>
              <w:caps w:val="0"/>
              <w:noProof/>
              <w:kern w:val="2"/>
              <w:sz w:val="24"/>
              <w:szCs w:val="24"/>
              <w14:ligatures w14:val="standardContextual"/>
            </w:rPr>
          </w:pPr>
          <w:hyperlink w:anchor="_Toc147765361" w:history="1">
            <w:r w:rsidR="00CB770E" w:rsidRPr="00485BC9">
              <w:rPr>
                <w:rStyle w:val="Hyperlink"/>
                <w:noProof/>
              </w:rPr>
              <w:t>6.</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REQUISITI GENERALI</w:t>
            </w:r>
            <w:r w:rsidR="00CB770E">
              <w:rPr>
                <w:noProof/>
                <w:webHidden/>
              </w:rPr>
              <w:tab/>
            </w:r>
            <w:r w:rsidR="00CB770E">
              <w:rPr>
                <w:noProof/>
                <w:webHidden/>
              </w:rPr>
              <w:fldChar w:fldCharType="begin"/>
            </w:r>
            <w:r w:rsidR="00CB770E">
              <w:rPr>
                <w:noProof/>
                <w:webHidden/>
              </w:rPr>
              <w:instrText xml:space="preserve"> PAGEREF _Toc147765361 \h </w:instrText>
            </w:r>
            <w:r w:rsidR="00CB770E">
              <w:rPr>
                <w:noProof/>
                <w:webHidden/>
              </w:rPr>
            </w:r>
            <w:r w:rsidR="00CB770E">
              <w:rPr>
                <w:noProof/>
                <w:webHidden/>
              </w:rPr>
              <w:fldChar w:fldCharType="separate"/>
            </w:r>
            <w:r w:rsidR="00CB770E">
              <w:rPr>
                <w:noProof/>
                <w:webHidden/>
              </w:rPr>
              <w:t>11</w:t>
            </w:r>
            <w:r w:rsidR="00CB770E">
              <w:rPr>
                <w:noProof/>
                <w:webHidden/>
              </w:rPr>
              <w:fldChar w:fldCharType="end"/>
            </w:r>
          </w:hyperlink>
        </w:p>
        <w:p w14:paraId="7E883331" w14:textId="715FE7D2"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62" w:history="1">
            <w:r w:rsidR="00CB770E" w:rsidRPr="00485BC9">
              <w:rPr>
                <w:rStyle w:val="Hyperlink"/>
                <w:noProof/>
              </w:rPr>
              <w:t>6.1.</w:t>
            </w:r>
            <w:r w:rsidR="00CB770E">
              <w:rPr>
                <w:rFonts w:eastAsiaTheme="minorEastAsia" w:cstheme="minorBidi"/>
                <w:smallCaps w:val="0"/>
                <w:noProof/>
                <w:kern w:val="2"/>
                <w:sz w:val="24"/>
                <w:szCs w:val="24"/>
                <w14:ligatures w14:val="standardContextual"/>
              </w:rPr>
              <w:tab/>
            </w:r>
            <w:r w:rsidR="00CB770E" w:rsidRPr="00485BC9">
              <w:rPr>
                <w:rStyle w:val="Hyperlink"/>
                <w:noProof/>
              </w:rPr>
              <w:t>Self cleaning</w:t>
            </w:r>
            <w:r w:rsidR="00CB770E">
              <w:rPr>
                <w:noProof/>
                <w:webHidden/>
              </w:rPr>
              <w:tab/>
            </w:r>
            <w:r w:rsidR="00CB770E">
              <w:rPr>
                <w:noProof/>
                <w:webHidden/>
              </w:rPr>
              <w:fldChar w:fldCharType="begin"/>
            </w:r>
            <w:r w:rsidR="00CB770E">
              <w:rPr>
                <w:noProof/>
                <w:webHidden/>
              </w:rPr>
              <w:instrText xml:space="preserve"> PAGEREF _Toc147765362 \h </w:instrText>
            </w:r>
            <w:r w:rsidR="00CB770E">
              <w:rPr>
                <w:noProof/>
                <w:webHidden/>
              </w:rPr>
            </w:r>
            <w:r w:rsidR="00CB770E">
              <w:rPr>
                <w:noProof/>
                <w:webHidden/>
              </w:rPr>
              <w:fldChar w:fldCharType="separate"/>
            </w:r>
            <w:r w:rsidR="00CB770E">
              <w:rPr>
                <w:noProof/>
                <w:webHidden/>
              </w:rPr>
              <w:t>12</w:t>
            </w:r>
            <w:r w:rsidR="00CB770E">
              <w:rPr>
                <w:noProof/>
                <w:webHidden/>
              </w:rPr>
              <w:fldChar w:fldCharType="end"/>
            </w:r>
          </w:hyperlink>
        </w:p>
        <w:p w14:paraId="4A20CD2C" w14:textId="2C132659" w:rsidR="00CB770E" w:rsidRDefault="00115F7E">
          <w:pPr>
            <w:pStyle w:val="TOC1"/>
            <w:rPr>
              <w:rFonts w:eastAsiaTheme="minorEastAsia" w:cstheme="minorBidi"/>
              <w:b w:val="0"/>
              <w:bCs w:val="0"/>
              <w:caps w:val="0"/>
              <w:noProof/>
              <w:kern w:val="2"/>
              <w:sz w:val="24"/>
              <w:szCs w:val="24"/>
              <w14:ligatures w14:val="standardContextual"/>
            </w:rPr>
          </w:pPr>
          <w:hyperlink w:anchor="_Toc147765363" w:history="1">
            <w:r w:rsidR="00CB770E" w:rsidRPr="00485BC9">
              <w:rPr>
                <w:rStyle w:val="Hyperlink"/>
                <w:noProof/>
              </w:rPr>
              <w:t>7.</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REQUISITI SPECIALI E MEZZI DI PROVA</w:t>
            </w:r>
            <w:r w:rsidR="00CB770E">
              <w:rPr>
                <w:noProof/>
                <w:webHidden/>
              </w:rPr>
              <w:tab/>
            </w:r>
            <w:r w:rsidR="00CB770E">
              <w:rPr>
                <w:noProof/>
                <w:webHidden/>
              </w:rPr>
              <w:fldChar w:fldCharType="begin"/>
            </w:r>
            <w:r w:rsidR="00CB770E">
              <w:rPr>
                <w:noProof/>
                <w:webHidden/>
              </w:rPr>
              <w:instrText xml:space="preserve"> PAGEREF _Toc147765363 \h </w:instrText>
            </w:r>
            <w:r w:rsidR="00CB770E">
              <w:rPr>
                <w:noProof/>
                <w:webHidden/>
              </w:rPr>
            </w:r>
            <w:r w:rsidR="00CB770E">
              <w:rPr>
                <w:noProof/>
                <w:webHidden/>
              </w:rPr>
              <w:fldChar w:fldCharType="separate"/>
            </w:r>
            <w:r w:rsidR="00CB770E">
              <w:rPr>
                <w:noProof/>
                <w:webHidden/>
              </w:rPr>
              <w:t>13</w:t>
            </w:r>
            <w:r w:rsidR="00CB770E">
              <w:rPr>
                <w:noProof/>
                <w:webHidden/>
              </w:rPr>
              <w:fldChar w:fldCharType="end"/>
            </w:r>
          </w:hyperlink>
        </w:p>
        <w:p w14:paraId="676BF0D1" w14:textId="0F25901D"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64" w:history="1">
            <w:r w:rsidR="00CB770E" w:rsidRPr="00485BC9">
              <w:rPr>
                <w:rStyle w:val="Hyperlink"/>
                <w:noProof/>
              </w:rPr>
              <w:t>7.1 Requisiti di idoneità professionale</w:t>
            </w:r>
            <w:r w:rsidR="00CB770E">
              <w:rPr>
                <w:noProof/>
                <w:webHidden/>
              </w:rPr>
              <w:tab/>
            </w:r>
            <w:r w:rsidR="00CB770E">
              <w:rPr>
                <w:noProof/>
                <w:webHidden/>
              </w:rPr>
              <w:fldChar w:fldCharType="begin"/>
            </w:r>
            <w:r w:rsidR="00CB770E">
              <w:rPr>
                <w:noProof/>
                <w:webHidden/>
              </w:rPr>
              <w:instrText xml:space="preserve"> PAGEREF _Toc147765364 \h </w:instrText>
            </w:r>
            <w:r w:rsidR="00CB770E">
              <w:rPr>
                <w:noProof/>
                <w:webHidden/>
              </w:rPr>
            </w:r>
            <w:r w:rsidR="00CB770E">
              <w:rPr>
                <w:noProof/>
                <w:webHidden/>
              </w:rPr>
              <w:fldChar w:fldCharType="separate"/>
            </w:r>
            <w:r w:rsidR="00CB770E">
              <w:rPr>
                <w:noProof/>
                <w:webHidden/>
              </w:rPr>
              <w:t>13</w:t>
            </w:r>
            <w:r w:rsidR="00CB770E">
              <w:rPr>
                <w:noProof/>
                <w:webHidden/>
              </w:rPr>
              <w:fldChar w:fldCharType="end"/>
            </w:r>
          </w:hyperlink>
        </w:p>
        <w:p w14:paraId="330267FB" w14:textId="07B32083"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65" w:history="1">
            <w:r w:rsidR="00CB770E" w:rsidRPr="00485BC9">
              <w:rPr>
                <w:rStyle w:val="Hyperlink"/>
                <w:noProof/>
              </w:rPr>
              <w:t>7.2 Requisiti di capacità economica e finanziaria</w:t>
            </w:r>
            <w:r w:rsidR="00CB770E">
              <w:rPr>
                <w:noProof/>
                <w:webHidden/>
              </w:rPr>
              <w:tab/>
            </w:r>
            <w:r w:rsidR="00CB770E">
              <w:rPr>
                <w:noProof/>
                <w:webHidden/>
              </w:rPr>
              <w:fldChar w:fldCharType="begin"/>
            </w:r>
            <w:r w:rsidR="00CB770E">
              <w:rPr>
                <w:noProof/>
                <w:webHidden/>
              </w:rPr>
              <w:instrText xml:space="preserve"> PAGEREF _Toc147765365 \h </w:instrText>
            </w:r>
            <w:r w:rsidR="00CB770E">
              <w:rPr>
                <w:noProof/>
                <w:webHidden/>
              </w:rPr>
            </w:r>
            <w:r w:rsidR="00CB770E">
              <w:rPr>
                <w:noProof/>
                <w:webHidden/>
              </w:rPr>
              <w:fldChar w:fldCharType="separate"/>
            </w:r>
            <w:r w:rsidR="00CB770E">
              <w:rPr>
                <w:noProof/>
                <w:webHidden/>
              </w:rPr>
              <w:t>13</w:t>
            </w:r>
            <w:r w:rsidR="00CB770E">
              <w:rPr>
                <w:noProof/>
                <w:webHidden/>
              </w:rPr>
              <w:fldChar w:fldCharType="end"/>
            </w:r>
          </w:hyperlink>
        </w:p>
        <w:p w14:paraId="7E5BCACB" w14:textId="181EC6A7"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66" w:history="1">
            <w:r w:rsidR="00CB770E" w:rsidRPr="00485BC9">
              <w:rPr>
                <w:rStyle w:val="Hyperlink"/>
                <w:noProof/>
              </w:rPr>
              <w:t>7.3 Requisiti di capacità tecnica e professionale</w:t>
            </w:r>
            <w:r w:rsidR="00CB770E">
              <w:rPr>
                <w:noProof/>
                <w:webHidden/>
              </w:rPr>
              <w:tab/>
            </w:r>
            <w:r w:rsidR="00CB770E">
              <w:rPr>
                <w:noProof/>
                <w:webHidden/>
              </w:rPr>
              <w:fldChar w:fldCharType="begin"/>
            </w:r>
            <w:r w:rsidR="00CB770E">
              <w:rPr>
                <w:noProof/>
                <w:webHidden/>
              </w:rPr>
              <w:instrText xml:space="preserve"> PAGEREF _Toc147765366 \h </w:instrText>
            </w:r>
            <w:r w:rsidR="00CB770E">
              <w:rPr>
                <w:noProof/>
                <w:webHidden/>
              </w:rPr>
            </w:r>
            <w:r w:rsidR="00CB770E">
              <w:rPr>
                <w:noProof/>
                <w:webHidden/>
              </w:rPr>
              <w:fldChar w:fldCharType="separate"/>
            </w:r>
            <w:r w:rsidR="00CB770E">
              <w:rPr>
                <w:noProof/>
                <w:webHidden/>
              </w:rPr>
              <w:t>13</w:t>
            </w:r>
            <w:r w:rsidR="00CB770E">
              <w:rPr>
                <w:noProof/>
                <w:webHidden/>
              </w:rPr>
              <w:fldChar w:fldCharType="end"/>
            </w:r>
          </w:hyperlink>
        </w:p>
        <w:p w14:paraId="227FB9F2" w14:textId="423E8369"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67" w:history="1">
            <w:r w:rsidR="00CB770E" w:rsidRPr="00485BC9">
              <w:rPr>
                <w:rStyle w:val="Hyperlink"/>
                <w:noProof/>
              </w:rPr>
              <w:t>7.4 Indicazioni sui requisiti speciali nei raggruppamenti temporanei, consorzi ordinari, aggregazioni di imprese di rete, GEIE</w:t>
            </w:r>
            <w:r w:rsidR="00CB770E">
              <w:rPr>
                <w:noProof/>
                <w:webHidden/>
              </w:rPr>
              <w:tab/>
            </w:r>
            <w:r w:rsidR="00CB770E">
              <w:rPr>
                <w:noProof/>
                <w:webHidden/>
              </w:rPr>
              <w:fldChar w:fldCharType="begin"/>
            </w:r>
            <w:r w:rsidR="00CB770E">
              <w:rPr>
                <w:noProof/>
                <w:webHidden/>
              </w:rPr>
              <w:instrText xml:space="preserve"> PAGEREF _Toc147765367 \h </w:instrText>
            </w:r>
            <w:r w:rsidR="00CB770E">
              <w:rPr>
                <w:noProof/>
                <w:webHidden/>
              </w:rPr>
            </w:r>
            <w:r w:rsidR="00CB770E">
              <w:rPr>
                <w:noProof/>
                <w:webHidden/>
              </w:rPr>
              <w:fldChar w:fldCharType="separate"/>
            </w:r>
            <w:r w:rsidR="00CB770E">
              <w:rPr>
                <w:noProof/>
                <w:webHidden/>
              </w:rPr>
              <w:t>14</w:t>
            </w:r>
            <w:r w:rsidR="00CB770E">
              <w:rPr>
                <w:noProof/>
                <w:webHidden/>
              </w:rPr>
              <w:fldChar w:fldCharType="end"/>
            </w:r>
          </w:hyperlink>
        </w:p>
        <w:p w14:paraId="190D377B" w14:textId="554639E9" w:rsidR="00CB770E" w:rsidRDefault="00115F7E">
          <w:pPr>
            <w:pStyle w:val="TOC3"/>
            <w:tabs>
              <w:tab w:val="right" w:leader="dot" w:pos="9592"/>
            </w:tabs>
            <w:rPr>
              <w:rFonts w:eastAsiaTheme="minorEastAsia" w:cstheme="minorBidi"/>
              <w:iCs w:val="0"/>
              <w:smallCaps w:val="0"/>
              <w:noProof/>
              <w:kern w:val="2"/>
              <w:sz w:val="24"/>
              <w:szCs w:val="24"/>
              <w14:ligatures w14:val="standardContextual"/>
            </w:rPr>
          </w:pPr>
          <w:hyperlink w:anchor="_Toc147765368" w:history="1">
            <w:r w:rsidR="00CB770E" w:rsidRPr="00485BC9">
              <w:rPr>
                <w:rStyle w:val="Hyperlink"/>
                <w:noProof/>
              </w:rPr>
              <w:t>7.4..1 Requisiti di idoneità professionale</w:t>
            </w:r>
            <w:r w:rsidR="00CB770E">
              <w:rPr>
                <w:noProof/>
                <w:webHidden/>
              </w:rPr>
              <w:tab/>
            </w:r>
            <w:r w:rsidR="00CB770E">
              <w:rPr>
                <w:noProof/>
                <w:webHidden/>
              </w:rPr>
              <w:fldChar w:fldCharType="begin"/>
            </w:r>
            <w:r w:rsidR="00CB770E">
              <w:rPr>
                <w:noProof/>
                <w:webHidden/>
              </w:rPr>
              <w:instrText xml:space="preserve"> PAGEREF _Toc147765368 \h </w:instrText>
            </w:r>
            <w:r w:rsidR="00CB770E">
              <w:rPr>
                <w:noProof/>
                <w:webHidden/>
              </w:rPr>
            </w:r>
            <w:r w:rsidR="00CB770E">
              <w:rPr>
                <w:noProof/>
                <w:webHidden/>
              </w:rPr>
              <w:fldChar w:fldCharType="separate"/>
            </w:r>
            <w:r w:rsidR="00CB770E">
              <w:rPr>
                <w:noProof/>
                <w:webHidden/>
              </w:rPr>
              <w:t>14</w:t>
            </w:r>
            <w:r w:rsidR="00CB770E">
              <w:rPr>
                <w:noProof/>
                <w:webHidden/>
              </w:rPr>
              <w:fldChar w:fldCharType="end"/>
            </w:r>
          </w:hyperlink>
        </w:p>
        <w:p w14:paraId="2B1636DD" w14:textId="3F1B4224" w:rsidR="00CB770E" w:rsidRDefault="00115F7E">
          <w:pPr>
            <w:pStyle w:val="TOC3"/>
            <w:tabs>
              <w:tab w:val="right" w:leader="dot" w:pos="9592"/>
            </w:tabs>
            <w:rPr>
              <w:rFonts w:eastAsiaTheme="minorEastAsia" w:cstheme="minorBidi"/>
              <w:iCs w:val="0"/>
              <w:smallCaps w:val="0"/>
              <w:noProof/>
              <w:kern w:val="2"/>
              <w:sz w:val="24"/>
              <w:szCs w:val="24"/>
              <w14:ligatures w14:val="standardContextual"/>
            </w:rPr>
          </w:pPr>
          <w:hyperlink w:anchor="_Toc147765369" w:history="1">
            <w:r w:rsidR="00CB770E" w:rsidRPr="00485BC9">
              <w:rPr>
                <w:rStyle w:val="Hyperlink"/>
                <w:noProof/>
              </w:rPr>
              <w:t>7.4.2 Requisiti di capacità economico finanziaria</w:t>
            </w:r>
            <w:r w:rsidR="00CB770E">
              <w:rPr>
                <w:noProof/>
                <w:webHidden/>
              </w:rPr>
              <w:tab/>
            </w:r>
            <w:r w:rsidR="00CB770E">
              <w:rPr>
                <w:noProof/>
                <w:webHidden/>
              </w:rPr>
              <w:fldChar w:fldCharType="begin"/>
            </w:r>
            <w:r w:rsidR="00CB770E">
              <w:rPr>
                <w:noProof/>
                <w:webHidden/>
              </w:rPr>
              <w:instrText xml:space="preserve"> PAGEREF _Toc147765369 \h </w:instrText>
            </w:r>
            <w:r w:rsidR="00CB770E">
              <w:rPr>
                <w:noProof/>
                <w:webHidden/>
              </w:rPr>
            </w:r>
            <w:r w:rsidR="00CB770E">
              <w:rPr>
                <w:noProof/>
                <w:webHidden/>
              </w:rPr>
              <w:fldChar w:fldCharType="separate"/>
            </w:r>
            <w:r w:rsidR="00CB770E">
              <w:rPr>
                <w:noProof/>
                <w:webHidden/>
              </w:rPr>
              <w:t>14</w:t>
            </w:r>
            <w:r w:rsidR="00CB770E">
              <w:rPr>
                <w:noProof/>
                <w:webHidden/>
              </w:rPr>
              <w:fldChar w:fldCharType="end"/>
            </w:r>
          </w:hyperlink>
        </w:p>
        <w:p w14:paraId="0E437336" w14:textId="2AFE5E34" w:rsidR="00CB770E" w:rsidRDefault="00115F7E">
          <w:pPr>
            <w:pStyle w:val="TOC3"/>
            <w:tabs>
              <w:tab w:val="right" w:leader="dot" w:pos="9592"/>
            </w:tabs>
            <w:rPr>
              <w:rFonts w:eastAsiaTheme="minorEastAsia" w:cstheme="minorBidi"/>
              <w:iCs w:val="0"/>
              <w:smallCaps w:val="0"/>
              <w:noProof/>
              <w:kern w:val="2"/>
              <w:sz w:val="24"/>
              <w:szCs w:val="24"/>
              <w14:ligatures w14:val="standardContextual"/>
            </w:rPr>
          </w:pPr>
          <w:hyperlink w:anchor="_Toc147765370" w:history="1">
            <w:r w:rsidR="00CB770E" w:rsidRPr="00485BC9">
              <w:rPr>
                <w:rStyle w:val="Hyperlink"/>
                <w:noProof/>
              </w:rPr>
              <w:t>7.4.3 Requisiti di capacità tecnico-professionale</w:t>
            </w:r>
            <w:r w:rsidR="00CB770E">
              <w:rPr>
                <w:noProof/>
                <w:webHidden/>
              </w:rPr>
              <w:tab/>
            </w:r>
            <w:r w:rsidR="00CB770E">
              <w:rPr>
                <w:noProof/>
                <w:webHidden/>
              </w:rPr>
              <w:fldChar w:fldCharType="begin"/>
            </w:r>
            <w:r w:rsidR="00CB770E">
              <w:rPr>
                <w:noProof/>
                <w:webHidden/>
              </w:rPr>
              <w:instrText xml:space="preserve"> PAGEREF _Toc147765370 \h </w:instrText>
            </w:r>
            <w:r w:rsidR="00CB770E">
              <w:rPr>
                <w:noProof/>
                <w:webHidden/>
              </w:rPr>
            </w:r>
            <w:r w:rsidR="00CB770E">
              <w:rPr>
                <w:noProof/>
                <w:webHidden/>
              </w:rPr>
              <w:fldChar w:fldCharType="separate"/>
            </w:r>
            <w:r w:rsidR="00CB770E">
              <w:rPr>
                <w:noProof/>
                <w:webHidden/>
              </w:rPr>
              <w:t>14</w:t>
            </w:r>
            <w:r w:rsidR="00CB770E">
              <w:rPr>
                <w:noProof/>
                <w:webHidden/>
              </w:rPr>
              <w:fldChar w:fldCharType="end"/>
            </w:r>
          </w:hyperlink>
        </w:p>
        <w:p w14:paraId="4CA79790" w14:textId="0F3A2CCB"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71" w:history="1">
            <w:r w:rsidR="00CB770E" w:rsidRPr="00485BC9">
              <w:rPr>
                <w:rStyle w:val="Hyperlink"/>
                <w:noProof/>
              </w:rPr>
              <w:t>7.5 Indicazioni sui requisiti speciali nei consorzi di cooperative, consorzi di imprese artigiane, consorzi stabili</w:t>
            </w:r>
            <w:r w:rsidR="00CB770E">
              <w:rPr>
                <w:noProof/>
                <w:webHidden/>
              </w:rPr>
              <w:tab/>
            </w:r>
            <w:r w:rsidR="00CB770E">
              <w:rPr>
                <w:noProof/>
                <w:webHidden/>
              </w:rPr>
              <w:fldChar w:fldCharType="begin"/>
            </w:r>
            <w:r w:rsidR="00CB770E">
              <w:rPr>
                <w:noProof/>
                <w:webHidden/>
              </w:rPr>
              <w:instrText xml:space="preserve"> PAGEREF _Toc147765371 \h </w:instrText>
            </w:r>
            <w:r w:rsidR="00CB770E">
              <w:rPr>
                <w:noProof/>
                <w:webHidden/>
              </w:rPr>
            </w:r>
            <w:r w:rsidR="00CB770E">
              <w:rPr>
                <w:noProof/>
                <w:webHidden/>
              </w:rPr>
              <w:fldChar w:fldCharType="separate"/>
            </w:r>
            <w:r w:rsidR="00CB770E">
              <w:rPr>
                <w:noProof/>
                <w:webHidden/>
              </w:rPr>
              <w:t>14</w:t>
            </w:r>
            <w:r w:rsidR="00CB770E">
              <w:rPr>
                <w:noProof/>
                <w:webHidden/>
              </w:rPr>
              <w:fldChar w:fldCharType="end"/>
            </w:r>
          </w:hyperlink>
        </w:p>
        <w:p w14:paraId="546E4AF3" w14:textId="5233A10C" w:rsidR="00CB770E" w:rsidRDefault="00115F7E">
          <w:pPr>
            <w:pStyle w:val="TOC3"/>
            <w:tabs>
              <w:tab w:val="right" w:leader="dot" w:pos="9592"/>
            </w:tabs>
            <w:rPr>
              <w:rFonts w:eastAsiaTheme="minorEastAsia" w:cstheme="minorBidi"/>
              <w:iCs w:val="0"/>
              <w:smallCaps w:val="0"/>
              <w:noProof/>
              <w:kern w:val="2"/>
              <w:sz w:val="24"/>
              <w:szCs w:val="24"/>
              <w14:ligatures w14:val="standardContextual"/>
            </w:rPr>
          </w:pPr>
          <w:hyperlink w:anchor="_Toc147765372" w:history="1">
            <w:r w:rsidR="00CB770E" w:rsidRPr="00485BC9">
              <w:rPr>
                <w:rStyle w:val="Hyperlink"/>
                <w:noProof/>
              </w:rPr>
              <w:t>7.5.1 Requisiti di idoneità professionale</w:t>
            </w:r>
            <w:r w:rsidR="00CB770E">
              <w:rPr>
                <w:noProof/>
                <w:webHidden/>
              </w:rPr>
              <w:tab/>
            </w:r>
            <w:r w:rsidR="00CB770E">
              <w:rPr>
                <w:noProof/>
                <w:webHidden/>
              </w:rPr>
              <w:fldChar w:fldCharType="begin"/>
            </w:r>
            <w:r w:rsidR="00CB770E">
              <w:rPr>
                <w:noProof/>
                <w:webHidden/>
              </w:rPr>
              <w:instrText xml:space="preserve"> PAGEREF _Toc147765372 \h </w:instrText>
            </w:r>
            <w:r w:rsidR="00CB770E">
              <w:rPr>
                <w:noProof/>
                <w:webHidden/>
              </w:rPr>
            </w:r>
            <w:r w:rsidR="00CB770E">
              <w:rPr>
                <w:noProof/>
                <w:webHidden/>
              </w:rPr>
              <w:fldChar w:fldCharType="separate"/>
            </w:r>
            <w:r w:rsidR="00CB770E">
              <w:rPr>
                <w:noProof/>
                <w:webHidden/>
              </w:rPr>
              <w:t>14</w:t>
            </w:r>
            <w:r w:rsidR="00CB770E">
              <w:rPr>
                <w:noProof/>
                <w:webHidden/>
              </w:rPr>
              <w:fldChar w:fldCharType="end"/>
            </w:r>
          </w:hyperlink>
        </w:p>
        <w:p w14:paraId="263E2BBD" w14:textId="50309EFD" w:rsidR="00CB770E" w:rsidRDefault="00115F7E">
          <w:pPr>
            <w:pStyle w:val="TOC3"/>
            <w:tabs>
              <w:tab w:val="right" w:leader="dot" w:pos="9592"/>
            </w:tabs>
            <w:rPr>
              <w:rFonts w:eastAsiaTheme="minorEastAsia" w:cstheme="minorBidi"/>
              <w:iCs w:val="0"/>
              <w:smallCaps w:val="0"/>
              <w:noProof/>
              <w:kern w:val="2"/>
              <w:sz w:val="24"/>
              <w:szCs w:val="24"/>
              <w14:ligatures w14:val="standardContextual"/>
            </w:rPr>
          </w:pPr>
          <w:hyperlink w:anchor="_Toc147765373" w:history="1">
            <w:r w:rsidR="00CB770E" w:rsidRPr="00485BC9">
              <w:rPr>
                <w:rStyle w:val="Hyperlink"/>
                <w:noProof/>
              </w:rPr>
              <w:t>7.5.2  Requisiti di capacità economico finanziaria e tecnico-professionale</w:t>
            </w:r>
            <w:r w:rsidR="00CB770E">
              <w:rPr>
                <w:noProof/>
                <w:webHidden/>
              </w:rPr>
              <w:tab/>
            </w:r>
            <w:r w:rsidR="00CB770E">
              <w:rPr>
                <w:noProof/>
                <w:webHidden/>
              </w:rPr>
              <w:fldChar w:fldCharType="begin"/>
            </w:r>
            <w:r w:rsidR="00CB770E">
              <w:rPr>
                <w:noProof/>
                <w:webHidden/>
              </w:rPr>
              <w:instrText xml:space="preserve"> PAGEREF _Toc147765373 \h </w:instrText>
            </w:r>
            <w:r w:rsidR="00CB770E">
              <w:rPr>
                <w:noProof/>
                <w:webHidden/>
              </w:rPr>
            </w:r>
            <w:r w:rsidR="00CB770E">
              <w:rPr>
                <w:noProof/>
                <w:webHidden/>
              </w:rPr>
              <w:fldChar w:fldCharType="separate"/>
            </w:r>
            <w:r w:rsidR="00CB770E">
              <w:rPr>
                <w:noProof/>
                <w:webHidden/>
              </w:rPr>
              <w:t>14</w:t>
            </w:r>
            <w:r w:rsidR="00CB770E">
              <w:rPr>
                <w:noProof/>
                <w:webHidden/>
              </w:rPr>
              <w:fldChar w:fldCharType="end"/>
            </w:r>
          </w:hyperlink>
        </w:p>
        <w:p w14:paraId="3A20B4DF" w14:textId="49224FFA" w:rsidR="00CB770E" w:rsidRDefault="00115F7E">
          <w:pPr>
            <w:pStyle w:val="TOC1"/>
            <w:rPr>
              <w:rFonts w:eastAsiaTheme="minorEastAsia" w:cstheme="minorBidi"/>
              <w:b w:val="0"/>
              <w:bCs w:val="0"/>
              <w:caps w:val="0"/>
              <w:noProof/>
              <w:kern w:val="2"/>
              <w:sz w:val="24"/>
              <w:szCs w:val="24"/>
              <w14:ligatures w14:val="standardContextual"/>
            </w:rPr>
          </w:pPr>
          <w:hyperlink w:anchor="_Toc147765374" w:history="1">
            <w:r w:rsidR="00CB770E" w:rsidRPr="00485BC9">
              <w:rPr>
                <w:rStyle w:val="Hyperlink"/>
                <w:noProof/>
              </w:rPr>
              <w:t>8.</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AVVALIMENTO</w:t>
            </w:r>
            <w:r w:rsidR="00CB770E">
              <w:rPr>
                <w:noProof/>
                <w:webHidden/>
              </w:rPr>
              <w:tab/>
            </w:r>
            <w:r w:rsidR="00CB770E">
              <w:rPr>
                <w:noProof/>
                <w:webHidden/>
              </w:rPr>
              <w:fldChar w:fldCharType="begin"/>
            </w:r>
            <w:r w:rsidR="00CB770E">
              <w:rPr>
                <w:noProof/>
                <w:webHidden/>
              </w:rPr>
              <w:instrText xml:space="preserve"> PAGEREF _Toc147765374 \h </w:instrText>
            </w:r>
            <w:r w:rsidR="00CB770E">
              <w:rPr>
                <w:noProof/>
                <w:webHidden/>
              </w:rPr>
            </w:r>
            <w:r w:rsidR="00CB770E">
              <w:rPr>
                <w:noProof/>
                <w:webHidden/>
              </w:rPr>
              <w:fldChar w:fldCharType="separate"/>
            </w:r>
            <w:r w:rsidR="00CB770E">
              <w:rPr>
                <w:noProof/>
                <w:webHidden/>
              </w:rPr>
              <w:t>15</w:t>
            </w:r>
            <w:r w:rsidR="00CB770E">
              <w:rPr>
                <w:noProof/>
                <w:webHidden/>
              </w:rPr>
              <w:fldChar w:fldCharType="end"/>
            </w:r>
          </w:hyperlink>
        </w:p>
        <w:p w14:paraId="13C7A63B" w14:textId="06475CAC" w:rsidR="00CB770E" w:rsidRDefault="00115F7E">
          <w:pPr>
            <w:pStyle w:val="TOC1"/>
            <w:rPr>
              <w:rFonts w:eastAsiaTheme="minorEastAsia" w:cstheme="minorBidi"/>
              <w:b w:val="0"/>
              <w:bCs w:val="0"/>
              <w:caps w:val="0"/>
              <w:noProof/>
              <w:kern w:val="2"/>
              <w:sz w:val="24"/>
              <w:szCs w:val="24"/>
              <w14:ligatures w14:val="standardContextual"/>
            </w:rPr>
          </w:pPr>
          <w:hyperlink w:anchor="_Toc147765375" w:history="1">
            <w:r w:rsidR="00CB770E" w:rsidRPr="00485BC9">
              <w:rPr>
                <w:rStyle w:val="Hyperlink"/>
                <w:noProof/>
              </w:rPr>
              <w:t>9.</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SUBAPPALTO</w:t>
            </w:r>
            <w:r w:rsidR="00CB770E">
              <w:rPr>
                <w:noProof/>
                <w:webHidden/>
              </w:rPr>
              <w:tab/>
            </w:r>
            <w:r w:rsidR="00CB770E">
              <w:rPr>
                <w:noProof/>
                <w:webHidden/>
              </w:rPr>
              <w:fldChar w:fldCharType="begin"/>
            </w:r>
            <w:r w:rsidR="00CB770E">
              <w:rPr>
                <w:noProof/>
                <w:webHidden/>
              </w:rPr>
              <w:instrText xml:space="preserve"> PAGEREF _Toc147765375 \h </w:instrText>
            </w:r>
            <w:r w:rsidR="00CB770E">
              <w:rPr>
                <w:noProof/>
                <w:webHidden/>
              </w:rPr>
            </w:r>
            <w:r w:rsidR="00CB770E">
              <w:rPr>
                <w:noProof/>
                <w:webHidden/>
              </w:rPr>
              <w:fldChar w:fldCharType="separate"/>
            </w:r>
            <w:r w:rsidR="00CB770E">
              <w:rPr>
                <w:noProof/>
                <w:webHidden/>
              </w:rPr>
              <w:t>15</w:t>
            </w:r>
            <w:r w:rsidR="00CB770E">
              <w:rPr>
                <w:noProof/>
                <w:webHidden/>
              </w:rPr>
              <w:fldChar w:fldCharType="end"/>
            </w:r>
          </w:hyperlink>
        </w:p>
        <w:p w14:paraId="6D40E964" w14:textId="347C0385" w:rsidR="00CB770E" w:rsidRDefault="00115F7E">
          <w:pPr>
            <w:pStyle w:val="TOC1"/>
            <w:rPr>
              <w:rFonts w:eastAsiaTheme="minorEastAsia" w:cstheme="minorBidi"/>
              <w:b w:val="0"/>
              <w:bCs w:val="0"/>
              <w:caps w:val="0"/>
              <w:noProof/>
              <w:kern w:val="2"/>
              <w:sz w:val="24"/>
              <w:szCs w:val="24"/>
              <w14:ligatures w14:val="standardContextual"/>
            </w:rPr>
          </w:pPr>
          <w:hyperlink w:anchor="_Toc147765376" w:history="1">
            <w:r w:rsidR="00CB770E" w:rsidRPr="00485BC9">
              <w:rPr>
                <w:rStyle w:val="Hyperlink"/>
                <w:noProof/>
              </w:rPr>
              <w:t>10.</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CONDIZIONI DI ESECUZIONE</w:t>
            </w:r>
            <w:r w:rsidR="00CB770E">
              <w:rPr>
                <w:noProof/>
                <w:webHidden/>
              </w:rPr>
              <w:tab/>
            </w:r>
            <w:r w:rsidR="00CB770E">
              <w:rPr>
                <w:noProof/>
                <w:webHidden/>
              </w:rPr>
              <w:fldChar w:fldCharType="begin"/>
            </w:r>
            <w:r w:rsidR="00CB770E">
              <w:rPr>
                <w:noProof/>
                <w:webHidden/>
              </w:rPr>
              <w:instrText xml:space="preserve"> PAGEREF _Toc147765376 \h </w:instrText>
            </w:r>
            <w:r w:rsidR="00CB770E">
              <w:rPr>
                <w:noProof/>
                <w:webHidden/>
              </w:rPr>
            </w:r>
            <w:r w:rsidR="00CB770E">
              <w:rPr>
                <w:noProof/>
                <w:webHidden/>
              </w:rPr>
              <w:fldChar w:fldCharType="separate"/>
            </w:r>
            <w:r w:rsidR="00CB770E">
              <w:rPr>
                <w:noProof/>
                <w:webHidden/>
              </w:rPr>
              <w:t>15</w:t>
            </w:r>
            <w:r w:rsidR="00CB770E">
              <w:rPr>
                <w:noProof/>
                <w:webHidden/>
              </w:rPr>
              <w:fldChar w:fldCharType="end"/>
            </w:r>
          </w:hyperlink>
        </w:p>
        <w:p w14:paraId="6E4697DD" w14:textId="4864D49E" w:rsidR="00CB770E" w:rsidRDefault="00115F7E">
          <w:pPr>
            <w:pStyle w:val="TOC1"/>
            <w:rPr>
              <w:rFonts w:eastAsiaTheme="minorEastAsia" w:cstheme="minorBidi"/>
              <w:b w:val="0"/>
              <w:bCs w:val="0"/>
              <w:caps w:val="0"/>
              <w:noProof/>
              <w:kern w:val="2"/>
              <w:sz w:val="24"/>
              <w:szCs w:val="24"/>
              <w14:ligatures w14:val="standardContextual"/>
            </w:rPr>
          </w:pPr>
          <w:hyperlink w:anchor="_Toc147765377" w:history="1">
            <w:r w:rsidR="00CB770E" w:rsidRPr="00485BC9">
              <w:rPr>
                <w:rStyle w:val="Hyperlink"/>
                <w:noProof/>
              </w:rPr>
              <w:t>11.</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GARANZIA PROVVISORIA</w:t>
            </w:r>
            <w:r w:rsidR="00CB770E">
              <w:rPr>
                <w:noProof/>
                <w:webHidden/>
              </w:rPr>
              <w:tab/>
            </w:r>
            <w:r w:rsidR="00CB770E">
              <w:rPr>
                <w:noProof/>
                <w:webHidden/>
              </w:rPr>
              <w:fldChar w:fldCharType="begin"/>
            </w:r>
            <w:r w:rsidR="00CB770E">
              <w:rPr>
                <w:noProof/>
                <w:webHidden/>
              </w:rPr>
              <w:instrText xml:space="preserve"> PAGEREF _Toc147765377 \h </w:instrText>
            </w:r>
            <w:r w:rsidR="00CB770E">
              <w:rPr>
                <w:noProof/>
                <w:webHidden/>
              </w:rPr>
            </w:r>
            <w:r w:rsidR="00CB770E">
              <w:rPr>
                <w:noProof/>
                <w:webHidden/>
              </w:rPr>
              <w:fldChar w:fldCharType="separate"/>
            </w:r>
            <w:r w:rsidR="00CB770E">
              <w:rPr>
                <w:noProof/>
                <w:webHidden/>
              </w:rPr>
              <w:t>16</w:t>
            </w:r>
            <w:r w:rsidR="00CB770E">
              <w:rPr>
                <w:noProof/>
                <w:webHidden/>
              </w:rPr>
              <w:fldChar w:fldCharType="end"/>
            </w:r>
          </w:hyperlink>
        </w:p>
        <w:p w14:paraId="253CE0C3" w14:textId="31B30A74" w:rsidR="00CB770E" w:rsidRDefault="00115F7E">
          <w:pPr>
            <w:pStyle w:val="TOC1"/>
            <w:rPr>
              <w:rFonts w:eastAsiaTheme="minorEastAsia" w:cstheme="minorBidi"/>
              <w:b w:val="0"/>
              <w:bCs w:val="0"/>
              <w:caps w:val="0"/>
              <w:noProof/>
              <w:kern w:val="2"/>
              <w:sz w:val="24"/>
              <w:szCs w:val="24"/>
              <w14:ligatures w14:val="standardContextual"/>
            </w:rPr>
          </w:pPr>
          <w:hyperlink w:anchor="_Toc147765378" w:history="1">
            <w:r w:rsidR="00CB770E" w:rsidRPr="00485BC9">
              <w:rPr>
                <w:rStyle w:val="Hyperlink"/>
                <w:noProof/>
              </w:rPr>
              <w:t>12.</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SOPRALLUOGO</w:t>
            </w:r>
            <w:r w:rsidR="00CB770E">
              <w:rPr>
                <w:noProof/>
                <w:webHidden/>
              </w:rPr>
              <w:tab/>
            </w:r>
            <w:r w:rsidR="00CB770E">
              <w:rPr>
                <w:noProof/>
                <w:webHidden/>
              </w:rPr>
              <w:fldChar w:fldCharType="begin"/>
            </w:r>
            <w:r w:rsidR="00CB770E">
              <w:rPr>
                <w:noProof/>
                <w:webHidden/>
              </w:rPr>
              <w:instrText xml:space="preserve"> PAGEREF _Toc147765378 \h </w:instrText>
            </w:r>
            <w:r w:rsidR="00CB770E">
              <w:rPr>
                <w:noProof/>
                <w:webHidden/>
              </w:rPr>
            </w:r>
            <w:r w:rsidR="00CB770E">
              <w:rPr>
                <w:noProof/>
                <w:webHidden/>
              </w:rPr>
              <w:fldChar w:fldCharType="separate"/>
            </w:r>
            <w:r w:rsidR="00CB770E">
              <w:rPr>
                <w:noProof/>
                <w:webHidden/>
              </w:rPr>
              <w:t>18</w:t>
            </w:r>
            <w:r w:rsidR="00CB770E">
              <w:rPr>
                <w:noProof/>
                <w:webHidden/>
              </w:rPr>
              <w:fldChar w:fldCharType="end"/>
            </w:r>
          </w:hyperlink>
        </w:p>
        <w:p w14:paraId="2B876CD6" w14:textId="1B82593F" w:rsidR="00CB770E" w:rsidRDefault="00115F7E">
          <w:pPr>
            <w:pStyle w:val="TOC1"/>
            <w:rPr>
              <w:rFonts w:eastAsiaTheme="minorEastAsia" w:cstheme="minorBidi"/>
              <w:b w:val="0"/>
              <w:bCs w:val="0"/>
              <w:caps w:val="0"/>
              <w:noProof/>
              <w:kern w:val="2"/>
              <w:sz w:val="24"/>
              <w:szCs w:val="24"/>
              <w14:ligatures w14:val="standardContextual"/>
            </w:rPr>
          </w:pPr>
          <w:hyperlink w:anchor="_Toc147765379" w:history="1">
            <w:r w:rsidR="00CB770E" w:rsidRPr="00485BC9">
              <w:rPr>
                <w:rStyle w:val="Hyperlink"/>
                <w:noProof/>
              </w:rPr>
              <w:t>13.</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PAGAMENTO DEL CONTRIBUTO IN FAVORE DELL’</w:t>
            </w:r>
            <w:r w:rsidR="00CB770E" w:rsidRPr="00485BC9">
              <w:rPr>
                <w:rStyle w:val="Hyperlink"/>
                <w:rFonts w:cs="Calibri"/>
                <w:noProof/>
              </w:rPr>
              <w:t>ANAC</w:t>
            </w:r>
            <w:r w:rsidR="00CB770E">
              <w:rPr>
                <w:noProof/>
                <w:webHidden/>
              </w:rPr>
              <w:tab/>
            </w:r>
            <w:r w:rsidR="00CB770E">
              <w:rPr>
                <w:noProof/>
                <w:webHidden/>
              </w:rPr>
              <w:fldChar w:fldCharType="begin"/>
            </w:r>
            <w:r w:rsidR="00CB770E">
              <w:rPr>
                <w:noProof/>
                <w:webHidden/>
              </w:rPr>
              <w:instrText xml:space="preserve"> PAGEREF _Toc147765379 \h </w:instrText>
            </w:r>
            <w:r w:rsidR="00CB770E">
              <w:rPr>
                <w:noProof/>
                <w:webHidden/>
              </w:rPr>
            </w:r>
            <w:r w:rsidR="00CB770E">
              <w:rPr>
                <w:noProof/>
                <w:webHidden/>
              </w:rPr>
              <w:fldChar w:fldCharType="separate"/>
            </w:r>
            <w:r w:rsidR="00CB770E">
              <w:rPr>
                <w:noProof/>
                <w:webHidden/>
              </w:rPr>
              <w:t>18</w:t>
            </w:r>
            <w:r w:rsidR="00CB770E">
              <w:rPr>
                <w:noProof/>
                <w:webHidden/>
              </w:rPr>
              <w:fldChar w:fldCharType="end"/>
            </w:r>
          </w:hyperlink>
        </w:p>
        <w:p w14:paraId="056718F9" w14:textId="326C4B80" w:rsidR="00CB770E" w:rsidRDefault="00115F7E">
          <w:pPr>
            <w:pStyle w:val="TOC1"/>
            <w:rPr>
              <w:rFonts w:eastAsiaTheme="minorEastAsia" w:cstheme="minorBidi"/>
              <w:b w:val="0"/>
              <w:bCs w:val="0"/>
              <w:caps w:val="0"/>
              <w:noProof/>
              <w:kern w:val="2"/>
              <w:sz w:val="24"/>
              <w:szCs w:val="24"/>
              <w14:ligatures w14:val="standardContextual"/>
            </w:rPr>
          </w:pPr>
          <w:hyperlink w:anchor="_Toc147765380" w:history="1">
            <w:r w:rsidR="00CB770E" w:rsidRPr="00485BC9">
              <w:rPr>
                <w:rStyle w:val="Hyperlink"/>
                <w:noProof/>
              </w:rPr>
              <w:t>14.</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MODALITÀ DI PRESENTAZIONE DELL’OFFERTA E SOTTOSCRIZIONE DEI DOCUMENTI DI GARA</w:t>
            </w:r>
            <w:r w:rsidR="00CB770E">
              <w:rPr>
                <w:noProof/>
                <w:webHidden/>
              </w:rPr>
              <w:tab/>
            </w:r>
            <w:r w:rsidR="00CB770E">
              <w:rPr>
                <w:noProof/>
                <w:webHidden/>
              </w:rPr>
              <w:fldChar w:fldCharType="begin"/>
            </w:r>
            <w:r w:rsidR="00CB770E">
              <w:rPr>
                <w:noProof/>
                <w:webHidden/>
              </w:rPr>
              <w:instrText xml:space="preserve"> PAGEREF _Toc147765380 \h </w:instrText>
            </w:r>
            <w:r w:rsidR="00CB770E">
              <w:rPr>
                <w:noProof/>
                <w:webHidden/>
              </w:rPr>
            </w:r>
            <w:r w:rsidR="00CB770E">
              <w:rPr>
                <w:noProof/>
                <w:webHidden/>
              </w:rPr>
              <w:fldChar w:fldCharType="separate"/>
            </w:r>
            <w:r w:rsidR="00CB770E">
              <w:rPr>
                <w:noProof/>
                <w:webHidden/>
              </w:rPr>
              <w:t>19</w:t>
            </w:r>
            <w:r w:rsidR="00CB770E">
              <w:rPr>
                <w:noProof/>
                <w:webHidden/>
              </w:rPr>
              <w:fldChar w:fldCharType="end"/>
            </w:r>
          </w:hyperlink>
        </w:p>
        <w:p w14:paraId="5F35CA05" w14:textId="00286970"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81" w:history="1">
            <w:r w:rsidR="00CB770E" w:rsidRPr="00485BC9">
              <w:rPr>
                <w:rStyle w:val="Hyperlink"/>
                <w:noProof/>
              </w:rPr>
              <w:t>14.1.</w:t>
            </w:r>
            <w:r w:rsidR="00CB770E">
              <w:rPr>
                <w:rFonts w:eastAsiaTheme="minorEastAsia" w:cstheme="minorBidi"/>
                <w:smallCaps w:val="0"/>
                <w:noProof/>
                <w:kern w:val="2"/>
                <w:sz w:val="24"/>
                <w:szCs w:val="24"/>
                <w14:ligatures w14:val="standardContextual"/>
              </w:rPr>
              <w:tab/>
            </w:r>
            <w:r w:rsidR="00CB770E" w:rsidRPr="00485BC9">
              <w:rPr>
                <w:rStyle w:val="Hyperlink"/>
                <w:noProof/>
              </w:rPr>
              <w:t>Regole per la presentazione dell’offerta</w:t>
            </w:r>
            <w:r w:rsidR="00CB770E">
              <w:rPr>
                <w:noProof/>
                <w:webHidden/>
              </w:rPr>
              <w:tab/>
            </w:r>
            <w:r w:rsidR="00CB770E">
              <w:rPr>
                <w:noProof/>
                <w:webHidden/>
              </w:rPr>
              <w:fldChar w:fldCharType="begin"/>
            </w:r>
            <w:r w:rsidR="00CB770E">
              <w:rPr>
                <w:noProof/>
                <w:webHidden/>
              </w:rPr>
              <w:instrText xml:space="preserve"> PAGEREF _Toc147765381 \h </w:instrText>
            </w:r>
            <w:r w:rsidR="00CB770E">
              <w:rPr>
                <w:noProof/>
                <w:webHidden/>
              </w:rPr>
            </w:r>
            <w:r w:rsidR="00CB770E">
              <w:rPr>
                <w:noProof/>
                <w:webHidden/>
              </w:rPr>
              <w:fldChar w:fldCharType="separate"/>
            </w:r>
            <w:r w:rsidR="00CB770E">
              <w:rPr>
                <w:noProof/>
                <w:webHidden/>
              </w:rPr>
              <w:t>20</w:t>
            </w:r>
            <w:r w:rsidR="00CB770E">
              <w:rPr>
                <w:noProof/>
                <w:webHidden/>
              </w:rPr>
              <w:fldChar w:fldCharType="end"/>
            </w:r>
          </w:hyperlink>
        </w:p>
        <w:p w14:paraId="2D93F92F" w14:textId="292D2170" w:rsidR="00CB770E" w:rsidRDefault="00115F7E">
          <w:pPr>
            <w:pStyle w:val="TOC1"/>
            <w:rPr>
              <w:rFonts w:eastAsiaTheme="minorEastAsia" w:cstheme="minorBidi"/>
              <w:b w:val="0"/>
              <w:bCs w:val="0"/>
              <w:caps w:val="0"/>
              <w:noProof/>
              <w:kern w:val="2"/>
              <w:sz w:val="24"/>
              <w:szCs w:val="24"/>
              <w14:ligatures w14:val="standardContextual"/>
            </w:rPr>
          </w:pPr>
          <w:hyperlink w:anchor="_Toc147765382" w:history="1">
            <w:r w:rsidR="00CB770E" w:rsidRPr="00485BC9">
              <w:rPr>
                <w:rStyle w:val="Hyperlink"/>
                <w:noProof/>
              </w:rPr>
              <w:t>15.</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SOCCORSO ISTRUTTORIO</w:t>
            </w:r>
            <w:r w:rsidR="00CB770E">
              <w:rPr>
                <w:noProof/>
                <w:webHidden/>
              </w:rPr>
              <w:tab/>
            </w:r>
            <w:r w:rsidR="00CB770E">
              <w:rPr>
                <w:noProof/>
                <w:webHidden/>
              </w:rPr>
              <w:fldChar w:fldCharType="begin"/>
            </w:r>
            <w:r w:rsidR="00CB770E">
              <w:rPr>
                <w:noProof/>
                <w:webHidden/>
              </w:rPr>
              <w:instrText xml:space="preserve"> PAGEREF _Toc147765382 \h </w:instrText>
            </w:r>
            <w:r w:rsidR="00CB770E">
              <w:rPr>
                <w:noProof/>
                <w:webHidden/>
              </w:rPr>
            </w:r>
            <w:r w:rsidR="00CB770E">
              <w:rPr>
                <w:noProof/>
                <w:webHidden/>
              </w:rPr>
              <w:fldChar w:fldCharType="separate"/>
            </w:r>
            <w:r w:rsidR="00CB770E">
              <w:rPr>
                <w:noProof/>
                <w:webHidden/>
              </w:rPr>
              <w:t>21</w:t>
            </w:r>
            <w:r w:rsidR="00CB770E">
              <w:rPr>
                <w:noProof/>
                <w:webHidden/>
              </w:rPr>
              <w:fldChar w:fldCharType="end"/>
            </w:r>
          </w:hyperlink>
        </w:p>
        <w:p w14:paraId="20CB51F9" w14:textId="56EB8DD6" w:rsidR="00CB770E" w:rsidRDefault="00115F7E">
          <w:pPr>
            <w:pStyle w:val="TOC1"/>
            <w:rPr>
              <w:rFonts w:eastAsiaTheme="minorEastAsia" w:cstheme="minorBidi"/>
              <w:b w:val="0"/>
              <w:bCs w:val="0"/>
              <w:caps w:val="0"/>
              <w:noProof/>
              <w:kern w:val="2"/>
              <w:sz w:val="24"/>
              <w:szCs w:val="24"/>
              <w14:ligatures w14:val="standardContextual"/>
            </w:rPr>
          </w:pPr>
          <w:hyperlink w:anchor="_Toc147765383" w:history="1">
            <w:r w:rsidR="00CB770E" w:rsidRPr="00485BC9">
              <w:rPr>
                <w:rStyle w:val="Hyperlink"/>
                <w:noProof/>
              </w:rPr>
              <w:t>16.</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DOMANDA DI PARTECIPAZIONE E DOCUMENTAZIONE AMMINISTRATIVA</w:t>
            </w:r>
            <w:r w:rsidR="00CB770E">
              <w:rPr>
                <w:noProof/>
                <w:webHidden/>
              </w:rPr>
              <w:tab/>
            </w:r>
            <w:r w:rsidR="00CB770E">
              <w:rPr>
                <w:noProof/>
                <w:webHidden/>
              </w:rPr>
              <w:fldChar w:fldCharType="begin"/>
            </w:r>
            <w:r w:rsidR="00CB770E">
              <w:rPr>
                <w:noProof/>
                <w:webHidden/>
              </w:rPr>
              <w:instrText xml:space="preserve"> PAGEREF _Toc147765383 \h </w:instrText>
            </w:r>
            <w:r w:rsidR="00CB770E">
              <w:rPr>
                <w:noProof/>
                <w:webHidden/>
              </w:rPr>
            </w:r>
            <w:r w:rsidR="00CB770E">
              <w:rPr>
                <w:noProof/>
                <w:webHidden/>
              </w:rPr>
              <w:fldChar w:fldCharType="separate"/>
            </w:r>
            <w:r w:rsidR="00CB770E">
              <w:rPr>
                <w:noProof/>
                <w:webHidden/>
              </w:rPr>
              <w:t>22</w:t>
            </w:r>
            <w:r w:rsidR="00CB770E">
              <w:rPr>
                <w:noProof/>
                <w:webHidden/>
              </w:rPr>
              <w:fldChar w:fldCharType="end"/>
            </w:r>
          </w:hyperlink>
        </w:p>
        <w:p w14:paraId="33148564" w14:textId="1E5F5AA9"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84" w:history="1">
            <w:r w:rsidR="00CB770E" w:rsidRPr="00485BC9">
              <w:rPr>
                <w:rStyle w:val="Hyperlink"/>
                <w:noProof/>
              </w:rPr>
              <w:t>16.1.</w:t>
            </w:r>
            <w:r w:rsidR="00CB770E">
              <w:rPr>
                <w:rFonts w:eastAsiaTheme="minorEastAsia" w:cstheme="minorBidi"/>
                <w:smallCaps w:val="0"/>
                <w:noProof/>
                <w:kern w:val="2"/>
                <w:sz w:val="24"/>
                <w:szCs w:val="24"/>
                <w14:ligatures w14:val="standardContextual"/>
              </w:rPr>
              <w:tab/>
            </w:r>
            <w:r w:rsidR="00CB770E" w:rsidRPr="00485BC9">
              <w:rPr>
                <w:rStyle w:val="Hyperlink"/>
                <w:noProof/>
              </w:rPr>
              <w:t>Domanda di partecipazione ed eventuale procura</w:t>
            </w:r>
            <w:r w:rsidR="00CB770E">
              <w:rPr>
                <w:noProof/>
                <w:webHidden/>
              </w:rPr>
              <w:tab/>
            </w:r>
            <w:r w:rsidR="00CB770E">
              <w:rPr>
                <w:noProof/>
                <w:webHidden/>
              </w:rPr>
              <w:fldChar w:fldCharType="begin"/>
            </w:r>
            <w:r w:rsidR="00CB770E">
              <w:rPr>
                <w:noProof/>
                <w:webHidden/>
              </w:rPr>
              <w:instrText xml:space="preserve"> PAGEREF _Toc147765384 \h </w:instrText>
            </w:r>
            <w:r w:rsidR="00CB770E">
              <w:rPr>
                <w:noProof/>
                <w:webHidden/>
              </w:rPr>
            </w:r>
            <w:r w:rsidR="00CB770E">
              <w:rPr>
                <w:noProof/>
                <w:webHidden/>
              </w:rPr>
              <w:fldChar w:fldCharType="separate"/>
            </w:r>
            <w:r w:rsidR="00CB770E">
              <w:rPr>
                <w:noProof/>
                <w:webHidden/>
              </w:rPr>
              <w:t>22</w:t>
            </w:r>
            <w:r w:rsidR="00CB770E">
              <w:rPr>
                <w:noProof/>
                <w:webHidden/>
              </w:rPr>
              <w:fldChar w:fldCharType="end"/>
            </w:r>
          </w:hyperlink>
        </w:p>
        <w:p w14:paraId="354E0F31" w14:textId="1A9E64E8"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85" w:history="1">
            <w:r w:rsidR="00CB770E" w:rsidRPr="00485BC9">
              <w:rPr>
                <w:rStyle w:val="Hyperlink"/>
                <w:rFonts w:cs="Calibri"/>
                <w:noProof/>
              </w:rPr>
              <w:t>16.2.</w:t>
            </w:r>
            <w:r w:rsidR="00CB770E">
              <w:rPr>
                <w:rFonts w:eastAsiaTheme="minorEastAsia" w:cstheme="minorBidi"/>
                <w:smallCaps w:val="0"/>
                <w:noProof/>
                <w:kern w:val="2"/>
                <w:sz w:val="24"/>
                <w:szCs w:val="24"/>
                <w14:ligatures w14:val="standardContextual"/>
              </w:rPr>
              <w:tab/>
            </w:r>
            <w:r w:rsidR="00CB770E" w:rsidRPr="00485BC9">
              <w:rPr>
                <w:rStyle w:val="Hyperlink"/>
                <w:noProof/>
              </w:rPr>
              <w:t>Documentazione attestante il pagamento del bollo</w:t>
            </w:r>
            <w:r w:rsidR="00CB770E">
              <w:rPr>
                <w:noProof/>
                <w:webHidden/>
              </w:rPr>
              <w:tab/>
            </w:r>
            <w:r w:rsidR="00CB770E">
              <w:rPr>
                <w:noProof/>
                <w:webHidden/>
              </w:rPr>
              <w:fldChar w:fldCharType="begin"/>
            </w:r>
            <w:r w:rsidR="00CB770E">
              <w:rPr>
                <w:noProof/>
                <w:webHidden/>
              </w:rPr>
              <w:instrText xml:space="preserve"> PAGEREF _Toc147765385 \h </w:instrText>
            </w:r>
            <w:r w:rsidR="00CB770E">
              <w:rPr>
                <w:noProof/>
                <w:webHidden/>
              </w:rPr>
            </w:r>
            <w:r w:rsidR="00CB770E">
              <w:rPr>
                <w:noProof/>
                <w:webHidden/>
              </w:rPr>
              <w:fldChar w:fldCharType="separate"/>
            </w:r>
            <w:r w:rsidR="00CB770E">
              <w:rPr>
                <w:noProof/>
                <w:webHidden/>
              </w:rPr>
              <w:t>23</w:t>
            </w:r>
            <w:r w:rsidR="00CB770E">
              <w:rPr>
                <w:noProof/>
                <w:webHidden/>
              </w:rPr>
              <w:fldChar w:fldCharType="end"/>
            </w:r>
          </w:hyperlink>
        </w:p>
        <w:p w14:paraId="0EA997AE" w14:textId="71D06324"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86" w:history="1">
            <w:r w:rsidR="00CB770E" w:rsidRPr="00485BC9">
              <w:rPr>
                <w:rStyle w:val="Hyperlink"/>
                <w:noProof/>
              </w:rPr>
              <w:t>16.3.</w:t>
            </w:r>
            <w:r w:rsidR="00CB770E">
              <w:rPr>
                <w:rFonts w:eastAsiaTheme="minorEastAsia" w:cstheme="minorBidi"/>
                <w:smallCaps w:val="0"/>
                <w:noProof/>
                <w:kern w:val="2"/>
                <w:sz w:val="24"/>
                <w:szCs w:val="24"/>
                <w14:ligatures w14:val="standardContextual"/>
              </w:rPr>
              <w:tab/>
            </w:r>
            <w:r w:rsidR="00CB770E" w:rsidRPr="00485BC9">
              <w:rPr>
                <w:rStyle w:val="Hyperlink"/>
                <w:noProof/>
              </w:rPr>
              <w:t>Documento di Gara Unico Europeo</w:t>
            </w:r>
            <w:r w:rsidR="00CB770E">
              <w:rPr>
                <w:noProof/>
                <w:webHidden/>
              </w:rPr>
              <w:tab/>
            </w:r>
            <w:r w:rsidR="00CB770E">
              <w:rPr>
                <w:noProof/>
                <w:webHidden/>
              </w:rPr>
              <w:fldChar w:fldCharType="begin"/>
            </w:r>
            <w:r w:rsidR="00CB770E">
              <w:rPr>
                <w:noProof/>
                <w:webHidden/>
              </w:rPr>
              <w:instrText xml:space="preserve"> PAGEREF _Toc147765386 \h </w:instrText>
            </w:r>
            <w:r w:rsidR="00CB770E">
              <w:rPr>
                <w:noProof/>
                <w:webHidden/>
              </w:rPr>
            </w:r>
            <w:r w:rsidR="00CB770E">
              <w:rPr>
                <w:noProof/>
                <w:webHidden/>
              </w:rPr>
              <w:fldChar w:fldCharType="separate"/>
            </w:r>
            <w:r w:rsidR="00CB770E">
              <w:rPr>
                <w:noProof/>
                <w:webHidden/>
              </w:rPr>
              <w:t>23</w:t>
            </w:r>
            <w:r w:rsidR="00CB770E">
              <w:rPr>
                <w:noProof/>
                <w:webHidden/>
              </w:rPr>
              <w:fldChar w:fldCharType="end"/>
            </w:r>
          </w:hyperlink>
        </w:p>
        <w:p w14:paraId="1B2CAFA0" w14:textId="6DD5561C"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387" w:history="1">
            <w:r w:rsidR="00CB770E" w:rsidRPr="00485BC9">
              <w:rPr>
                <w:rStyle w:val="Hyperlink"/>
                <w:rFonts w:cs="Calibri"/>
                <w:noProof/>
              </w:rPr>
              <w:t>16.4.</w:t>
            </w:r>
            <w:r w:rsidR="00CB770E">
              <w:rPr>
                <w:rFonts w:eastAsiaTheme="minorEastAsia" w:cstheme="minorBidi"/>
                <w:smallCaps w:val="0"/>
                <w:noProof/>
                <w:kern w:val="2"/>
                <w:sz w:val="24"/>
                <w:szCs w:val="24"/>
                <w14:ligatures w14:val="standardContextual"/>
              </w:rPr>
              <w:tab/>
            </w:r>
            <w:r w:rsidR="00CB770E" w:rsidRPr="00485BC9">
              <w:rPr>
                <w:rStyle w:val="Hyperlink"/>
                <w:rFonts w:cs="Calibri"/>
                <w:noProof/>
              </w:rPr>
              <w:t>Dichiarazione sostituiva integrativa al DGUE</w:t>
            </w:r>
            <w:r w:rsidR="00CB770E">
              <w:rPr>
                <w:noProof/>
                <w:webHidden/>
              </w:rPr>
              <w:tab/>
            </w:r>
            <w:r w:rsidR="00CB770E">
              <w:rPr>
                <w:noProof/>
                <w:webHidden/>
              </w:rPr>
              <w:fldChar w:fldCharType="begin"/>
            </w:r>
            <w:r w:rsidR="00CB770E">
              <w:rPr>
                <w:noProof/>
                <w:webHidden/>
              </w:rPr>
              <w:instrText xml:space="preserve"> PAGEREF _Toc147765387 \h </w:instrText>
            </w:r>
            <w:r w:rsidR="00CB770E">
              <w:rPr>
                <w:noProof/>
                <w:webHidden/>
              </w:rPr>
            </w:r>
            <w:r w:rsidR="00CB770E">
              <w:rPr>
                <w:noProof/>
                <w:webHidden/>
              </w:rPr>
              <w:fldChar w:fldCharType="separate"/>
            </w:r>
            <w:r w:rsidR="00CB770E">
              <w:rPr>
                <w:noProof/>
                <w:webHidden/>
              </w:rPr>
              <w:t>26</w:t>
            </w:r>
            <w:r w:rsidR="00CB770E">
              <w:rPr>
                <w:noProof/>
                <w:webHidden/>
              </w:rPr>
              <w:fldChar w:fldCharType="end"/>
            </w:r>
          </w:hyperlink>
        </w:p>
        <w:p w14:paraId="1C5A568F" w14:textId="649DBB4F"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88" w:history="1">
            <w:r w:rsidR="00CB770E" w:rsidRPr="00485BC9">
              <w:rPr>
                <w:rStyle w:val="Hyperlink"/>
                <w:noProof/>
              </w:rPr>
              <w:t>16.5 Comunicazione conto corrente dedicato ai sensi della L. 136/2010</w:t>
            </w:r>
            <w:r w:rsidR="00CB770E">
              <w:rPr>
                <w:noProof/>
                <w:webHidden/>
              </w:rPr>
              <w:tab/>
            </w:r>
            <w:r w:rsidR="00CB770E">
              <w:rPr>
                <w:noProof/>
                <w:webHidden/>
              </w:rPr>
              <w:fldChar w:fldCharType="begin"/>
            </w:r>
            <w:r w:rsidR="00CB770E">
              <w:rPr>
                <w:noProof/>
                <w:webHidden/>
              </w:rPr>
              <w:instrText xml:space="preserve"> PAGEREF _Toc147765388 \h </w:instrText>
            </w:r>
            <w:r w:rsidR="00CB770E">
              <w:rPr>
                <w:noProof/>
                <w:webHidden/>
              </w:rPr>
            </w:r>
            <w:r w:rsidR="00CB770E">
              <w:rPr>
                <w:noProof/>
                <w:webHidden/>
              </w:rPr>
              <w:fldChar w:fldCharType="separate"/>
            </w:r>
            <w:r w:rsidR="00CB770E">
              <w:rPr>
                <w:noProof/>
                <w:webHidden/>
              </w:rPr>
              <w:t>26</w:t>
            </w:r>
            <w:r w:rsidR="00CB770E">
              <w:rPr>
                <w:noProof/>
                <w:webHidden/>
              </w:rPr>
              <w:fldChar w:fldCharType="end"/>
            </w:r>
          </w:hyperlink>
        </w:p>
        <w:p w14:paraId="50B75FB9" w14:textId="606FD521"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89" w:history="1">
            <w:r w:rsidR="00CB770E" w:rsidRPr="00485BC9">
              <w:rPr>
                <w:rStyle w:val="Hyperlink"/>
                <w:noProof/>
              </w:rPr>
              <w:t>16.6 Dichiarazioni obblighi assunzionali</w:t>
            </w:r>
            <w:r w:rsidR="00CB770E">
              <w:rPr>
                <w:noProof/>
                <w:webHidden/>
              </w:rPr>
              <w:tab/>
            </w:r>
            <w:r w:rsidR="00CB770E">
              <w:rPr>
                <w:noProof/>
                <w:webHidden/>
              </w:rPr>
              <w:fldChar w:fldCharType="begin"/>
            </w:r>
            <w:r w:rsidR="00CB770E">
              <w:rPr>
                <w:noProof/>
                <w:webHidden/>
              </w:rPr>
              <w:instrText xml:space="preserve"> PAGEREF _Toc147765389 \h </w:instrText>
            </w:r>
            <w:r w:rsidR="00CB770E">
              <w:rPr>
                <w:noProof/>
                <w:webHidden/>
              </w:rPr>
            </w:r>
            <w:r w:rsidR="00CB770E">
              <w:rPr>
                <w:noProof/>
                <w:webHidden/>
              </w:rPr>
              <w:fldChar w:fldCharType="separate"/>
            </w:r>
            <w:r w:rsidR="00CB770E">
              <w:rPr>
                <w:noProof/>
                <w:webHidden/>
              </w:rPr>
              <w:t>26</w:t>
            </w:r>
            <w:r w:rsidR="00CB770E">
              <w:rPr>
                <w:noProof/>
                <w:webHidden/>
              </w:rPr>
              <w:fldChar w:fldCharType="end"/>
            </w:r>
          </w:hyperlink>
        </w:p>
        <w:p w14:paraId="25E029C1" w14:textId="12FE9CD4"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90" w:history="1">
            <w:r w:rsidR="00CB770E" w:rsidRPr="00485BC9">
              <w:rPr>
                <w:rStyle w:val="Hyperlink"/>
                <w:noProof/>
              </w:rPr>
              <w:t>16.7 Dichiarazione titolare effettivo</w:t>
            </w:r>
            <w:r w:rsidR="00CB770E">
              <w:rPr>
                <w:noProof/>
                <w:webHidden/>
              </w:rPr>
              <w:tab/>
            </w:r>
            <w:r w:rsidR="00CB770E">
              <w:rPr>
                <w:noProof/>
                <w:webHidden/>
              </w:rPr>
              <w:fldChar w:fldCharType="begin"/>
            </w:r>
            <w:r w:rsidR="00CB770E">
              <w:rPr>
                <w:noProof/>
                <w:webHidden/>
              </w:rPr>
              <w:instrText xml:space="preserve"> PAGEREF _Toc147765390 \h </w:instrText>
            </w:r>
            <w:r w:rsidR="00CB770E">
              <w:rPr>
                <w:noProof/>
                <w:webHidden/>
              </w:rPr>
            </w:r>
            <w:r w:rsidR="00CB770E">
              <w:rPr>
                <w:noProof/>
                <w:webHidden/>
              </w:rPr>
              <w:fldChar w:fldCharType="separate"/>
            </w:r>
            <w:r w:rsidR="00CB770E">
              <w:rPr>
                <w:noProof/>
                <w:webHidden/>
              </w:rPr>
              <w:t>26</w:t>
            </w:r>
            <w:r w:rsidR="00CB770E">
              <w:rPr>
                <w:noProof/>
                <w:webHidden/>
              </w:rPr>
              <w:fldChar w:fldCharType="end"/>
            </w:r>
          </w:hyperlink>
        </w:p>
        <w:p w14:paraId="23AE9A05" w14:textId="682D8431"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91" w:history="1">
            <w:r w:rsidR="00CB770E" w:rsidRPr="00485BC9">
              <w:rPr>
                <w:rStyle w:val="Hyperlink"/>
                <w:noProof/>
              </w:rPr>
              <w:t>16.8 Dichiarazioni per documentazione antimafia</w:t>
            </w:r>
            <w:r w:rsidR="00CB770E">
              <w:rPr>
                <w:noProof/>
                <w:webHidden/>
              </w:rPr>
              <w:tab/>
            </w:r>
            <w:r w:rsidR="00CB770E">
              <w:rPr>
                <w:noProof/>
                <w:webHidden/>
              </w:rPr>
              <w:fldChar w:fldCharType="begin"/>
            </w:r>
            <w:r w:rsidR="00CB770E">
              <w:rPr>
                <w:noProof/>
                <w:webHidden/>
              </w:rPr>
              <w:instrText xml:space="preserve"> PAGEREF _Toc147765391 \h </w:instrText>
            </w:r>
            <w:r w:rsidR="00CB770E">
              <w:rPr>
                <w:noProof/>
                <w:webHidden/>
              </w:rPr>
            </w:r>
            <w:r w:rsidR="00CB770E">
              <w:rPr>
                <w:noProof/>
                <w:webHidden/>
              </w:rPr>
              <w:fldChar w:fldCharType="separate"/>
            </w:r>
            <w:r w:rsidR="00CB770E">
              <w:rPr>
                <w:noProof/>
                <w:webHidden/>
              </w:rPr>
              <w:t>26</w:t>
            </w:r>
            <w:r w:rsidR="00CB770E">
              <w:rPr>
                <w:noProof/>
                <w:webHidden/>
              </w:rPr>
              <w:fldChar w:fldCharType="end"/>
            </w:r>
          </w:hyperlink>
        </w:p>
        <w:p w14:paraId="7C578189" w14:textId="20AF2D79"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92" w:history="1">
            <w:r w:rsidR="00CB770E" w:rsidRPr="00485BC9">
              <w:rPr>
                <w:rStyle w:val="Hyperlink"/>
                <w:noProof/>
              </w:rPr>
              <w:t>16.9 Dichiarazione DPCM 187 1991</w:t>
            </w:r>
            <w:r w:rsidR="00CB770E">
              <w:rPr>
                <w:noProof/>
                <w:webHidden/>
              </w:rPr>
              <w:tab/>
            </w:r>
            <w:r w:rsidR="00CB770E">
              <w:rPr>
                <w:noProof/>
                <w:webHidden/>
              </w:rPr>
              <w:fldChar w:fldCharType="begin"/>
            </w:r>
            <w:r w:rsidR="00CB770E">
              <w:rPr>
                <w:noProof/>
                <w:webHidden/>
              </w:rPr>
              <w:instrText xml:space="preserve"> PAGEREF _Toc147765392 \h </w:instrText>
            </w:r>
            <w:r w:rsidR="00CB770E">
              <w:rPr>
                <w:noProof/>
                <w:webHidden/>
              </w:rPr>
            </w:r>
            <w:r w:rsidR="00CB770E">
              <w:rPr>
                <w:noProof/>
                <w:webHidden/>
              </w:rPr>
              <w:fldChar w:fldCharType="separate"/>
            </w:r>
            <w:r w:rsidR="00CB770E">
              <w:rPr>
                <w:noProof/>
                <w:webHidden/>
              </w:rPr>
              <w:t>28</w:t>
            </w:r>
            <w:r w:rsidR="00CB770E">
              <w:rPr>
                <w:noProof/>
                <w:webHidden/>
              </w:rPr>
              <w:fldChar w:fldCharType="end"/>
            </w:r>
          </w:hyperlink>
        </w:p>
        <w:p w14:paraId="44116F2A" w14:textId="1441D21F"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93" w:history="1">
            <w:r w:rsidR="00CB770E" w:rsidRPr="00485BC9">
              <w:rPr>
                <w:rStyle w:val="Hyperlink"/>
                <w:noProof/>
              </w:rPr>
              <w:t>16.10 Patto di integrità</w:t>
            </w:r>
            <w:r w:rsidR="00CB770E">
              <w:rPr>
                <w:noProof/>
                <w:webHidden/>
              </w:rPr>
              <w:tab/>
            </w:r>
            <w:r w:rsidR="00CB770E">
              <w:rPr>
                <w:noProof/>
                <w:webHidden/>
              </w:rPr>
              <w:fldChar w:fldCharType="begin"/>
            </w:r>
            <w:r w:rsidR="00CB770E">
              <w:rPr>
                <w:noProof/>
                <w:webHidden/>
              </w:rPr>
              <w:instrText xml:space="preserve"> PAGEREF _Toc147765393 \h </w:instrText>
            </w:r>
            <w:r w:rsidR="00CB770E">
              <w:rPr>
                <w:noProof/>
                <w:webHidden/>
              </w:rPr>
            </w:r>
            <w:r w:rsidR="00CB770E">
              <w:rPr>
                <w:noProof/>
                <w:webHidden/>
              </w:rPr>
              <w:fldChar w:fldCharType="separate"/>
            </w:r>
            <w:r w:rsidR="00CB770E">
              <w:rPr>
                <w:noProof/>
                <w:webHidden/>
              </w:rPr>
              <w:t>28</w:t>
            </w:r>
            <w:r w:rsidR="00CB770E">
              <w:rPr>
                <w:noProof/>
                <w:webHidden/>
              </w:rPr>
              <w:fldChar w:fldCharType="end"/>
            </w:r>
          </w:hyperlink>
        </w:p>
        <w:p w14:paraId="6BE2649D" w14:textId="70C3D8B3"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94" w:history="1">
            <w:r w:rsidR="00CB770E" w:rsidRPr="00485BC9">
              <w:rPr>
                <w:rStyle w:val="Hyperlink"/>
                <w:noProof/>
              </w:rPr>
              <w:t>16.11 [Eventuale] Rapporto periodico sulla situazione del personale maschile e femminile</w:t>
            </w:r>
            <w:r w:rsidR="00CB770E">
              <w:rPr>
                <w:noProof/>
                <w:webHidden/>
              </w:rPr>
              <w:tab/>
            </w:r>
            <w:r w:rsidR="00CB770E">
              <w:rPr>
                <w:noProof/>
                <w:webHidden/>
              </w:rPr>
              <w:fldChar w:fldCharType="begin"/>
            </w:r>
            <w:r w:rsidR="00CB770E">
              <w:rPr>
                <w:noProof/>
                <w:webHidden/>
              </w:rPr>
              <w:instrText xml:space="preserve"> PAGEREF _Toc147765394 \h </w:instrText>
            </w:r>
            <w:r w:rsidR="00CB770E">
              <w:rPr>
                <w:noProof/>
                <w:webHidden/>
              </w:rPr>
            </w:r>
            <w:r w:rsidR="00CB770E">
              <w:rPr>
                <w:noProof/>
                <w:webHidden/>
              </w:rPr>
              <w:fldChar w:fldCharType="separate"/>
            </w:r>
            <w:r w:rsidR="00CB770E">
              <w:rPr>
                <w:noProof/>
                <w:webHidden/>
              </w:rPr>
              <w:t>28</w:t>
            </w:r>
            <w:r w:rsidR="00CB770E">
              <w:rPr>
                <w:noProof/>
                <w:webHidden/>
              </w:rPr>
              <w:fldChar w:fldCharType="end"/>
            </w:r>
          </w:hyperlink>
        </w:p>
        <w:p w14:paraId="673ACA60" w14:textId="58BE8620"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95" w:history="1">
            <w:r w:rsidR="00CB770E" w:rsidRPr="00485BC9">
              <w:rPr>
                <w:rStyle w:val="Hyperlink"/>
                <w:noProof/>
              </w:rPr>
              <w:t>16.12 PassOE</w:t>
            </w:r>
            <w:r w:rsidR="00CB770E">
              <w:rPr>
                <w:noProof/>
                <w:webHidden/>
              </w:rPr>
              <w:tab/>
            </w:r>
            <w:r w:rsidR="00CB770E">
              <w:rPr>
                <w:noProof/>
                <w:webHidden/>
              </w:rPr>
              <w:fldChar w:fldCharType="begin"/>
            </w:r>
            <w:r w:rsidR="00CB770E">
              <w:rPr>
                <w:noProof/>
                <w:webHidden/>
              </w:rPr>
              <w:instrText xml:space="preserve"> PAGEREF _Toc147765395 \h </w:instrText>
            </w:r>
            <w:r w:rsidR="00CB770E">
              <w:rPr>
                <w:noProof/>
                <w:webHidden/>
              </w:rPr>
            </w:r>
            <w:r w:rsidR="00CB770E">
              <w:rPr>
                <w:noProof/>
                <w:webHidden/>
              </w:rPr>
              <w:fldChar w:fldCharType="separate"/>
            </w:r>
            <w:r w:rsidR="00CB770E">
              <w:rPr>
                <w:noProof/>
                <w:webHidden/>
              </w:rPr>
              <w:t>29</w:t>
            </w:r>
            <w:r w:rsidR="00CB770E">
              <w:rPr>
                <w:noProof/>
                <w:webHidden/>
              </w:rPr>
              <w:fldChar w:fldCharType="end"/>
            </w:r>
          </w:hyperlink>
        </w:p>
        <w:p w14:paraId="5572C1EE" w14:textId="10640098"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96" w:history="1">
            <w:r w:rsidR="00CB770E" w:rsidRPr="00485BC9">
              <w:rPr>
                <w:rStyle w:val="Hyperlink"/>
                <w:noProof/>
              </w:rPr>
              <w:t>16.13 Garanzia provvisoria</w:t>
            </w:r>
            <w:r w:rsidR="00CB770E">
              <w:rPr>
                <w:noProof/>
                <w:webHidden/>
              </w:rPr>
              <w:tab/>
            </w:r>
            <w:r w:rsidR="00CB770E">
              <w:rPr>
                <w:noProof/>
                <w:webHidden/>
              </w:rPr>
              <w:fldChar w:fldCharType="begin"/>
            </w:r>
            <w:r w:rsidR="00CB770E">
              <w:rPr>
                <w:noProof/>
                <w:webHidden/>
              </w:rPr>
              <w:instrText xml:space="preserve"> PAGEREF _Toc147765396 \h </w:instrText>
            </w:r>
            <w:r w:rsidR="00CB770E">
              <w:rPr>
                <w:noProof/>
                <w:webHidden/>
              </w:rPr>
            </w:r>
            <w:r w:rsidR="00CB770E">
              <w:rPr>
                <w:noProof/>
                <w:webHidden/>
              </w:rPr>
              <w:fldChar w:fldCharType="separate"/>
            </w:r>
            <w:r w:rsidR="00CB770E">
              <w:rPr>
                <w:noProof/>
                <w:webHidden/>
              </w:rPr>
              <w:t>29</w:t>
            </w:r>
            <w:r w:rsidR="00CB770E">
              <w:rPr>
                <w:noProof/>
                <w:webHidden/>
              </w:rPr>
              <w:fldChar w:fldCharType="end"/>
            </w:r>
          </w:hyperlink>
        </w:p>
        <w:p w14:paraId="2E86A75F" w14:textId="432780FE"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97" w:history="1">
            <w:r w:rsidR="00CB770E" w:rsidRPr="00485BC9">
              <w:rPr>
                <w:rStyle w:val="Hyperlink"/>
                <w:noProof/>
              </w:rPr>
              <w:t>16.14 [Eventuale] Documentazione per la riduzione della garanzia provvisoria</w:t>
            </w:r>
            <w:r w:rsidR="00CB770E">
              <w:rPr>
                <w:noProof/>
                <w:webHidden/>
              </w:rPr>
              <w:tab/>
            </w:r>
            <w:r w:rsidR="00CB770E">
              <w:rPr>
                <w:noProof/>
                <w:webHidden/>
              </w:rPr>
              <w:fldChar w:fldCharType="begin"/>
            </w:r>
            <w:r w:rsidR="00CB770E">
              <w:rPr>
                <w:noProof/>
                <w:webHidden/>
              </w:rPr>
              <w:instrText xml:space="preserve"> PAGEREF _Toc147765397 \h </w:instrText>
            </w:r>
            <w:r w:rsidR="00CB770E">
              <w:rPr>
                <w:noProof/>
                <w:webHidden/>
              </w:rPr>
            </w:r>
            <w:r w:rsidR="00CB770E">
              <w:rPr>
                <w:noProof/>
                <w:webHidden/>
              </w:rPr>
              <w:fldChar w:fldCharType="separate"/>
            </w:r>
            <w:r w:rsidR="00CB770E">
              <w:rPr>
                <w:noProof/>
                <w:webHidden/>
              </w:rPr>
              <w:t>29</w:t>
            </w:r>
            <w:r w:rsidR="00CB770E">
              <w:rPr>
                <w:noProof/>
                <w:webHidden/>
              </w:rPr>
              <w:fldChar w:fldCharType="end"/>
            </w:r>
          </w:hyperlink>
        </w:p>
        <w:p w14:paraId="7ECFAE2A" w14:textId="3A0D2F64"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98" w:history="1">
            <w:r w:rsidR="00CB770E" w:rsidRPr="00485BC9">
              <w:rPr>
                <w:rStyle w:val="Hyperlink"/>
                <w:rFonts w:eastAsia="Calibri"/>
                <w:noProof/>
              </w:rPr>
              <w:t>16.15 [Eventuale] Dichiarazione di avvalimento</w:t>
            </w:r>
            <w:r w:rsidR="00CB770E">
              <w:rPr>
                <w:noProof/>
                <w:webHidden/>
              </w:rPr>
              <w:tab/>
            </w:r>
            <w:r w:rsidR="00CB770E">
              <w:rPr>
                <w:noProof/>
                <w:webHidden/>
              </w:rPr>
              <w:fldChar w:fldCharType="begin"/>
            </w:r>
            <w:r w:rsidR="00CB770E">
              <w:rPr>
                <w:noProof/>
                <w:webHidden/>
              </w:rPr>
              <w:instrText xml:space="preserve"> PAGEREF _Toc147765398 \h </w:instrText>
            </w:r>
            <w:r w:rsidR="00CB770E">
              <w:rPr>
                <w:noProof/>
                <w:webHidden/>
              </w:rPr>
            </w:r>
            <w:r w:rsidR="00CB770E">
              <w:rPr>
                <w:noProof/>
                <w:webHidden/>
              </w:rPr>
              <w:fldChar w:fldCharType="separate"/>
            </w:r>
            <w:r w:rsidR="00CB770E">
              <w:rPr>
                <w:noProof/>
                <w:webHidden/>
              </w:rPr>
              <w:t>29</w:t>
            </w:r>
            <w:r w:rsidR="00CB770E">
              <w:rPr>
                <w:noProof/>
                <w:webHidden/>
              </w:rPr>
              <w:fldChar w:fldCharType="end"/>
            </w:r>
          </w:hyperlink>
        </w:p>
        <w:p w14:paraId="00598C7B" w14:textId="614EFF3A"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399" w:history="1">
            <w:r w:rsidR="00CB770E" w:rsidRPr="00485BC9">
              <w:rPr>
                <w:rStyle w:val="Hyperlink"/>
                <w:noProof/>
              </w:rPr>
              <w:t>16.16 [Eventuale] Documentazione ulteriore per i soggetti associati</w:t>
            </w:r>
            <w:r w:rsidR="00CB770E">
              <w:rPr>
                <w:noProof/>
                <w:webHidden/>
              </w:rPr>
              <w:tab/>
            </w:r>
            <w:r w:rsidR="00CB770E">
              <w:rPr>
                <w:noProof/>
                <w:webHidden/>
              </w:rPr>
              <w:fldChar w:fldCharType="begin"/>
            </w:r>
            <w:r w:rsidR="00CB770E">
              <w:rPr>
                <w:noProof/>
                <w:webHidden/>
              </w:rPr>
              <w:instrText xml:space="preserve"> PAGEREF _Toc147765399 \h </w:instrText>
            </w:r>
            <w:r w:rsidR="00CB770E">
              <w:rPr>
                <w:noProof/>
                <w:webHidden/>
              </w:rPr>
            </w:r>
            <w:r w:rsidR="00CB770E">
              <w:rPr>
                <w:noProof/>
                <w:webHidden/>
              </w:rPr>
              <w:fldChar w:fldCharType="separate"/>
            </w:r>
            <w:r w:rsidR="00CB770E">
              <w:rPr>
                <w:noProof/>
                <w:webHidden/>
              </w:rPr>
              <w:t>29</w:t>
            </w:r>
            <w:r w:rsidR="00CB770E">
              <w:rPr>
                <w:noProof/>
                <w:webHidden/>
              </w:rPr>
              <w:fldChar w:fldCharType="end"/>
            </w:r>
          </w:hyperlink>
        </w:p>
        <w:p w14:paraId="066EEA88" w14:textId="3D9BD5A2"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400" w:history="1">
            <w:r w:rsidR="00CB770E" w:rsidRPr="00485BC9">
              <w:rPr>
                <w:rStyle w:val="Hyperlink"/>
                <w:noProof/>
              </w:rPr>
              <w:t>16.17 [Eventuale] Dichiarazione da rendere a cura degli operatori economici ammessi al concordato preventivo con continuità aziendale di cui all’articolo 372 del Decreto Legislativo 12 gennaio 2019, n. 14</w:t>
            </w:r>
            <w:r w:rsidR="00CB770E">
              <w:rPr>
                <w:noProof/>
                <w:webHidden/>
              </w:rPr>
              <w:tab/>
            </w:r>
            <w:r w:rsidR="00CB770E">
              <w:rPr>
                <w:noProof/>
                <w:webHidden/>
              </w:rPr>
              <w:fldChar w:fldCharType="begin"/>
            </w:r>
            <w:r w:rsidR="00CB770E">
              <w:rPr>
                <w:noProof/>
                <w:webHidden/>
              </w:rPr>
              <w:instrText xml:space="preserve"> PAGEREF _Toc147765400 \h </w:instrText>
            </w:r>
            <w:r w:rsidR="00CB770E">
              <w:rPr>
                <w:noProof/>
                <w:webHidden/>
              </w:rPr>
            </w:r>
            <w:r w:rsidR="00CB770E">
              <w:rPr>
                <w:noProof/>
                <w:webHidden/>
              </w:rPr>
              <w:fldChar w:fldCharType="separate"/>
            </w:r>
            <w:r w:rsidR="00CB770E">
              <w:rPr>
                <w:noProof/>
                <w:webHidden/>
              </w:rPr>
              <w:t>30</w:t>
            </w:r>
            <w:r w:rsidR="00CB770E">
              <w:rPr>
                <w:noProof/>
                <w:webHidden/>
              </w:rPr>
              <w:fldChar w:fldCharType="end"/>
            </w:r>
          </w:hyperlink>
        </w:p>
        <w:p w14:paraId="68281E73" w14:textId="5BB43FDD" w:rsidR="00CB770E" w:rsidRDefault="00115F7E">
          <w:pPr>
            <w:pStyle w:val="TOC2"/>
            <w:tabs>
              <w:tab w:val="right" w:leader="dot" w:pos="9592"/>
            </w:tabs>
            <w:rPr>
              <w:rFonts w:eastAsiaTheme="minorEastAsia" w:cstheme="minorBidi"/>
              <w:smallCaps w:val="0"/>
              <w:noProof/>
              <w:kern w:val="2"/>
              <w:sz w:val="24"/>
              <w:szCs w:val="24"/>
              <w14:ligatures w14:val="standardContextual"/>
            </w:rPr>
          </w:pPr>
          <w:hyperlink w:anchor="_Toc147765401" w:history="1">
            <w:r w:rsidR="00CB770E" w:rsidRPr="00485BC9">
              <w:rPr>
                <w:rStyle w:val="Hyperlink"/>
                <w:noProof/>
              </w:rPr>
              <w:t>16.18 [Eventuale] Attestazione di sopralluogo</w:t>
            </w:r>
            <w:r w:rsidR="00CB770E">
              <w:rPr>
                <w:noProof/>
                <w:webHidden/>
              </w:rPr>
              <w:tab/>
            </w:r>
            <w:r w:rsidR="00CB770E">
              <w:rPr>
                <w:noProof/>
                <w:webHidden/>
              </w:rPr>
              <w:fldChar w:fldCharType="begin"/>
            </w:r>
            <w:r w:rsidR="00CB770E">
              <w:rPr>
                <w:noProof/>
                <w:webHidden/>
              </w:rPr>
              <w:instrText xml:space="preserve"> PAGEREF _Toc147765401 \h </w:instrText>
            </w:r>
            <w:r w:rsidR="00CB770E">
              <w:rPr>
                <w:noProof/>
                <w:webHidden/>
              </w:rPr>
            </w:r>
            <w:r w:rsidR="00CB770E">
              <w:rPr>
                <w:noProof/>
                <w:webHidden/>
              </w:rPr>
              <w:fldChar w:fldCharType="separate"/>
            </w:r>
            <w:r w:rsidR="00CB770E">
              <w:rPr>
                <w:noProof/>
                <w:webHidden/>
              </w:rPr>
              <w:t>30</w:t>
            </w:r>
            <w:r w:rsidR="00CB770E">
              <w:rPr>
                <w:noProof/>
                <w:webHidden/>
              </w:rPr>
              <w:fldChar w:fldCharType="end"/>
            </w:r>
          </w:hyperlink>
        </w:p>
        <w:p w14:paraId="66250F15" w14:textId="5B7C1609" w:rsidR="00CB770E" w:rsidRDefault="00115F7E">
          <w:pPr>
            <w:pStyle w:val="TOC1"/>
            <w:rPr>
              <w:rFonts w:eastAsiaTheme="minorEastAsia" w:cstheme="minorBidi"/>
              <w:b w:val="0"/>
              <w:bCs w:val="0"/>
              <w:caps w:val="0"/>
              <w:noProof/>
              <w:kern w:val="2"/>
              <w:sz w:val="24"/>
              <w:szCs w:val="24"/>
              <w14:ligatures w14:val="standardContextual"/>
            </w:rPr>
          </w:pPr>
          <w:hyperlink w:anchor="_Toc147765402" w:history="1">
            <w:r w:rsidR="00CB770E" w:rsidRPr="00485BC9">
              <w:rPr>
                <w:rStyle w:val="Hyperlink"/>
                <w:noProof/>
              </w:rPr>
              <w:t>17.</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OFFERTA TECNICA</w:t>
            </w:r>
            <w:r w:rsidR="00CB770E">
              <w:rPr>
                <w:noProof/>
                <w:webHidden/>
              </w:rPr>
              <w:tab/>
            </w:r>
            <w:r w:rsidR="00CB770E">
              <w:rPr>
                <w:noProof/>
                <w:webHidden/>
              </w:rPr>
              <w:fldChar w:fldCharType="begin"/>
            </w:r>
            <w:r w:rsidR="00CB770E">
              <w:rPr>
                <w:noProof/>
                <w:webHidden/>
              </w:rPr>
              <w:instrText xml:space="preserve"> PAGEREF _Toc147765402 \h </w:instrText>
            </w:r>
            <w:r w:rsidR="00CB770E">
              <w:rPr>
                <w:noProof/>
                <w:webHidden/>
              </w:rPr>
            </w:r>
            <w:r w:rsidR="00CB770E">
              <w:rPr>
                <w:noProof/>
                <w:webHidden/>
              </w:rPr>
              <w:fldChar w:fldCharType="separate"/>
            </w:r>
            <w:r w:rsidR="00CB770E">
              <w:rPr>
                <w:noProof/>
                <w:webHidden/>
              </w:rPr>
              <w:t>30</w:t>
            </w:r>
            <w:r w:rsidR="00CB770E">
              <w:rPr>
                <w:noProof/>
                <w:webHidden/>
              </w:rPr>
              <w:fldChar w:fldCharType="end"/>
            </w:r>
          </w:hyperlink>
        </w:p>
        <w:p w14:paraId="36C08281" w14:textId="158F33FC" w:rsidR="00CB770E" w:rsidRDefault="00115F7E">
          <w:pPr>
            <w:pStyle w:val="TOC1"/>
            <w:rPr>
              <w:rFonts w:eastAsiaTheme="minorEastAsia" w:cstheme="minorBidi"/>
              <w:b w:val="0"/>
              <w:bCs w:val="0"/>
              <w:caps w:val="0"/>
              <w:noProof/>
              <w:kern w:val="2"/>
              <w:sz w:val="24"/>
              <w:szCs w:val="24"/>
              <w14:ligatures w14:val="standardContextual"/>
            </w:rPr>
          </w:pPr>
          <w:hyperlink w:anchor="_Toc147765403" w:history="1">
            <w:r w:rsidR="00CB770E" w:rsidRPr="00485BC9">
              <w:rPr>
                <w:rStyle w:val="Hyperlink"/>
                <w:noProof/>
              </w:rPr>
              <w:t>18.</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OFFERTA ECONOMICA</w:t>
            </w:r>
            <w:r w:rsidR="00CB770E">
              <w:rPr>
                <w:noProof/>
                <w:webHidden/>
              </w:rPr>
              <w:tab/>
            </w:r>
            <w:r w:rsidR="00CB770E">
              <w:rPr>
                <w:noProof/>
                <w:webHidden/>
              </w:rPr>
              <w:fldChar w:fldCharType="begin"/>
            </w:r>
            <w:r w:rsidR="00CB770E">
              <w:rPr>
                <w:noProof/>
                <w:webHidden/>
              </w:rPr>
              <w:instrText xml:space="preserve"> PAGEREF _Toc147765403 \h </w:instrText>
            </w:r>
            <w:r w:rsidR="00CB770E">
              <w:rPr>
                <w:noProof/>
                <w:webHidden/>
              </w:rPr>
            </w:r>
            <w:r w:rsidR="00CB770E">
              <w:rPr>
                <w:noProof/>
                <w:webHidden/>
              </w:rPr>
              <w:fldChar w:fldCharType="separate"/>
            </w:r>
            <w:r w:rsidR="00CB770E">
              <w:rPr>
                <w:noProof/>
                <w:webHidden/>
              </w:rPr>
              <w:t>31</w:t>
            </w:r>
            <w:r w:rsidR="00CB770E">
              <w:rPr>
                <w:noProof/>
                <w:webHidden/>
              </w:rPr>
              <w:fldChar w:fldCharType="end"/>
            </w:r>
          </w:hyperlink>
        </w:p>
        <w:p w14:paraId="125B5B98" w14:textId="300E1518" w:rsidR="00CB770E" w:rsidRDefault="00115F7E">
          <w:pPr>
            <w:pStyle w:val="TOC1"/>
            <w:rPr>
              <w:rFonts w:eastAsiaTheme="minorEastAsia" w:cstheme="minorBidi"/>
              <w:b w:val="0"/>
              <w:bCs w:val="0"/>
              <w:caps w:val="0"/>
              <w:noProof/>
              <w:kern w:val="2"/>
              <w:sz w:val="24"/>
              <w:szCs w:val="24"/>
              <w14:ligatures w14:val="standardContextual"/>
            </w:rPr>
          </w:pPr>
          <w:hyperlink w:anchor="_Toc147765404" w:history="1">
            <w:r w:rsidR="00CB770E" w:rsidRPr="00485BC9">
              <w:rPr>
                <w:rStyle w:val="Hyperlink"/>
                <w:noProof/>
              </w:rPr>
              <w:t>19.</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CRITERIO DI AGGIUDICAZIONE</w:t>
            </w:r>
            <w:r w:rsidR="00CB770E">
              <w:rPr>
                <w:noProof/>
                <w:webHidden/>
              </w:rPr>
              <w:tab/>
            </w:r>
            <w:r w:rsidR="00CB770E">
              <w:rPr>
                <w:noProof/>
                <w:webHidden/>
              </w:rPr>
              <w:fldChar w:fldCharType="begin"/>
            </w:r>
            <w:r w:rsidR="00CB770E">
              <w:rPr>
                <w:noProof/>
                <w:webHidden/>
              </w:rPr>
              <w:instrText xml:space="preserve"> PAGEREF _Toc147765404 \h </w:instrText>
            </w:r>
            <w:r w:rsidR="00CB770E">
              <w:rPr>
                <w:noProof/>
                <w:webHidden/>
              </w:rPr>
            </w:r>
            <w:r w:rsidR="00CB770E">
              <w:rPr>
                <w:noProof/>
                <w:webHidden/>
              </w:rPr>
              <w:fldChar w:fldCharType="separate"/>
            </w:r>
            <w:r w:rsidR="00CB770E">
              <w:rPr>
                <w:noProof/>
                <w:webHidden/>
              </w:rPr>
              <w:t>31</w:t>
            </w:r>
            <w:r w:rsidR="00CB770E">
              <w:rPr>
                <w:noProof/>
                <w:webHidden/>
              </w:rPr>
              <w:fldChar w:fldCharType="end"/>
            </w:r>
          </w:hyperlink>
        </w:p>
        <w:p w14:paraId="55D589B2" w14:textId="5377139A"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405" w:history="1">
            <w:r w:rsidR="00CB770E" w:rsidRPr="00485BC9">
              <w:rPr>
                <w:rStyle w:val="Hyperlink"/>
                <w:noProof/>
              </w:rPr>
              <w:t>19.1.</w:t>
            </w:r>
            <w:r w:rsidR="00CB770E">
              <w:rPr>
                <w:rFonts w:eastAsiaTheme="minorEastAsia" w:cstheme="minorBidi"/>
                <w:smallCaps w:val="0"/>
                <w:noProof/>
                <w:kern w:val="2"/>
                <w:sz w:val="24"/>
                <w:szCs w:val="24"/>
                <w14:ligatures w14:val="standardContextual"/>
              </w:rPr>
              <w:tab/>
            </w:r>
            <w:r w:rsidR="00CB770E" w:rsidRPr="00485BC9">
              <w:rPr>
                <w:rStyle w:val="Hyperlink"/>
                <w:noProof/>
              </w:rPr>
              <w:t>Criteri di valutazione dell’offerta tecnica</w:t>
            </w:r>
            <w:r w:rsidR="00CB770E">
              <w:rPr>
                <w:noProof/>
                <w:webHidden/>
              </w:rPr>
              <w:tab/>
            </w:r>
            <w:r w:rsidR="00CB770E">
              <w:rPr>
                <w:noProof/>
                <w:webHidden/>
              </w:rPr>
              <w:fldChar w:fldCharType="begin"/>
            </w:r>
            <w:r w:rsidR="00CB770E">
              <w:rPr>
                <w:noProof/>
                <w:webHidden/>
              </w:rPr>
              <w:instrText xml:space="preserve"> PAGEREF _Toc147765405 \h </w:instrText>
            </w:r>
            <w:r w:rsidR="00CB770E">
              <w:rPr>
                <w:noProof/>
                <w:webHidden/>
              </w:rPr>
            </w:r>
            <w:r w:rsidR="00CB770E">
              <w:rPr>
                <w:noProof/>
                <w:webHidden/>
              </w:rPr>
              <w:fldChar w:fldCharType="separate"/>
            </w:r>
            <w:r w:rsidR="00CB770E">
              <w:rPr>
                <w:noProof/>
                <w:webHidden/>
              </w:rPr>
              <w:t>31</w:t>
            </w:r>
            <w:r w:rsidR="00CB770E">
              <w:rPr>
                <w:noProof/>
                <w:webHidden/>
              </w:rPr>
              <w:fldChar w:fldCharType="end"/>
            </w:r>
          </w:hyperlink>
        </w:p>
        <w:p w14:paraId="7C104355" w14:textId="07C7A8EA"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406" w:history="1">
            <w:r w:rsidR="00CB770E" w:rsidRPr="00485BC9">
              <w:rPr>
                <w:rStyle w:val="Hyperlink"/>
                <w:noProof/>
              </w:rPr>
              <w:t>19.2.</w:t>
            </w:r>
            <w:r w:rsidR="00CB770E">
              <w:rPr>
                <w:rFonts w:eastAsiaTheme="minorEastAsia" w:cstheme="minorBidi"/>
                <w:smallCaps w:val="0"/>
                <w:noProof/>
                <w:kern w:val="2"/>
                <w:sz w:val="24"/>
                <w:szCs w:val="24"/>
                <w14:ligatures w14:val="standardContextual"/>
              </w:rPr>
              <w:tab/>
            </w:r>
            <w:r w:rsidR="00CB770E" w:rsidRPr="00485BC9">
              <w:rPr>
                <w:rStyle w:val="Hyperlink"/>
                <w:noProof/>
              </w:rPr>
              <w:t>Metodo di attribuzione del coefficiente per il calcolo del punteggio dell’offerta tecnica</w:t>
            </w:r>
            <w:r w:rsidR="00CB770E">
              <w:rPr>
                <w:noProof/>
                <w:webHidden/>
              </w:rPr>
              <w:tab/>
            </w:r>
            <w:r w:rsidR="00CB770E">
              <w:rPr>
                <w:noProof/>
                <w:webHidden/>
              </w:rPr>
              <w:fldChar w:fldCharType="begin"/>
            </w:r>
            <w:r w:rsidR="00CB770E">
              <w:rPr>
                <w:noProof/>
                <w:webHidden/>
              </w:rPr>
              <w:instrText xml:space="preserve"> PAGEREF _Toc147765406 \h </w:instrText>
            </w:r>
            <w:r w:rsidR="00CB770E">
              <w:rPr>
                <w:noProof/>
                <w:webHidden/>
              </w:rPr>
            </w:r>
            <w:r w:rsidR="00CB770E">
              <w:rPr>
                <w:noProof/>
                <w:webHidden/>
              </w:rPr>
              <w:fldChar w:fldCharType="separate"/>
            </w:r>
            <w:r w:rsidR="00CB770E">
              <w:rPr>
                <w:noProof/>
                <w:webHidden/>
              </w:rPr>
              <w:t>32</w:t>
            </w:r>
            <w:r w:rsidR="00CB770E">
              <w:rPr>
                <w:noProof/>
                <w:webHidden/>
              </w:rPr>
              <w:fldChar w:fldCharType="end"/>
            </w:r>
          </w:hyperlink>
        </w:p>
        <w:p w14:paraId="16F413A2" w14:textId="43F82D2D" w:rsidR="00CB770E" w:rsidRDefault="00115F7E">
          <w:pPr>
            <w:pStyle w:val="TOC3"/>
            <w:tabs>
              <w:tab w:val="left" w:pos="1440"/>
              <w:tab w:val="right" w:leader="dot" w:pos="9592"/>
            </w:tabs>
            <w:rPr>
              <w:rFonts w:eastAsiaTheme="minorEastAsia" w:cstheme="minorBidi"/>
              <w:iCs w:val="0"/>
              <w:smallCaps w:val="0"/>
              <w:noProof/>
              <w:kern w:val="2"/>
              <w:sz w:val="24"/>
              <w:szCs w:val="24"/>
              <w14:ligatures w14:val="standardContextual"/>
            </w:rPr>
          </w:pPr>
          <w:hyperlink w:anchor="_Toc147765407" w:history="1">
            <w:r w:rsidR="00CB770E" w:rsidRPr="00485BC9">
              <w:rPr>
                <w:rStyle w:val="Hyperlink"/>
                <w:noProof/>
              </w:rPr>
              <w:t>19.2.1.</w:t>
            </w:r>
            <w:r w:rsidR="00CB770E">
              <w:rPr>
                <w:rFonts w:eastAsiaTheme="minorEastAsia" w:cstheme="minorBidi"/>
                <w:iCs w:val="0"/>
                <w:smallCaps w:val="0"/>
                <w:noProof/>
                <w:kern w:val="2"/>
                <w:sz w:val="24"/>
                <w:szCs w:val="24"/>
                <w14:ligatures w14:val="standardContextual"/>
              </w:rPr>
              <w:tab/>
            </w:r>
            <w:r w:rsidR="00CB770E" w:rsidRPr="00485BC9">
              <w:rPr>
                <w:rStyle w:val="Hyperlink"/>
                <w:noProof/>
              </w:rPr>
              <w:t>Criteri di natura qualitativa:</w:t>
            </w:r>
            <w:r w:rsidR="00CB770E">
              <w:rPr>
                <w:noProof/>
                <w:webHidden/>
              </w:rPr>
              <w:tab/>
            </w:r>
            <w:r w:rsidR="00CB770E">
              <w:rPr>
                <w:noProof/>
                <w:webHidden/>
              </w:rPr>
              <w:fldChar w:fldCharType="begin"/>
            </w:r>
            <w:r w:rsidR="00CB770E">
              <w:rPr>
                <w:noProof/>
                <w:webHidden/>
              </w:rPr>
              <w:instrText xml:space="preserve"> PAGEREF _Toc147765407 \h </w:instrText>
            </w:r>
            <w:r w:rsidR="00CB770E">
              <w:rPr>
                <w:noProof/>
                <w:webHidden/>
              </w:rPr>
            </w:r>
            <w:r w:rsidR="00CB770E">
              <w:rPr>
                <w:noProof/>
                <w:webHidden/>
              </w:rPr>
              <w:fldChar w:fldCharType="separate"/>
            </w:r>
            <w:r w:rsidR="00CB770E">
              <w:rPr>
                <w:noProof/>
                <w:webHidden/>
              </w:rPr>
              <w:t>32</w:t>
            </w:r>
            <w:r w:rsidR="00CB770E">
              <w:rPr>
                <w:noProof/>
                <w:webHidden/>
              </w:rPr>
              <w:fldChar w:fldCharType="end"/>
            </w:r>
          </w:hyperlink>
        </w:p>
        <w:p w14:paraId="2CA1FC27" w14:textId="74BE8318" w:rsidR="00CB770E" w:rsidRDefault="00115F7E">
          <w:pPr>
            <w:pStyle w:val="TOC3"/>
            <w:tabs>
              <w:tab w:val="left" w:pos="1440"/>
              <w:tab w:val="right" w:leader="dot" w:pos="9592"/>
            </w:tabs>
            <w:rPr>
              <w:rFonts w:eastAsiaTheme="minorEastAsia" w:cstheme="minorBidi"/>
              <w:iCs w:val="0"/>
              <w:smallCaps w:val="0"/>
              <w:noProof/>
              <w:kern w:val="2"/>
              <w:sz w:val="24"/>
              <w:szCs w:val="24"/>
              <w14:ligatures w14:val="standardContextual"/>
            </w:rPr>
          </w:pPr>
          <w:hyperlink w:anchor="_Toc147765408" w:history="1">
            <w:r w:rsidR="00CB770E" w:rsidRPr="00485BC9">
              <w:rPr>
                <w:rStyle w:val="Hyperlink"/>
                <w:noProof/>
              </w:rPr>
              <w:t>19.2.2.</w:t>
            </w:r>
            <w:r w:rsidR="00CB770E">
              <w:rPr>
                <w:rFonts w:eastAsiaTheme="minorEastAsia" w:cstheme="minorBidi"/>
                <w:iCs w:val="0"/>
                <w:smallCaps w:val="0"/>
                <w:noProof/>
                <w:kern w:val="2"/>
                <w:sz w:val="24"/>
                <w:szCs w:val="24"/>
                <w14:ligatures w14:val="standardContextual"/>
              </w:rPr>
              <w:tab/>
            </w:r>
            <w:r w:rsidR="00CB770E" w:rsidRPr="00485BC9">
              <w:rPr>
                <w:rStyle w:val="Hyperlink"/>
                <w:noProof/>
              </w:rPr>
              <w:t>Criteri soggetti a valutazione quantitativa:</w:t>
            </w:r>
            <w:r w:rsidR="00CB770E">
              <w:rPr>
                <w:noProof/>
                <w:webHidden/>
              </w:rPr>
              <w:tab/>
            </w:r>
            <w:r w:rsidR="00CB770E">
              <w:rPr>
                <w:noProof/>
                <w:webHidden/>
              </w:rPr>
              <w:fldChar w:fldCharType="begin"/>
            </w:r>
            <w:r w:rsidR="00CB770E">
              <w:rPr>
                <w:noProof/>
                <w:webHidden/>
              </w:rPr>
              <w:instrText xml:space="preserve"> PAGEREF _Toc147765408 \h </w:instrText>
            </w:r>
            <w:r w:rsidR="00CB770E">
              <w:rPr>
                <w:noProof/>
                <w:webHidden/>
              </w:rPr>
            </w:r>
            <w:r w:rsidR="00CB770E">
              <w:rPr>
                <w:noProof/>
                <w:webHidden/>
              </w:rPr>
              <w:fldChar w:fldCharType="separate"/>
            </w:r>
            <w:r w:rsidR="00CB770E">
              <w:rPr>
                <w:noProof/>
                <w:webHidden/>
              </w:rPr>
              <w:t>32</w:t>
            </w:r>
            <w:r w:rsidR="00CB770E">
              <w:rPr>
                <w:noProof/>
                <w:webHidden/>
              </w:rPr>
              <w:fldChar w:fldCharType="end"/>
            </w:r>
          </w:hyperlink>
        </w:p>
        <w:p w14:paraId="5D5336E3" w14:textId="593949C6" w:rsidR="00CB770E" w:rsidRDefault="00115F7E">
          <w:pPr>
            <w:pStyle w:val="TOC3"/>
            <w:tabs>
              <w:tab w:val="left" w:pos="1440"/>
              <w:tab w:val="right" w:leader="dot" w:pos="9592"/>
            </w:tabs>
            <w:rPr>
              <w:rFonts w:eastAsiaTheme="minorEastAsia" w:cstheme="minorBidi"/>
              <w:iCs w:val="0"/>
              <w:smallCaps w:val="0"/>
              <w:noProof/>
              <w:kern w:val="2"/>
              <w:sz w:val="24"/>
              <w:szCs w:val="24"/>
              <w14:ligatures w14:val="standardContextual"/>
            </w:rPr>
          </w:pPr>
          <w:hyperlink w:anchor="_Toc147765409" w:history="1">
            <w:r w:rsidR="00CB770E" w:rsidRPr="00485BC9">
              <w:rPr>
                <w:rStyle w:val="Hyperlink"/>
                <w:noProof/>
              </w:rPr>
              <w:t>19.2.3.</w:t>
            </w:r>
            <w:r w:rsidR="00CB770E">
              <w:rPr>
                <w:rFonts w:eastAsiaTheme="minorEastAsia" w:cstheme="minorBidi"/>
                <w:iCs w:val="0"/>
                <w:smallCaps w:val="0"/>
                <w:noProof/>
                <w:kern w:val="2"/>
                <w:sz w:val="24"/>
                <w:szCs w:val="24"/>
                <w14:ligatures w14:val="standardContextual"/>
              </w:rPr>
              <w:tab/>
            </w:r>
            <w:r w:rsidR="00CB770E" w:rsidRPr="00485BC9">
              <w:rPr>
                <w:rStyle w:val="Hyperlink"/>
                <w:noProof/>
              </w:rPr>
              <w:t>Criteri soggetti a valutazione tabellare:</w:t>
            </w:r>
            <w:r w:rsidR="00CB770E">
              <w:rPr>
                <w:noProof/>
                <w:webHidden/>
              </w:rPr>
              <w:tab/>
            </w:r>
            <w:r w:rsidR="00CB770E">
              <w:rPr>
                <w:noProof/>
                <w:webHidden/>
              </w:rPr>
              <w:fldChar w:fldCharType="begin"/>
            </w:r>
            <w:r w:rsidR="00CB770E">
              <w:rPr>
                <w:noProof/>
                <w:webHidden/>
              </w:rPr>
              <w:instrText xml:space="preserve"> PAGEREF _Toc147765409 \h </w:instrText>
            </w:r>
            <w:r w:rsidR="00CB770E">
              <w:rPr>
                <w:noProof/>
                <w:webHidden/>
              </w:rPr>
            </w:r>
            <w:r w:rsidR="00CB770E">
              <w:rPr>
                <w:noProof/>
                <w:webHidden/>
              </w:rPr>
              <w:fldChar w:fldCharType="separate"/>
            </w:r>
            <w:r w:rsidR="00CB770E">
              <w:rPr>
                <w:noProof/>
                <w:webHidden/>
              </w:rPr>
              <w:t>32</w:t>
            </w:r>
            <w:r w:rsidR="00CB770E">
              <w:rPr>
                <w:noProof/>
                <w:webHidden/>
              </w:rPr>
              <w:fldChar w:fldCharType="end"/>
            </w:r>
          </w:hyperlink>
        </w:p>
        <w:p w14:paraId="5C6D90AF" w14:textId="49BA4890"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410" w:history="1">
            <w:r w:rsidR="00CB770E" w:rsidRPr="00485BC9">
              <w:rPr>
                <w:rStyle w:val="Hyperlink"/>
                <w:noProof/>
              </w:rPr>
              <w:t>19.3.</w:t>
            </w:r>
            <w:r w:rsidR="00CB770E">
              <w:rPr>
                <w:rFonts w:eastAsiaTheme="minorEastAsia" w:cstheme="minorBidi"/>
                <w:smallCaps w:val="0"/>
                <w:noProof/>
                <w:kern w:val="2"/>
                <w:sz w:val="24"/>
                <w:szCs w:val="24"/>
                <w14:ligatures w14:val="standardContextual"/>
              </w:rPr>
              <w:tab/>
            </w:r>
            <w:r w:rsidR="00CB770E" w:rsidRPr="00485BC9">
              <w:rPr>
                <w:rStyle w:val="Hyperlink"/>
                <w:noProof/>
              </w:rPr>
              <w:t>Metodo di attribuzione del coefficiente per il calcolo del punteggio dell’offerta economica</w:t>
            </w:r>
            <w:r w:rsidR="00CB770E">
              <w:rPr>
                <w:noProof/>
                <w:webHidden/>
              </w:rPr>
              <w:tab/>
            </w:r>
            <w:r w:rsidR="00CB770E">
              <w:rPr>
                <w:noProof/>
                <w:webHidden/>
              </w:rPr>
              <w:fldChar w:fldCharType="begin"/>
            </w:r>
            <w:r w:rsidR="00CB770E">
              <w:rPr>
                <w:noProof/>
                <w:webHidden/>
              </w:rPr>
              <w:instrText xml:space="preserve"> PAGEREF _Toc147765410 \h </w:instrText>
            </w:r>
            <w:r w:rsidR="00CB770E">
              <w:rPr>
                <w:noProof/>
                <w:webHidden/>
              </w:rPr>
            </w:r>
            <w:r w:rsidR="00CB770E">
              <w:rPr>
                <w:noProof/>
                <w:webHidden/>
              </w:rPr>
              <w:fldChar w:fldCharType="separate"/>
            </w:r>
            <w:r w:rsidR="00CB770E">
              <w:rPr>
                <w:noProof/>
                <w:webHidden/>
              </w:rPr>
              <w:t>32</w:t>
            </w:r>
            <w:r w:rsidR="00CB770E">
              <w:rPr>
                <w:noProof/>
                <w:webHidden/>
              </w:rPr>
              <w:fldChar w:fldCharType="end"/>
            </w:r>
          </w:hyperlink>
        </w:p>
        <w:p w14:paraId="72546AD4" w14:textId="7728F574" w:rsidR="00CB770E" w:rsidRDefault="00115F7E">
          <w:pPr>
            <w:pStyle w:val="TOC2"/>
            <w:tabs>
              <w:tab w:val="left" w:pos="960"/>
              <w:tab w:val="right" w:leader="dot" w:pos="9592"/>
            </w:tabs>
            <w:rPr>
              <w:rFonts w:eastAsiaTheme="minorEastAsia" w:cstheme="minorBidi"/>
              <w:smallCaps w:val="0"/>
              <w:noProof/>
              <w:kern w:val="2"/>
              <w:sz w:val="24"/>
              <w:szCs w:val="24"/>
              <w14:ligatures w14:val="standardContextual"/>
            </w:rPr>
          </w:pPr>
          <w:hyperlink w:anchor="_Toc147765411" w:history="1">
            <w:r w:rsidR="00CB770E" w:rsidRPr="00485BC9">
              <w:rPr>
                <w:rStyle w:val="Hyperlink"/>
                <w:noProof/>
              </w:rPr>
              <w:t>19.4.</w:t>
            </w:r>
            <w:r w:rsidR="00CB770E">
              <w:rPr>
                <w:rFonts w:eastAsiaTheme="minorEastAsia" w:cstheme="minorBidi"/>
                <w:smallCaps w:val="0"/>
                <w:noProof/>
                <w:kern w:val="2"/>
                <w:sz w:val="24"/>
                <w:szCs w:val="24"/>
                <w14:ligatures w14:val="standardContextual"/>
              </w:rPr>
              <w:tab/>
            </w:r>
            <w:r w:rsidR="00CB770E" w:rsidRPr="00485BC9">
              <w:rPr>
                <w:rStyle w:val="Hyperlink"/>
                <w:noProof/>
              </w:rPr>
              <w:t>Metodo per il calcolo dei punteggi</w:t>
            </w:r>
            <w:r w:rsidR="00CB770E">
              <w:rPr>
                <w:noProof/>
                <w:webHidden/>
              </w:rPr>
              <w:tab/>
            </w:r>
            <w:r w:rsidR="00CB770E">
              <w:rPr>
                <w:noProof/>
                <w:webHidden/>
              </w:rPr>
              <w:fldChar w:fldCharType="begin"/>
            </w:r>
            <w:r w:rsidR="00CB770E">
              <w:rPr>
                <w:noProof/>
                <w:webHidden/>
              </w:rPr>
              <w:instrText xml:space="preserve"> PAGEREF _Toc147765411 \h </w:instrText>
            </w:r>
            <w:r w:rsidR="00CB770E">
              <w:rPr>
                <w:noProof/>
                <w:webHidden/>
              </w:rPr>
            </w:r>
            <w:r w:rsidR="00CB770E">
              <w:rPr>
                <w:noProof/>
                <w:webHidden/>
              </w:rPr>
              <w:fldChar w:fldCharType="separate"/>
            </w:r>
            <w:r w:rsidR="00CB770E">
              <w:rPr>
                <w:noProof/>
                <w:webHidden/>
              </w:rPr>
              <w:t>33</w:t>
            </w:r>
            <w:r w:rsidR="00CB770E">
              <w:rPr>
                <w:noProof/>
                <w:webHidden/>
              </w:rPr>
              <w:fldChar w:fldCharType="end"/>
            </w:r>
          </w:hyperlink>
        </w:p>
        <w:p w14:paraId="2B933E61" w14:textId="43D054A1" w:rsidR="00CB770E" w:rsidRDefault="00115F7E">
          <w:pPr>
            <w:pStyle w:val="TOC1"/>
            <w:rPr>
              <w:rFonts w:eastAsiaTheme="minorEastAsia" w:cstheme="minorBidi"/>
              <w:b w:val="0"/>
              <w:bCs w:val="0"/>
              <w:caps w:val="0"/>
              <w:noProof/>
              <w:kern w:val="2"/>
              <w:sz w:val="24"/>
              <w:szCs w:val="24"/>
              <w14:ligatures w14:val="standardContextual"/>
            </w:rPr>
          </w:pPr>
          <w:hyperlink w:anchor="_Toc147765412" w:history="1">
            <w:r w:rsidR="00CB770E" w:rsidRPr="00485BC9">
              <w:rPr>
                <w:rStyle w:val="Hyperlink"/>
                <w:noProof/>
              </w:rPr>
              <w:t>20.</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COMMISSIONE GIUDICATRICE</w:t>
            </w:r>
            <w:r w:rsidR="00CB770E">
              <w:rPr>
                <w:noProof/>
                <w:webHidden/>
              </w:rPr>
              <w:tab/>
            </w:r>
            <w:r w:rsidR="00CB770E">
              <w:rPr>
                <w:noProof/>
                <w:webHidden/>
              </w:rPr>
              <w:fldChar w:fldCharType="begin"/>
            </w:r>
            <w:r w:rsidR="00CB770E">
              <w:rPr>
                <w:noProof/>
                <w:webHidden/>
              </w:rPr>
              <w:instrText xml:space="preserve"> PAGEREF _Toc147765412 \h </w:instrText>
            </w:r>
            <w:r w:rsidR="00CB770E">
              <w:rPr>
                <w:noProof/>
                <w:webHidden/>
              </w:rPr>
            </w:r>
            <w:r w:rsidR="00CB770E">
              <w:rPr>
                <w:noProof/>
                <w:webHidden/>
              </w:rPr>
              <w:fldChar w:fldCharType="separate"/>
            </w:r>
            <w:r w:rsidR="00CB770E">
              <w:rPr>
                <w:noProof/>
                <w:webHidden/>
              </w:rPr>
              <w:t>33</w:t>
            </w:r>
            <w:r w:rsidR="00CB770E">
              <w:rPr>
                <w:noProof/>
                <w:webHidden/>
              </w:rPr>
              <w:fldChar w:fldCharType="end"/>
            </w:r>
          </w:hyperlink>
        </w:p>
        <w:p w14:paraId="4ACCD05A" w14:textId="17EDD23B" w:rsidR="00CB770E" w:rsidRDefault="00115F7E">
          <w:pPr>
            <w:pStyle w:val="TOC1"/>
            <w:rPr>
              <w:rFonts w:eastAsiaTheme="minorEastAsia" w:cstheme="minorBidi"/>
              <w:b w:val="0"/>
              <w:bCs w:val="0"/>
              <w:caps w:val="0"/>
              <w:noProof/>
              <w:kern w:val="2"/>
              <w:sz w:val="24"/>
              <w:szCs w:val="24"/>
              <w14:ligatures w14:val="standardContextual"/>
            </w:rPr>
          </w:pPr>
          <w:hyperlink w:anchor="_Toc147765413" w:history="1">
            <w:r w:rsidR="00CB770E" w:rsidRPr="00485BC9">
              <w:rPr>
                <w:rStyle w:val="Hyperlink"/>
                <w:noProof/>
              </w:rPr>
              <w:t>21.</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SVOLGIMENTO DELLE OPERAZIONI DI GARA</w:t>
            </w:r>
            <w:r w:rsidR="00CB770E">
              <w:rPr>
                <w:noProof/>
                <w:webHidden/>
              </w:rPr>
              <w:tab/>
            </w:r>
            <w:r w:rsidR="00CB770E">
              <w:rPr>
                <w:noProof/>
                <w:webHidden/>
              </w:rPr>
              <w:fldChar w:fldCharType="begin"/>
            </w:r>
            <w:r w:rsidR="00CB770E">
              <w:rPr>
                <w:noProof/>
                <w:webHidden/>
              </w:rPr>
              <w:instrText xml:space="preserve"> PAGEREF _Toc147765413 \h </w:instrText>
            </w:r>
            <w:r w:rsidR="00CB770E">
              <w:rPr>
                <w:noProof/>
                <w:webHidden/>
              </w:rPr>
            </w:r>
            <w:r w:rsidR="00CB770E">
              <w:rPr>
                <w:noProof/>
                <w:webHidden/>
              </w:rPr>
              <w:fldChar w:fldCharType="separate"/>
            </w:r>
            <w:r w:rsidR="00CB770E">
              <w:rPr>
                <w:noProof/>
                <w:webHidden/>
              </w:rPr>
              <w:t>33</w:t>
            </w:r>
            <w:r w:rsidR="00CB770E">
              <w:rPr>
                <w:noProof/>
                <w:webHidden/>
              </w:rPr>
              <w:fldChar w:fldCharType="end"/>
            </w:r>
          </w:hyperlink>
        </w:p>
        <w:p w14:paraId="2E61E09E" w14:textId="48FE66B8" w:rsidR="00CB770E" w:rsidRDefault="00115F7E">
          <w:pPr>
            <w:pStyle w:val="TOC1"/>
            <w:rPr>
              <w:rFonts w:eastAsiaTheme="minorEastAsia" w:cstheme="minorBidi"/>
              <w:b w:val="0"/>
              <w:bCs w:val="0"/>
              <w:caps w:val="0"/>
              <w:noProof/>
              <w:kern w:val="2"/>
              <w:sz w:val="24"/>
              <w:szCs w:val="24"/>
              <w14:ligatures w14:val="standardContextual"/>
            </w:rPr>
          </w:pPr>
          <w:hyperlink w:anchor="_Toc147765414" w:history="1">
            <w:r w:rsidR="00CB770E" w:rsidRPr="00485BC9">
              <w:rPr>
                <w:rStyle w:val="Hyperlink"/>
                <w:noProof/>
              </w:rPr>
              <w:t>22.</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VERIFICA DOCUMENTAZIONE AMMINISTRATIVA</w:t>
            </w:r>
            <w:r w:rsidR="00CB770E">
              <w:rPr>
                <w:noProof/>
                <w:webHidden/>
              </w:rPr>
              <w:tab/>
            </w:r>
            <w:r w:rsidR="00CB770E">
              <w:rPr>
                <w:noProof/>
                <w:webHidden/>
              </w:rPr>
              <w:fldChar w:fldCharType="begin"/>
            </w:r>
            <w:r w:rsidR="00CB770E">
              <w:rPr>
                <w:noProof/>
                <w:webHidden/>
              </w:rPr>
              <w:instrText xml:space="preserve"> PAGEREF _Toc147765414 \h </w:instrText>
            </w:r>
            <w:r w:rsidR="00CB770E">
              <w:rPr>
                <w:noProof/>
                <w:webHidden/>
              </w:rPr>
            </w:r>
            <w:r w:rsidR="00CB770E">
              <w:rPr>
                <w:noProof/>
                <w:webHidden/>
              </w:rPr>
              <w:fldChar w:fldCharType="separate"/>
            </w:r>
            <w:r w:rsidR="00CB770E">
              <w:rPr>
                <w:noProof/>
                <w:webHidden/>
              </w:rPr>
              <w:t>34</w:t>
            </w:r>
            <w:r w:rsidR="00CB770E">
              <w:rPr>
                <w:noProof/>
                <w:webHidden/>
              </w:rPr>
              <w:fldChar w:fldCharType="end"/>
            </w:r>
          </w:hyperlink>
        </w:p>
        <w:p w14:paraId="7BF2D1A8" w14:textId="3AF60FC4" w:rsidR="00CB770E" w:rsidRDefault="00115F7E">
          <w:pPr>
            <w:pStyle w:val="TOC1"/>
            <w:rPr>
              <w:rFonts w:eastAsiaTheme="minorEastAsia" w:cstheme="minorBidi"/>
              <w:b w:val="0"/>
              <w:bCs w:val="0"/>
              <w:caps w:val="0"/>
              <w:noProof/>
              <w:kern w:val="2"/>
              <w:sz w:val="24"/>
              <w:szCs w:val="24"/>
              <w14:ligatures w14:val="standardContextual"/>
            </w:rPr>
          </w:pPr>
          <w:hyperlink w:anchor="_Toc147765415" w:history="1">
            <w:r w:rsidR="00CB770E" w:rsidRPr="00485BC9">
              <w:rPr>
                <w:rStyle w:val="Hyperlink"/>
                <w:noProof/>
              </w:rPr>
              <w:t>23.</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VALUTAZIONE DELLE OFFERTE TECNICHE ED ECONOMICHE</w:t>
            </w:r>
            <w:r w:rsidR="00CB770E">
              <w:rPr>
                <w:noProof/>
                <w:webHidden/>
              </w:rPr>
              <w:tab/>
            </w:r>
            <w:r w:rsidR="00CB770E">
              <w:rPr>
                <w:noProof/>
                <w:webHidden/>
              </w:rPr>
              <w:fldChar w:fldCharType="begin"/>
            </w:r>
            <w:r w:rsidR="00CB770E">
              <w:rPr>
                <w:noProof/>
                <w:webHidden/>
              </w:rPr>
              <w:instrText xml:space="preserve"> PAGEREF _Toc147765415 \h </w:instrText>
            </w:r>
            <w:r w:rsidR="00CB770E">
              <w:rPr>
                <w:noProof/>
                <w:webHidden/>
              </w:rPr>
            </w:r>
            <w:r w:rsidR="00CB770E">
              <w:rPr>
                <w:noProof/>
                <w:webHidden/>
              </w:rPr>
              <w:fldChar w:fldCharType="separate"/>
            </w:r>
            <w:r w:rsidR="00CB770E">
              <w:rPr>
                <w:noProof/>
                <w:webHidden/>
              </w:rPr>
              <w:t>34</w:t>
            </w:r>
            <w:r w:rsidR="00CB770E">
              <w:rPr>
                <w:noProof/>
                <w:webHidden/>
              </w:rPr>
              <w:fldChar w:fldCharType="end"/>
            </w:r>
          </w:hyperlink>
        </w:p>
        <w:p w14:paraId="2D620614" w14:textId="6C03C9E0" w:rsidR="00CB770E" w:rsidRDefault="00115F7E">
          <w:pPr>
            <w:pStyle w:val="TOC1"/>
            <w:rPr>
              <w:rFonts w:eastAsiaTheme="minorEastAsia" w:cstheme="minorBidi"/>
              <w:b w:val="0"/>
              <w:bCs w:val="0"/>
              <w:caps w:val="0"/>
              <w:noProof/>
              <w:kern w:val="2"/>
              <w:sz w:val="24"/>
              <w:szCs w:val="24"/>
              <w14:ligatures w14:val="standardContextual"/>
            </w:rPr>
          </w:pPr>
          <w:hyperlink w:anchor="_Toc147765416" w:history="1">
            <w:r w:rsidR="00CB770E" w:rsidRPr="00485BC9">
              <w:rPr>
                <w:rStyle w:val="Hyperlink"/>
                <w:noProof/>
              </w:rPr>
              <w:t>24.</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VERIFICA DI ANOMALIA DELLE OFFERTE</w:t>
            </w:r>
            <w:r w:rsidR="00CB770E">
              <w:rPr>
                <w:noProof/>
                <w:webHidden/>
              </w:rPr>
              <w:tab/>
            </w:r>
            <w:r w:rsidR="00CB770E">
              <w:rPr>
                <w:noProof/>
                <w:webHidden/>
              </w:rPr>
              <w:fldChar w:fldCharType="begin"/>
            </w:r>
            <w:r w:rsidR="00CB770E">
              <w:rPr>
                <w:noProof/>
                <w:webHidden/>
              </w:rPr>
              <w:instrText xml:space="preserve"> PAGEREF _Toc147765416 \h </w:instrText>
            </w:r>
            <w:r w:rsidR="00CB770E">
              <w:rPr>
                <w:noProof/>
                <w:webHidden/>
              </w:rPr>
            </w:r>
            <w:r w:rsidR="00CB770E">
              <w:rPr>
                <w:noProof/>
                <w:webHidden/>
              </w:rPr>
              <w:fldChar w:fldCharType="separate"/>
            </w:r>
            <w:r w:rsidR="00CB770E">
              <w:rPr>
                <w:noProof/>
                <w:webHidden/>
              </w:rPr>
              <w:t>35</w:t>
            </w:r>
            <w:r w:rsidR="00CB770E">
              <w:rPr>
                <w:noProof/>
                <w:webHidden/>
              </w:rPr>
              <w:fldChar w:fldCharType="end"/>
            </w:r>
          </w:hyperlink>
        </w:p>
        <w:p w14:paraId="24900442" w14:textId="725BACE4" w:rsidR="00CB770E" w:rsidRDefault="00115F7E">
          <w:pPr>
            <w:pStyle w:val="TOC1"/>
            <w:rPr>
              <w:rFonts w:eastAsiaTheme="minorEastAsia" w:cstheme="minorBidi"/>
              <w:b w:val="0"/>
              <w:bCs w:val="0"/>
              <w:caps w:val="0"/>
              <w:noProof/>
              <w:kern w:val="2"/>
              <w:sz w:val="24"/>
              <w:szCs w:val="24"/>
              <w14:ligatures w14:val="standardContextual"/>
            </w:rPr>
          </w:pPr>
          <w:hyperlink w:anchor="_Toc147765417" w:history="1">
            <w:r w:rsidR="00CB770E" w:rsidRPr="00485BC9">
              <w:rPr>
                <w:rStyle w:val="Hyperlink"/>
                <w:noProof/>
              </w:rPr>
              <w:t>25.</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AGGIUDICAZIONE DELL’APPALTO E STIPULA DEL CONTRATTO</w:t>
            </w:r>
            <w:r w:rsidR="00CB770E">
              <w:rPr>
                <w:noProof/>
                <w:webHidden/>
              </w:rPr>
              <w:tab/>
            </w:r>
            <w:r w:rsidR="00CB770E">
              <w:rPr>
                <w:noProof/>
                <w:webHidden/>
              </w:rPr>
              <w:fldChar w:fldCharType="begin"/>
            </w:r>
            <w:r w:rsidR="00CB770E">
              <w:rPr>
                <w:noProof/>
                <w:webHidden/>
              </w:rPr>
              <w:instrText xml:space="preserve"> PAGEREF _Toc147765417 \h </w:instrText>
            </w:r>
            <w:r w:rsidR="00CB770E">
              <w:rPr>
                <w:noProof/>
                <w:webHidden/>
              </w:rPr>
            </w:r>
            <w:r w:rsidR="00CB770E">
              <w:rPr>
                <w:noProof/>
                <w:webHidden/>
              </w:rPr>
              <w:fldChar w:fldCharType="separate"/>
            </w:r>
            <w:r w:rsidR="00CB770E">
              <w:rPr>
                <w:noProof/>
                <w:webHidden/>
              </w:rPr>
              <w:t>35</w:t>
            </w:r>
            <w:r w:rsidR="00CB770E">
              <w:rPr>
                <w:noProof/>
                <w:webHidden/>
              </w:rPr>
              <w:fldChar w:fldCharType="end"/>
            </w:r>
          </w:hyperlink>
        </w:p>
        <w:p w14:paraId="44002D65" w14:textId="016CDE1F" w:rsidR="00CB770E" w:rsidRDefault="00115F7E">
          <w:pPr>
            <w:pStyle w:val="TOC1"/>
            <w:rPr>
              <w:rFonts w:eastAsiaTheme="minorEastAsia" w:cstheme="minorBidi"/>
              <w:b w:val="0"/>
              <w:bCs w:val="0"/>
              <w:caps w:val="0"/>
              <w:noProof/>
              <w:kern w:val="2"/>
              <w:sz w:val="24"/>
              <w:szCs w:val="24"/>
              <w14:ligatures w14:val="standardContextual"/>
            </w:rPr>
          </w:pPr>
          <w:hyperlink w:anchor="_Toc147765418" w:history="1">
            <w:r w:rsidR="00CB770E" w:rsidRPr="00485BC9">
              <w:rPr>
                <w:rStyle w:val="Hyperlink"/>
                <w:noProof/>
              </w:rPr>
              <w:t>26.</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OBBLIGHI RELATIVI ALLA TRACCIABILITÀ DEI FLUSSI FINANZIARI</w:t>
            </w:r>
            <w:r w:rsidR="00CB770E">
              <w:rPr>
                <w:noProof/>
                <w:webHidden/>
              </w:rPr>
              <w:tab/>
            </w:r>
            <w:r w:rsidR="00CB770E">
              <w:rPr>
                <w:noProof/>
                <w:webHidden/>
              </w:rPr>
              <w:fldChar w:fldCharType="begin"/>
            </w:r>
            <w:r w:rsidR="00CB770E">
              <w:rPr>
                <w:noProof/>
                <w:webHidden/>
              </w:rPr>
              <w:instrText xml:space="preserve"> PAGEREF _Toc147765418 \h </w:instrText>
            </w:r>
            <w:r w:rsidR="00CB770E">
              <w:rPr>
                <w:noProof/>
                <w:webHidden/>
              </w:rPr>
            </w:r>
            <w:r w:rsidR="00CB770E">
              <w:rPr>
                <w:noProof/>
                <w:webHidden/>
              </w:rPr>
              <w:fldChar w:fldCharType="separate"/>
            </w:r>
            <w:r w:rsidR="00CB770E">
              <w:rPr>
                <w:noProof/>
                <w:webHidden/>
              </w:rPr>
              <w:t>36</w:t>
            </w:r>
            <w:r w:rsidR="00CB770E">
              <w:rPr>
                <w:noProof/>
                <w:webHidden/>
              </w:rPr>
              <w:fldChar w:fldCharType="end"/>
            </w:r>
          </w:hyperlink>
        </w:p>
        <w:p w14:paraId="55DA583A" w14:textId="0ED6032C" w:rsidR="00CB770E" w:rsidRDefault="00115F7E">
          <w:pPr>
            <w:pStyle w:val="TOC1"/>
            <w:rPr>
              <w:rFonts w:eastAsiaTheme="minorEastAsia" w:cstheme="minorBidi"/>
              <w:b w:val="0"/>
              <w:bCs w:val="0"/>
              <w:caps w:val="0"/>
              <w:noProof/>
              <w:kern w:val="2"/>
              <w:sz w:val="24"/>
              <w:szCs w:val="24"/>
              <w14:ligatures w14:val="standardContextual"/>
            </w:rPr>
          </w:pPr>
          <w:hyperlink w:anchor="_Toc147765419" w:history="1">
            <w:r w:rsidR="00CB770E" w:rsidRPr="00485BC9">
              <w:rPr>
                <w:rStyle w:val="Hyperlink"/>
                <w:noProof/>
              </w:rPr>
              <w:t>27.</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CODICE DI COMPORTAMENTO</w:t>
            </w:r>
            <w:r w:rsidR="00CB770E">
              <w:rPr>
                <w:noProof/>
                <w:webHidden/>
              </w:rPr>
              <w:tab/>
            </w:r>
            <w:r w:rsidR="00CB770E">
              <w:rPr>
                <w:noProof/>
                <w:webHidden/>
              </w:rPr>
              <w:fldChar w:fldCharType="begin"/>
            </w:r>
            <w:r w:rsidR="00CB770E">
              <w:rPr>
                <w:noProof/>
                <w:webHidden/>
              </w:rPr>
              <w:instrText xml:space="preserve"> PAGEREF _Toc147765419 \h </w:instrText>
            </w:r>
            <w:r w:rsidR="00CB770E">
              <w:rPr>
                <w:noProof/>
                <w:webHidden/>
              </w:rPr>
            </w:r>
            <w:r w:rsidR="00CB770E">
              <w:rPr>
                <w:noProof/>
                <w:webHidden/>
              </w:rPr>
              <w:fldChar w:fldCharType="separate"/>
            </w:r>
            <w:r w:rsidR="00CB770E">
              <w:rPr>
                <w:noProof/>
                <w:webHidden/>
              </w:rPr>
              <w:t>37</w:t>
            </w:r>
            <w:r w:rsidR="00CB770E">
              <w:rPr>
                <w:noProof/>
                <w:webHidden/>
              </w:rPr>
              <w:fldChar w:fldCharType="end"/>
            </w:r>
          </w:hyperlink>
        </w:p>
        <w:p w14:paraId="34778F6C" w14:textId="227FBF5D" w:rsidR="00CB770E" w:rsidRDefault="00115F7E">
          <w:pPr>
            <w:pStyle w:val="TOC1"/>
            <w:rPr>
              <w:rFonts w:eastAsiaTheme="minorEastAsia" w:cstheme="minorBidi"/>
              <w:b w:val="0"/>
              <w:bCs w:val="0"/>
              <w:caps w:val="0"/>
              <w:noProof/>
              <w:kern w:val="2"/>
              <w:sz w:val="24"/>
              <w:szCs w:val="24"/>
              <w14:ligatures w14:val="standardContextual"/>
            </w:rPr>
          </w:pPr>
          <w:hyperlink w:anchor="_Toc147765420" w:history="1">
            <w:r w:rsidR="00CB770E" w:rsidRPr="00485BC9">
              <w:rPr>
                <w:rStyle w:val="Hyperlink"/>
                <w:noProof/>
              </w:rPr>
              <w:t>28.</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ACCESSO AGLI ATTI</w:t>
            </w:r>
            <w:r w:rsidR="00CB770E">
              <w:rPr>
                <w:noProof/>
                <w:webHidden/>
              </w:rPr>
              <w:tab/>
            </w:r>
            <w:r w:rsidR="00CB770E">
              <w:rPr>
                <w:noProof/>
                <w:webHidden/>
              </w:rPr>
              <w:fldChar w:fldCharType="begin"/>
            </w:r>
            <w:r w:rsidR="00CB770E">
              <w:rPr>
                <w:noProof/>
                <w:webHidden/>
              </w:rPr>
              <w:instrText xml:space="preserve"> PAGEREF _Toc147765420 \h </w:instrText>
            </w:r>
            <w:r w:rsidR="00CB770E">
              <w:rPr>
                <w:noProof/>
                <w:webHidden/>
              </w:rPr>
            </w:r>
            <w:r w:rsidR="00CB770E">
              <w:rPr>
                <w:noProof/>
                <w:webHidden/>
              </w:rPr>
              <w:fldChar w:fldCharType="separate"/>
            </w:r>
            <w:r w:rsidR="00CB770E">
              <w:rPr>
                <w:noProof/>
                <w:webHidden/>
              </w:rPr>
              <w:t>37</w:t>
            </w:r>
            <w:r w:rsidR="00CB770E">
              <w:rPr>
                <w:noProof/>
                <w:webHidden/>
              </w:rPr>
              <w:fldChar w:fldCharType="end"/>
            </w:r>
          </w:hyperlink>
        </w:p>
        <w:p w14:paraId="69C600B7" w14:textId="4A3A3EAB" w:rsidR="00CB770E" w:rsidRDefault="00115F7E">
          <w:pPr>
            <w:pStyle w:val="TOC1"/>
            <w:rPr>
              <w:rFonts w:eastAsiaTheme="minorEastAsia" w:cstheme="minorBidi"/>
              <w:b w:val="0"/>
              <w:bCs w:val="0"/>
              <w:caps w:val="0"/>
              <w:noProof/>
              <w:kern w:val="2"/>
              <w:sz w:val="24"/>
              <w:szCs w:val="24"/>
              <w14:ligatures w14:val="standardContextual"/>
            </w:rPr>
          </w:pPr>
          <w:hyperlink w:anchor="_Toc147765421" w:history="1">
            <w:r w:rsidR="00CB770E" w:rsidRPr="00485BC9">
              <w:rPr>
                <w:rStyle w:val="Hyperlink"/>
                <w:noProof/>
              </w:rPr>
              <w:t>29.</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DEFINIZIONE DELLE CONTROVERSIE</w:t>
            </w:r>
            <w:r w:rsidR="00CB770E">
              <w:rPr>
                <w:noProof/>
                <w:webHidden/>
              </w:rPr>
              <w:tab/>
            </w:r>
            <w:r w:rsidR="00CB770E">
              <w:rPr>
                <w:noProof/>
                <w:webHidden/>
              </w:rPr>
              <w:fldChar w:fldCharType="begin"/>
            </w:r>
            <w:r w:rsidR="00CB770E">
              <w:rPr>
                <w:noProof/>
                <w:webHidden/>
              </w:rPr>
              <w:instrText xml:space="preserve"> PAGEREF _Toc147765421 \h </w:instrText>
            </w:r>
            <w:r w:rsidR="00CB770E">
              <w:rPr>
                <w:noProof/>
                <w:webHidden/>
              </w:rPr>
            </w:r>
            <w:r w:rsidR="00CB770E">
              <w:rPr>
                <w:noProof/>
                <w:webHidden/>
              </w:rPr>
              <w:fldChar w:fldCharType="separate"/>
            </w:r>
            <w:r w:rsidR="00CB770E">
              <w:rPr>
                <w:noProof/>
                <w:webHidden/>
              </w:rPr>
              <w:t>37</w:t>
            </w:r>
            <w:r w:rsidR="00CB770E">
              <w:rPr>
                <w:noProof/>
                <w:webHidden/>
              </w:rPr>
              <w:fldChar w:fldCharType="end"/>
            </w:r>
          </w:hyperlink>
        </w:p>
        <w:p w14:paraId="6C166E8E" w14:textId="637D76D4" w:rsidR="00CB770E" w:rsidRDefault="00115F7E">
          <w:pPr>
            <w:pStyle w:val="TOC1"/>
            <w:rPr>
              <w:rFonts w:eastAsiaTheme="minorEastAsia" w:cstheme="minorBidi"/>
              <w:b w:val="0"/>
              <w:bCs w:val="0"/>
              <w:caps w:val="0"/>
              <w:noProof/>
              <w:kern w:val="2"/>
              <w:sz w:val="24"/>
              <w:szCs w:val="24"/>
              <w14:ligatures w14:val="standardContextual"/>
            </w:rPr>
          </w:pPr>
          <w:hyperlink w:anchor="_Toc147765422" w:history="1">
            <w:r w:rsidR="00CB770E" w:rsidRPr="00485BC9">
              <w:rPr>
                <w:rStyle w:val="Hyperlink"/>
                <w:noProof/>
              </w:rPr>
              <w:t>30.</w:t>
            </w:r>
            <w:r w:rsidR="00CB770E">
              <w:rPr>
                <w:rFonts w:eastAsiaTheme="minorEastAsia" w:cstheme="minorBidi"/>
                <w:b w:val="0"/>
                <w:bCs w:val="0"/>
                <w:caps w:val="0"/>
                <w:noProof/>
                <w:kern w:val="2"/>
                <w:sz w:val="24"/>
                <w:szCs w:val="24"/>
                <w14:ligatures w14:val="standardContextual"/>
              </w:rPr>
              <w:tab/>
            </w:r>
            <w:r w:rsidR="00CB770E" w:rsidRPr="00485BC9">
              <w:rPr>
                <w:rStyle w:val="Hyperlink"/>
                <w:noProof/>
              </w:rPr>
              <w:t>TRATTAMENTO DEI DATI PERSONALI</w:t>
            </w:r>
            <w:r w:rsidR="00CB770E">
              <w:rPr>
                <w:noProof/>
                <w:webHidden/>
              </w:rPr>
              <w:tab/>
            </w:r>
            <w:r w:rsidR="00CB770E">
              <w:rPr>
                <w:noProof/>
                <w:webHidden/>
              </w:rPr>
              <w:fldChar w:fldCharType="begin"/>
            </w:r>
            <w:r w:rsidR="00CB770E">
              <w:rPr>
                <w:noProof/>
                <w:webHidden/>
              </w:rPr>
              <w:instrText xml:space="preserve"> PAGEREF _Toc147765422 \h </w:instrText>
            </w:r>
            <w:r w:rsidR="00CB770E">
              <w:rPr>
                <w:noProof/>
                <w:webHidden/>
              </w:rPr>
            </w:r>
            <w:r w:rsidR="00CB770E">
              <w:rPr>
                <w:noProof/>
                <w:webHidden/>
              </w:rPr>
              <w:fldChar w:fldCharType="separate"/>
            </w:r>
            <w:r w:rsidR="00CB770E">
              <w:rPr>
                <w:noProof/>
                <w:webHidden/>
              </w:rPr>
              <w:t>37</w:t>
            </w:r>
            <w:r w:rsidR="00CB770E">
              <w:rPr>
                <w:noProof/>
                <w:webHidden/>
              </w:rPr>
              <w:fldChar w:fldCharType="end"/>
            </w:r>
          </w:hyperlink>
        </w:p>
        <w:p w14:paraId="2CFB6942" w14:textId="339C2404" w:rsidR="00E44724" w:rsidRPr="00E44724" w:rsidRDefault="00737587" w:rsidP="000B4B7B">
          <w:pPr>
            <w:pStyle w:val="TOC1"/>
            <w:rPr>
              <w:rFonts w:eastAsia="Calibri" w:cs="Calibri"/>
              <w:smallCaps/>
            </w:rPr>
          </w:pPr>
          <w:r>
            <w:rPr>
              <w:lang w:eastAsia="en-US"/>
            </w:rPr>
            <w:fldChar w:fldCharType="end"/>
          </w:r>
        </w:p>
      </w:sdtContent>
    </w:sdt>
    <w:p w14:paraId="48588E00" w14:textId="77777777" w:rsidR="00E44724" w:rsidRPr="00E44724" w:rsidRDefault="00E44724" w:rsidP="00E44724">
      <w:pPr>
        <w:widowControl w:val="0"/>
        <w:jc w:val="both"/>
        <w:rPr>
          <w:rFonts w:ascii="Calibri" w:hAnsi="Calibri" w:cs="Calibri"/>
          <w:sz w:val="20"/>
          <w:szCs w:val="20"/>
        </w:rPr>
      </w:pPr>
      <w:r w:rsidRPr="00E44724">
        <w:rPr>
          <w:rFonts w:ascii="Calibri" w:hAnsi="Calibri"/>
          <w:sz w:val="20"/>
          <w:szCs w:val="20"/>
          <w:lang w:eastAsia="en-US"/>
        </w:rPr>
        <w:br w:type="page"/>
      </w:r>
    </w:p>
    <w:p w14:paraId="6FF647F9" w14:textId="30C33664" w:rsidR="00AF2158" w:rsidRPr="001A238D" w:rsidRDefault="00E44724" w:rsidP="001A238D">
      <w:pPr>
        <w:pStyle w:val="Heading1"/>
      </w:pPr>
      <w:bookmarkStart w:id="0" w:name="_Toc482101906"/>
      <w:bookmarkStart w:id="1" w:name="_Toc482101812"/>
      <w:bookmarkStart w:id="2" w:name="_Toc482101719"/>
      <w:bookmarkStart w:id="3" w:name="_Toc482101544"/>
      <w:bookmarkStart w:id="4" w:name="_Toc482101429"/>
      <w:bookmarkStart w:id="5" w:name="_Toc374026426"/>
      <w:bookmarkStart w:id="6" w:name="_Toc374025981"/>
      <w:bookmarkStart w:id="7" w:name="_Toc374025928"/>
      <w:bookmarkStart w:id="8" w:name="_Toc374025834"/>
      <w:bookmarkStart w:id="9" w:name="_Toc374025745"/>
      <w:bookmarkStart w:id="10" w:name="_Toc498419717"/>
      <w:bookmarkStart w:id="11" w:name="_Toc497831525"/>
      <w:bookmarkStart w:id="12" w:name="_Toc497728131"/>
      <w:bookmarkStart w:id="13" w:name="_Toc497484933"/>
      <w:bookmarkStart w:id="14" w:name="_Toc494359015"/>
      <w:bookmarkStart w:id="15" w:name="_Toc494358966"/>
      <w:bookmarkStart w:id="16" w:name="_Toc493500868"/>
      <w:bookmarkStart w:id="17" w:name="_Toc498419716"/>
      <w:bookmarkStart w:id="18" w:name="_Toc497831524"/>
      <w:bookmarkStart w:id="19" w:name="_Toc497728130"/>
      <w:bookmarkStart w:id="20" w:name="_Toc497484932"/>
      <w:bookmarkStart w:id="21" w:name="_Toc494359014"/>
      <w:bookmarkStart w:id="22" w:name="_Toc494358965"/>
      <w:bookmarkStart w:id="23" w:name="_Toc493500867"/>
      <w:bookmarkStart w:id="24" w:name="_Toc482102096"/>
      <w:bookmarkStart w:id="25" w:name="_Toc482102001"/>
      <w:bookmarkStart w:id="26" w:name="_Ref99610289"/>
      <w:bookmarkStart w:id="27" w:name="_Toc147765346"/>
      <w:bookmarkStart w:id="28" w:name="_Toc391036046"/>
      <w:bookmarkStart w:id="29" w:name="_Toc391035973"/>
      <w:bookmarkStart w:id="30" w:name="_Toc380501861"/>
      <w:bookmarkStart w:id="31" w:name="_Toc35403817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F33488">
        <w:lastRenderedPageBreak/>
        <w:t>PREMESSE</w:t>
      </w:r>
      <w:bookmarkEnd w:id="26"/>
      <w:bookmarkEnd w:id="27"/>
    </w:p>
    <w:p w14:paraId="46FC92F9" w14:textId="41787019" w:rsidR="00E44724" w:rsidRDefault="00AF2158" w:rsidP="00294A83">
      <w:pPr>
        <w:pStyle w:val="NormalWeb"/>
        <w:spacing w:before="0" w:beforeAutospacing="0" w:after="0" w:afterAutospacing="0"/>
        <w:jc w:val="both"/>
        <w:rPr>
          <w:rFonts w:ascii="Calibri" w:hAnsi="Calibri" w:cs="Calibri"/>
          <w:bCs/>
          <w:i/>
          <w:iCs/>
          <w:sz w:val="20"/>
          <w:szCs w:val="20"/>
          <w:lang w:eastAsia="en-US"/>
        </w:rPr>
      </w:pPr>
      <w:r w:rsidRPr="00AF2158">
        <w:rPr>
          <w:rFonts w:ascii="Calibri" w:hAnsi="Calibri" w:cs="Calibri"/>
          <w:bCs/>
          <w:iCs/>
          <w:sz w:val="20"/>
          <w:szCs w:val="20"/>
          <w:lang w:eastAsia="en-US"/>
        </w:rPr>
        <w:t xml:space="preserve">Con </w:t>
      </w:r>
      <w:r w:rsidR="00073C1B">
        <w:rPr>
          <w:rFonts w:ascii="Calibri" w:hAnsi="Calibri" w:cs="Calibri"/>
          <w:bCs/>
          <w:iCs/>
          <w:sz w:val="20"/>
          <w:szCs w:val="20"/>
          <w:lang w:eastAsia="en-US"/>
        </w:rPr>
        <w:t>Provvedimento di Decisione di Contrattare</w:t>
      </w:r>
      <w:r w:rsidRPr="00AF2158">
        <w:rPr>
          <w:rFonts w:ascii="Calibri" w:hAnsi="Calibri" w:cs="Calibri"/>
          <w:bCs/>
          <w:iCs/>
          <w:sz w:val="20"/>
          <w:szCs w:val="20"/>
          <w:lang w:eastAsia="en-US"/>
        </w:rPr>
        <w:t xml:space="preserve">, </w:t>
      </w:r>
      <w:r w:rsidRPr="00F33488">
        <w:rPr>
          <w:rFonts w:ascii="Calibri" w:hAnsi="Calibri" w:cs="Calibri"/>
          <w:bCs/>
          <w:iCs/>
          <w:sz w:val="20"/>
          <w:szCs w:val="20"/>
          <w:lang w:eastAsia="en-US"/>
        </w:rPr>
        <w:t xml:space="preserve">la Stazione appaltante </w:t>
      </w:r>
      <w:r w:rsidRPr="00130E08">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130E08">
        <w:rPr>
          <w:rFonts w:ascii="Calibri" w:hAnsi="Calibri" w:cs="Calibri"/>
          <w:bCs/>
          <w:i/>
          <w:iCs/>
          <w:sz w:val="20"/>
          <w:szCs w:val="20"/>
          <w:lang w:eastAsia="en-US"/>
        </w:rPr>
        <w:t>]</w:t>
      </w:r>
      <w:r>
        <w:rPr>
          <w:rFonts w:ascii="Calibri" w:hAnsi="Calibri" w:cs="Calibri"/>
          <w:bCs/>
          <w:i/>
          <w:iCs/>
          <w:sz w:val="20"/>
          <w:szCs w:val="20"/>
          <w:lang w:eastAsia="en-US"/>
        </w:rPr>
        <w:t xml:space="preserve"> </w:t>
      </w:r>
      <w:r w:rsidRPr="00F33488">
        <w:rPr>
          <w:rFonts w:ascii="Calibri" w:hAnsi="Calibri"/>
          <w:bCs/>
          <w:iCs/>
          <w:sz w:val="20"/>
          <w:szCs w:val="20"/>
          <w:lang w:eastAsia="en-US"/>
        </w:rPr>
        <w:t>del Consiglio Nazionale delle Ricerche</w:t>
      </w:r>
      <w:r>
        <w:rPr>
          <w:rFonts w:ascii="Calibri" w:hAnsi="Calibri"/>
          <w:bCs/>
          <w:iCs/>
          <w:sz w:val="20"/>
          <w:szCs w:val="20"/>
          <w:lang w:eastAsia="en-US"/>
        </w:rPr>
        <w:t>, CNR,</w:t>
      </w:r>
      <w:r w:rsidRPr="00AF2158">
        <w:rPr>
          <w:rFonts w:ascii="Calibri" w:hAnsi="Calibri" w:cs="Calibri"/>
          <w:bCs/>
          <w:iCs/>
          <w:sz w:val="20"/>
          <w:szCs w:val="20"/>
          <w:lang w:eastAsia="en-US"/>
        </w:rPr>
        <w:t xml:space="preserve"> ha deciso di affidare il servizio /la fornitura di </w:t>
      </w:r>
      <w:r w:rsidRPr="00130E08">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FC605C">
        <w:rPr>
          <w:rFonts w:ascii="Calibri" w:hAnsi="Calibri" w:cs="Calibri"/>
          <w:bCs/>
          <w:i/>
          <w:iCs/>
          <w:sz w:val="20"/>
          <w:szCs w:val="20"/>
          <w:highlight w:val="yellow"/>
          <w:lang w:eastAsia="en-US"/>
        </w:rPr>
        <w:t>]</w:t>
      </w:r>
      <w:r w:rsidRPr="00AF2158">
        <w:rPr>
          <w:rFonts w:ascii="Calibri" w:hAnsi="Calibri" w:cs="Calibri"/>
          <w:bCs/>
          <w:iCs/>
          <w:sz w:val="20"/>
          <w:szCs w:val="20"/>
          <w:lang w:eastAsia="en-US"/>
        </w:rPr>
        <w:t>, [in caso di servizi e forniture per i quali è vigente un decreto sui CAM] conforme alle specifiche tecniche e alle clausole contrattuali contenute nei criteri ambientali minimi di cui</w:t>
      </w:r>
      <w:r>
        <w:rPr>
          <w:rFonts w:ascii="Calibri" w:hAnsi="Calibri" w:cs="Calibri"/>
          <w:bCs/>
          <w:iCs/>
          <w:sz w:val="20"/>
          <w:szCs w:val="20"/>
          <w:lang w:eastAsia="en-US"/>
        </w:rPr>
        <w:t xml:space="preserve"> </w:t>
      </w:r>
      <w:r w:rsidRPr="00130E08">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130E08">
        <w:rPr>
          <w:rFonts w:ascii="Calibri" w:hAnsi="Calibri" w:cs="Calibri"/>
          <w:bCs/>
          <w:i/>
          <w:iCs/>
          <w:sz w:val="20"/>
          <w:szCs w:val="20"/>
          <w:lang w:eastAsia="en-US"/>
        </w:rPr>
        <w:t>]</w:t>
      </w:r>
      <w:r w:rsidR="00DB0459">
        <w:rPr>
          <w:rFonts w:ascii="Calibri" w:hAnsi="Calibri" w:cs="Calibri"/>
          <w:bCs/>
          <w:i/>
          <w:iCs/>
          <w:sz w:val="20"/>
          <w:szCs w:val="20"/>
          <w:lang w:eastAsia="en-US"/>
        </w:rPr>
        <w:t xml:space="preserve"> </w:t>
      </w:r>
      <w:r w:rsidR="00831E25" w:rsidRPr="00294A83">
        <w:rPr>
          <w:rFonts w:ascii="Calibri" w:hAnsi="Calibri" w:cs="Calibri"/>
          <w:bCs/>
          <w:i/>
          <w:iCs/>
          <w:sz w:val="20"/>
          <w:szCs w:val="20"/>
          <w:lang w:eastAsia="en-US"/>
        </w:rPr>
        <w:t xml:space="preserve">[indicare il decreto di riferimento emanato dal Ministero dell'ambiente e della sicurezza energetica. </w:t>
      </w:r>
      <w:r w:rsidR="00130E08" w:rsidRPr="00294A83">
        <w:rPr>
          <w:rFonts w:ascii="Calibri" w:hAnsi="Calibri" w:cs="Calibri"/>
          <w:bCs/>
          <w:i/>
          <w:iCs/>
          <w:sz w:val="20"/>
          <w:szCs w:val="20"/>
          <w:lang w:eastAsia="en-US"/>
        </w:rPr>
        <w:t>]</w:t>
      </w:r>
      <w:bookmarkStart w:id="32" w:name="_Ref120003288"/>
      <w:r w:rsidR="00130E08" w:rsidRPr="00FC605C">
        <w:rPr>
          <w:vertAlign w:val="superscript"/>
        </w:rPr>
        <w:footnoteReference w:id="1"/>
      </w:r>
      <w:bookmarkEnd w:id="32"/>
      <w:r w:rsidR="00DB0459">
        <w:rPr>
          <w:rFonts w:ascii="Calibri" w:hAnsi="Calibri" w:cs="Calibri"/>
          <w:bCs/>
          <w:i/>
          <w:iCs/>
          <w:sz w:val="20"/>
          <w:szCs w:val="20"/>
          <w:lang w:eastAsia="en-US"/>
        </w:rPr>
        <w:t>.</w:t>
      </w:r>
    </w:p>
    <w:p w14:paraId="498E7154" w14:textId="77777777" w:rsidR="00DB0459" w:rsidRPr="00294A83" w:rsidRDefault="00DB0459" w:rsidP="00294A83">
      <w:pPr>
        <w:pStyle w:val="NormalWeb"/>
        <w:spacing w:before="0" w:beforeAutospacing="0" w:after="0" w:afterAutospacing="0"/>
        <w:jc w:val="both"/>
        <w:rPr>
          <w:rFonts w:ascii="Calibri" w:hAnsi="Calibri" w:cs="Calibri"/>
          <w:bCs/>
          <w:i/>
          <w:iCs/>
          <w:sz w:val="20"/>
          <w:szCs w:val="20"/>
          <w:lang w:eastAsia="en-US"/>
        </w:rPr>
      </w:pPr>
    </w:p>
    <w:p w14:paraId="10F66B09" w14:textId="77777777" w:rsidR="00DB0459" w:rsidRPr="00DB0459" w:rsidRDefault="00DB0459" w:rsidP="00DB0459">
      <w:pPr>
        <w:pStyle w:val="NormalWeb"/>
        <w:spacing w:before="0" w:beforeAutospacing="0" w:after="0" w:afterAutospacing="0"/>
        <w:jc w:val="both"/>
        <w:rPr>
          <w:rFonts w:asciiTheme="minorHAnsi" w:hAnsiTheme="minorHAnsi" w:cstheme="minorHAnsi"/>
          <w:sz w:val="20"/>
          <w:szCs w:val="20"/>
          <w:lang w:eastAsia="en-US"/>
        </w:rPr>
      </w:pPr>
      <w:r w:rsidRPr="00DB0459">
        <w:rPr>
          <w:rFonts w:asciiTheme="minorHAnsi" w:hAnsiTheme="minorHAnsi" w:cstheme="minorHAnsi"/>
          <w:sz w:val="20"/>
          <w:szCs w:val="20"/>
          <w:lang w:eastAsia="en-US"/>
        </w:rPr>
        <w:t xml:space="preserve">La presente procedura riguarda gli investimenti pubblici finanziati con le risorse del Piano Nazionale di Ripresa e Resilienza (PNRR) e pertanto fa esplicito riferimento ai principi per la sostenibilità ambientale, per la fattibilità dell’intervento nel rispetto del principio orizzontale del “Do No Significant Harm” (DNSH) nonchè ai principi trasversali, tra i quali il principio del contributo all’obiettivo climatico e digitale (c.d. tagging), il principio di parità di genere e l’obbligo di protezione e valorizzazione dei giovani, nonché l’inclusione lavorativa delle persone con disabilità ai sensi dei Regolamenti (UE) 2020/852 e 241/2021. Si precisa che al fine della dimostrazione del rispetto degli obblighi di cui al citato principio del DNSH, il presente intervento è ricompreso nella Missione </w:t>
      </w:r>
      <w:r w:rsidRPr="00DB0459">
        <w:rPr>
          <w:rFonts w:asciiTheme="minorHAnsi" w:hAnsiTheme="minorHAnsi" w:cstheme="minorHAnsi"/>
          <w:bCs/>
          <w:i/>
          <w:iCs/>
          <w:sz w:val="20"/>
          <w:szCs w:val="20"/>
          <w:lang w:eastAsia="en-US"/>
        </w:rPr>
        <w:t>[</w:t>
      </w:r>
      <w:r w:rsidRPr="00DB0459">
        <w:rPr>
          <w:rFonts w:asciiTheme="minorHAnsi" w:hAnsiTheme="minorHAnsi" w:cstheme="minorHAnsi"/>
          <w:bCs/>
          <w:i/>
          <w:iCs/>
          <w:sz w:val="20"/>
          <w:szCs w:val="20"/>
          <w:highlight w:val="yellow"/>
          <w:lang w:eastAsia="en-US"/>
        </w:rPr>
        <w:t>completare</w:t>
      </w:r>
      <w:r w:rsidRPr="00DB0459">
        <w:rPr>
          <w:rFonts w:asciiTheme="minorHAnsi" w:hAnsiTheme="minorHAnsi" w:cstheme="minorHAnsi"/>
          <w:bCs/>
          <w:i/>
          <w:iCs/>
          <w:sz w:val="20"/>
          <w:szCs w:val="20"/>
          <w:lang w:eastAsia="en-US"/>
        </w:rPr>
        <w:t>]</w:t>
      </w:r>
      <w:r w:rsidRPr="00DB0459">
        <w:rPr>
          <w:rFonts w:asciiTheme="minorHAnsi" w:hAnsiTheme="minorHAnsi" w:cstheme="minorHAnsi"/>
          <w:sz w:val="20"/>
          <w:szCs w:val="20"/>
          <w:lang w:eastAsia="en-US"/>
        </w:rPr>
        <w:t xml:space="preserve">, Componente </w:t>
      </w:r>
      <w:r w:rsidRPr="00DB0459">
        <w:rPr>
          <w:rFonts w:asciiTheme="minorHAnsi" w:hAnsiTheme="minorHAnsi" w:cstheme="minorHAnsi"/>
          <w:bCs/>
          <w:i/>
          <w:iCs/>
          <w:sz w:val="20"/>
          <w:szCs w:val="20"/>
          <w:lang w:eastAsia="en-US"/>
        </w:rPr>
        <w:t>[</w:t>
      </w:r>
      <w:r w:rsidRPr="00DB0459">
        <w:rPr>
          <w:rFonts w:asciiTheme="minorHAnsi" w:hAnsiTheme="minorHAnsi" w:cstheme="minorHAnsi"/>
          <w:bCs/>
          <w:i/>
          <w:iCs/>
          <w:sz w:val="20"/>
          <w:szCs w:val="20"/>
          <w:highlight w:val="yellow"/>
          <w:lang w:eastAsia="en-US"/>
        </w:rPr>
        <w:t>completare</w:t>
      </w:r>
      <w:r w:rsidRPr="00DB0459">
        <w:rPr>
          <w:rFonts w:asciiTheme="minorHAnsi" w:hAnsiTheme="minorHAnsi" w:cstheme="minorHAnsi"/>
          <w:bCs/>
          <w:i/>
          <w:iCs/>
          <w:sz w:val="20"/>
          <w:szCs w:val="20"/>
          <w:lang w:eastAsia="en-US"/>
        </w:rPr>
        <w:t>]</w:t>
      </w:r>
      <w:r w:rsidRPr="00DB0459">
        <w:rPr>
          <w:rFonts w:asciiTheme="minorHAnsi" w:hAnsiTheme="minorHAnsi" w:cstheme="minorHAnsi"/>
          <w:sz w:val="20"/>
          <w:szCs w:val="20"/>
          <w:lang w:eastAsia="en-US"/>
        </w:rPr>
        <w:t xml:space="preserve">, Investimento </w:t>
      </w:r>
      <w:r w:rsidRPr="00DB0459">
        <w:rPr>
          <w:rFonts w:asciiTheme="minorHAnsi" w:hAnsiTheme="minorHAnsi" w:cstheme="minorHAnsi"/>
          <w:bCs/>
          <w:i/>
          <w:iCs/>
          <w:sz w:val="20"/>
          <w:szCs w:val="20"/>
          <w:lang w:eastAsia="en-US"/>
        </w:rPr>
        <w:t>[</w:t>
      </w:r>
      <w:r w:rsidRPr="00DB0459">
        <w:rPr>
          <w:rFonts w:asciiTheme="minorHAnsi" w:hAnsiTheme="minorHAnsi" w:cstheme="minorHAnsi"/>
          <w:bCs/>
          <w:i/>
          <w:iCs/>
          <w:sz w:val="20"/>
          <w:szCs w:val="20"/>
          <w:highlight w:val="yellow"/>
          <w:lang w:eastAsia="en-US"/>
        </w:rPr>
        <w:t>completare</w:t>
      </w:r>
      <w:r w:rsidRPr="00DB0459">
        <w:rPr>
          <w:rFonts w:asciiTheme="minorHAnsi" w:hAnsiTheme="minorHAnsi" w:cstheme="minorHAnsi"/>
          <w:bCs/>
          <w:i/>
          <w:iCs/>
          <w:sz w:val="20"/>
          <w:szCs w:val="20"/>
          <w:lang w:eastAsia="en-US"/>
        </w:rPr>
        <w:t>]</w:t>
      </w:r>
      <w:r w:rsidRPr="00DB0459">
        <w:rPr>
          <w:rFonts w:asciiTheme="minorHAnsi" w:hAnsiTheme="minorHAnsi" w:cstheme="minorHAnsi"/>
          <w:sz w:val="20"/>
          <w:szCs w:val="20"/>
          <w:lang w:eastAsia="en-US"/>
        </w:rPr>
        <w:t xml:space="preserve"> Progetto “</w:t>
      </w:r>
      <w:r w:rsidRPr="00DB0459">
        <w:rPr>
          <w:rFonts w:asciiTheme="minorHAnsi" w:hAnsiTheme="minorHAnsi" w:cstheme="minorHAnsi"/>
          <w:bCs/>
          <w:i/>
          <w:iCs/>
          <w:sz w:val="20"/>
          <w:szCs w:val="20"/>
          <w:lang w:eastAsia="en-US"/>
        </w:rPr>
        <w:t>[</w:t>
      </w:r>
      <w:r w:rsidRPr="00DB0459">
        <w:rPr>
          <w:rFonts w:asciiTheme="minorHAnsi" w:hAnsiTheme="minorHAnsi" w:cstheme="minorHAnsi"/>
          <w:bCs/>
          <w:i/>
          <w:iCs/>
          <w:sz w:val="20"/>
          <w:szCs w:val="20"/>
          <w:highlight w:val="yellow"/>
          <w:lang w:eastAsia="en-US"/>
        </w:rPr>
        <w:t>acronimo</w:t>
      </w:r>
      <w:r w:rsidRPr="00DB0459">
        <w:rPr>
          <w:rFonts w:asciiTheme="minorHAnsi" w:hAnsiTheme="minorHAnsi" w:cstheme="minorHAnsi"/>
          <w:bCs/>
          <w:i/>
          <w:iCs/>
          <w:sz w:val="20"/>
          <w:szCs w:val="20"/>
          <w:lang w:eastAsia="en-US"/>
        </w:rPr>
        <w:t>]</w:t>
      </w:r>
      <w:r w:rsidRPr="00DB0459">
        <w:rPr>
          <w:rFonts w:asciiTheme="minorHAnsi" w:hAnsiTheme="minorHAnsi" w:cstheme="minorHAnsi"/>
          <w:sz w:val="20"/>
          <w:szCs w:val="20"/>
          <w:lang w:eastAsia="en-US"/>
        </w:rPr>
        <w:t>”.</w:t>
      </w:r>
    </w:p>
    <w:p w14:paraId="5874F230" w14:textId="77777777" w:rsidR="00DB0459" w:rsidRPr="00DB0459" w:rsidRDefault="00DB0459" w:rsidP="00DB0459">
      <w:pPr>
        <w:pStyle w:val="NormalWeb"/>
        <w:spacing w:before="0" w:beforeAutospacing="0" w:after="0" w:afterAutospacing="0"/>
        <w:jc w:val="both"/>
        <w:rPr>
          <w:rFonts w:asciiTheme="minorHAnsi" w:hAnsiTheme="minorHAnsi" w:cstheme="minorHAnsi"/>
          <w:sz w:val="20"/>
          <w:szCs w:val="20"/>
          <w:lang w:eastAsia="en-US"/>
        </w:rPr>
      </w:pPr>
    </w:p>
    <w:p w14:paraId="197C04F0" w14:textId="77777777" w:rsidR="00DB0459" w:rsidRPr="00DB0459" w:rsidRDefault="00DB0459" w:rsidP="00DB0459">
      <w:pPr>
        <w:contextualSpacing/>
        <w:jc w:val="both"/>
        <w:rPr>
          <w:rFonts w:asciiTheme="minorHAnsi" w:hAnsiTheme="minorHAnsi" w:cstheme="minorHAnsi"/>
          <w:bCs/>
          <w:i/>
          <w:iCs/>
          <w:sz w:val="20"/>
          <w:szCs w:val="20"/>
        </w:rPr>
      </w:pPr>
      <w:r w:rsidRPr="00DB0459">
        <w:rPr>
          <w:rFonts w:asciiTheme="minorHAnsi" w:hAnsiTheme="minorHAnsi" w:cstheme="minorHAnsi"/>
          <w:bCs/>
          <w:i/>
          <w:iCs/>
          <w:sz w:val="20"/>
          <w:szCs w:val="20"/>
          <w:lang w:eastAsia="en-US"/>
        </w:rPr>
        <w:t>[</w:t>
      </w:r>
      <w:r w:rsidRPr="00DB0459">
        <w:rPr>
          <w:rFonts w:asciiTheme="minorHAnsi" w:hAnsiTheme="minorHAnsi" w:cstheme="minorHAnsi"/>
          <w:i/>
          <w:iCs/>
          <w:sz w:val="20"/>
          <w:szCs w:val="20"/>
        </w:rPr>
        <w:t>Nel caso di progetti rientranti nella Missione 4, componente 2, investimenti 1.1, 1.2, 1.5</w:t>
      </w:r>
      <w:r w:rsidRPr="00DB0459">
        <w:rPr>
          <w:rFonts w:asciiTheme="minorHAnsi" w:hAnsiTheme="minorHAnsi" w:cstheme="minorHAnsi"/>
          <w:i/>
          <w:iCs/>
          <w:color w:val="000000" w:themeColor="text1"/>
          <w:sz w:val="20"/>
          <w:szCs w:val="20"/>
        </w:rPr>
        <w:t>, 2.2</w:t>
      </w:r>
      <w:r w:rsidRPr="00DB0459">
        <w:rPr>
          <w:rFonts w:asciiTheme="minorHAnsi" w:hAnsiTheme="minorHAnsi" w:cstheme="minorHAnsi"/>
          <w:i/>
          <w:iCs/>
          <w:sz w:val="20"/>
          <w:szCs w:val="20"/>
        </w:rPr>
        <w:t>, 2.3, 3.1, 3.2, 3.3 inserire il seguente periodo</w:t>
      </w:r>
      <w:r w:rsidRPr="00DB0459">
        <w:rPr>
          <w:rFonts w:asciiTheme="minorHAnsi" w:hAnsiTheme="minorHAnsi" w:cstheme="minorHAnsi"/>
          <w:bCs/>
          <w:i/>
          <w:iCs/>
          <w:sz w:val="20"/>
          <w:szCs w:val="20"/>
          <w:lang w:eastAsia="en-US"/>
        </w:rPr>
        <w:t xml:space="preserve">]. </w:t>
      </w:r>
      <w:r w:rsidRPr="00DB0459">
        <w:rPr>
          <w:rFonts w:asciiTheme="minorHAnsi" w:hAnsiTheme="minorHAnsi" w:cstheme="minorHAnsi"/>
          <w:sz w:val="20"/>
          <w:szCs w:val="20"/>
        </w:rPr>
        <w:t xml:space="preserve">La tipologia di </w:t>
      </w:r>
      <w:r w:rsidRPr="00DB0459">
        <w:rPr>
          <w:rFonts w:asciiTheme="minorHAnsi" w:hAnsiTheme="minorHAnsi" w:cstheme="minorHAnsi"/>
          <w:i/>
          <w:iCs/>
          <w:sz w:val="20"/>
          <w:szCs w:val="20"/>
        </w:rPr>
        <w:t>servizio/fornitura</w:t>
      </w:r>
      <w:r w:rsidRPr="00DB0459">
        <w:rPr>
          <w:rFonts w:asciiTheme="minorHAnsi" w:hAnsiTheme="minorHAnsi" w:cstheme="minorHAnsi"/>
          <w:sz w:val="20"/>
          <w:szCs w:val="20"/>
        </w:rPr>
        <w:t xml:space="preserve"> si limita a non arrecare un danno significativo rispetto agli aspetti ambientali valutati nelle analisi DNSH, pertanto trova applicazione il regime del contributo minimo (Regime 2) che si traduce nel rispetto delle prescrizioni contenute nelle schede tecniche </w:t>
      </w:r>
      <w:r w:rsidRPr="00DB0459">
        <w:rPr>
          <w:rFonts w:asciiTheme="minorHAnsi" w:hAnsiTheme="minorHAnsi" w:cstheme="minorHAnsi"/>
          <w:bCs/>
          <w:i/>
          <w:iCs/>
          <w:sz w:val="20"/>
          <w:szCs w:val="20"/>
        </w:rPr>
        <w:t>[</w:t>
      </w:r>
      <w:r w:rsidRPr="00DB0459">
        <w:rPr>
          <w:rFonts w:asciiTheme="minorHAnsi" w:hAnsiTheme="minorHAnsi" w:cstheme="minorHAnsi"/>
          <w:bCs/>
          <w:i/>
          <w:iCs/>
          <w:sz w:val="20"/>
          <w:szCs w:val="20"/>
          <w:highlight w:val="yellow"/>
        </w:rPr>
        <w:t>completare</w:t>
      </w:r>
      <w:r w:rsidRPr="00DB0459">
        <w:rPr>
          <w:rFonts w:asciiTheme="minorHAnsi" w:hAnsiTheme="minorHAnsi" w:cstheme="minorHAnsi"/>
          <w:bCs/>
          <w:i/>
          <w:iCs/>
          <w:sz w:val="20"/>
          <w:szCs w:val="20"/>
        </w:rPr>
        <w:t>]</w:t>
      </w:r>
      <w:r w:rsidRPr="00DB0459">
        <w:rPr>
          <w:rStyle w:val="FootnoteReference"/>
          <w:rFonts w:asciiTheme="minorHAnsi" w:hAnsiTheme="minorHAnsi" w:cstheme="minorHAnsi"/>
          <w:bCs/>
          <w:i/>
          <w:iCs/>
          <w:sz w:val="20"/>
          <w:szCs w:val="20"/>
        </w:rPr>
        <w:footnoteReference w:id="2"/>
      </w:r>
      <w:r w:rsidRPr="00DB0459">
        <w:rPr>
          <w:rFonts w:asciiTheme="minorHAnsi" w:hAnsiTheme="minorHAnsi" w:cstheme="minorHAnsi"/>
          <w:sz w:val="20"/>
          <w:szCs w:val="20"/>
        </w:rPr>
        <w:t>, selezionate dalla Stazione Appaltante in conformità alla “</w:t>
      </w:r>
      <w:r w:rsidRPr="00DB0459">
        <w:rPr>
          <w:rFonts w:asciiTheme="minorHAnsi" w:hAnsiTheme="minorHAnsi" w:cstheme="minorHAnsi"/>
          <w:i/>
          <w:iCs/>
          <w:sz w:val="20"/>
          <w:szCs w:val="20"/>
        </w:rPr>
        <w:t>Guida operativa per il rispetto del principio di non arrecare danno significativo all’ambiente”</w:t>
      </w:r>
      <w:r w:rsidRPr="00DB0459">
        <w:rPr>
          <w:rFonts w:asciiTheme="minorHAnsi" w:hAnsiTheme="minorHAnsi" w:cstheme="minorHAnsi"/>
          <w:sz w:val="20"/>
          <w:szCs w:val="20"/>
        </w:rPr>
        <w:t xml:space="preserve"> di cui alla circolare RGS nr.33 del 13/10/2022, correlate alla  Missione </w:t>
      </w:r>
      <w:r w:rsidRPr="00DB0459">
        <w:rPr>
          <w:rFonts w:asciiTheme="minorHAnsi" w:hAnsiTheme="minorHAnsi" w:cstheme="minorHAnsi"/>
          <w:bCs/>
          <w:sz w:val="20"/>
          <w:szCs w:val="20"/>
        </w:rPr>
        <w:t xml:space="preserve">4 </w:t>
      </w:r>
      <w:r w:rsidRPr="00DB0459">
        <w:rPr>
          <w:rFonts w:asciiTheme="minorHAnsi" w:hAnsiTheme="minorHAnsi" w:cstheme="minorHAnsi"/>
          <w:sz w:val="20"/>
          <w:szCs w:val="20"/>
        </w:rPr>
        <w:t xml:space="preserve">Componente </w:t>
      </w:r>
      <w:r w:rsidRPr="00DB0459">
        <w:rPr>
          <w:rFonts w:asciiTheme="minorHAnsi" w:hAnsiTheme="minorHAnsi" w:cstheme="minorHAnsi"/>
          <w:bCs/>
          <w:sz w:val="20"/>
          <w:szCs w:val="20"/>
        </w:rPr>
        <w:t xml:space="preserve">2 </w:t>
      </w:r>
      <w:r w:rsidRPr="00DB0459">
        <w:rPr>
          <w:rFonts w:asciiTheme="minorHAnsi" w:hAnsiTheme="minorHAnsi" w:cstheme="minorHAnsi"/>
          <w:sz w:val="20"/>
          <w:szCs w:val="20"/>
        </w:rPr>
        <w:t xml:space="preserve">Investimento </w:t>
      </w:r>
      <w:r w:rsidRPr="00DB0459">
        <w:rPr>
          <w:rFonts w:asciiTheme="minorHAnsi" w:hAnsiTheme="minorHAnsi" w:cstheme="minorHAnsi"/>
          <w:bCs/>
          <w:i/>
          <w:iCs/>
          <w:sz w:val="20"/>
          <w:szCs w:val="20"/>
        </w:rPr>
        <w:t>[</w:t>
      </w:r>
      <w:r w:rsidRPr="00DB0459">
        <w:rPr>
          <w:rFonts w:asciiTheme="minorHAnsi" w:hAnsiTheme="minorHAnsi" w:cstheme="minorHAnsi"/>
          <w:bCs/>
          <w:i/>
          <w:iCs/>
          <w:sz w:val="20"/>
          <w:szCs w:val="20"/>
          <w:highlight w:val="yellow"/>
        </w:rPr>
        <w:t>completare</w:t>
      </w:r>
      <w:r w:rsidRPr="00DB0459">
        <w:rPr>
          <w:rFonts w:asciiTheme="minorHAnsi" w:hAnsiTheme="minorHAnsi" w:cstheme="minorHAnsi"/>
          <w:bCs/>
          <w:i/>
          <w:iCs/>
          <w:sz w:val="20"/>
          <w:szCs w:val="20"/>
        </w:rPr>
        <w:t>].</w:t>
      </w:r>
    </w:p>
    <w:p w14:paraId="45D63B70" w14:textId="77777777" w:rsidR="00DB0459" w:rsidRPr="00DB0459" w:rsidRDefault="00DB0459" w:rsidP="00DB0459">
      <w:pPr>
        <w:contextualSpacing/>
        <w:jc w:val="both"/>
        <w:rPr>
          <w:rFonts w:asciiTheme="minorHAnsi" w:hAnsiTheme="minorHAnsi" w:cstheme="minorHAnsi"/>
          <w:bCs/>
          <w:i/>
          <w:iCs/>
          <w:sz w:val="20"/>
          <w:szCs w:val="20"/>
        </w:rPr>
      </w:pPr>
    </w:p>
    <w:p w14:paraId="46B2FFC5" w14:textId="77777777" w:rsidR="00DB0459" w:rsidRPr="00DB0459" w:rsidRDefault="00DB0459" w:rsidP="00DB0459">
      <w:pPr>
        <w:contextualSpacing/>
        <w:jc w:val="both"/>
        <w:rPr>
          <w:rFonts w:asciiTheme="minorHAnsi" w:hAnsiTheme="minorHAnsi" w:cstheme="minorHAnsi"/>
          <w:bCs/>
          <w:i/>
          <w:iCs/>
          <w:sz w:val="20"/>
          <w:szCs w:val="20"/>
        </w:rPr>
      </w:pPr>
      <w:r w:rsidRPr="00DB0459">
        <w:rPr>
          <w:rFonts w:asciiTheme="minorHAnsi" w:hAnsiTheme="minorHAnsi" w:cstheme="minorHAnsi"/>
          <w:bCs/>
          <w:i/>
          <w:iCs/>
          <w:sz w:val="20"/>
          <w:szCs w:val="20"/>
          <w:lang w:eastAsia="en-US"/>
        </w:rPr>
        <w:t>[</w:t>
      </w:r>
      <w:r w:rsidRPr="00DB0459">
        <w:rPr>
          <w:rFonts w:asciiTheme="minorHAnsi" w:hAnsiTheme="minorHAnsi" w:cstheme="minorHAnsi"/>
          <w:i/>
          <w:iCs/>
          <w:sz w:val="20"/>
          <w:szCs w:val="20"/>
        </w:rPr>
        <w:t xml:space="preserve">In alternativa al periodo precedente, nel caso di progetti rientranti nella Missione 4, componente 2, investimenti 1.3, 1.4, 2.1, </w:t>
      </w:r>
      <w:r w:rsidRPr="00DB0459">
        <w:rPr>
          <w:rFonts w:asciiTheme="minorHAnsi" w:hAnsiTheme="minorHAnsi" w:cstheme="minorHAnsi"/>
          <w:i/>
          <w:iCs/>
          <w:color w:val="000000" w:themeColor="text1"/>
          <w:sz w:val="20"/>
          <w:szCs w:val="20"/>
        </w:rPr>
        <w:t xml:space="preserve">2.2 </w:t>
      </w:r>
      <w:r w:rsidRPr="00DB0459">
        <w:rPr>
          <w:rFonts w:asciiTheme="minorHAnsi" w:hAnsiTheme="minorHAnsi" w:cstheme="minorHAnsi"/>
          <w:i/>
          <w:iCs/>
          <w:sz w:val="20"/>
          <w:szCs w:val="20"/>
        </w:rPr>
        <w:t>inserire il seguente periodo</w:t>
      </w:r>
      <w:r w:rsidRPr="00DB0459">
        <w:rPr>
          <w:rFonts w:asciiTheme="minorHAnsi" w:hAnsiTheme="minorHAnsi" w:cstheme="minorHAnsi"/>
          <w:bCs/>
          <w:i/>
          <w:iCs/>
          <w:sz w:val="20"/>
          <w:szCs w:val="20"/>
          <w:lang w:eastAsia="en-US"/>
        </w:rPr>
        <w:t>].</w:t>
      </w:r>
      <w:r w:rsidRPr="00DB0459">
        <w:rPr>
          <w:rFonts w:asciiTheme="minorHAnsi" w:hAnsiTheme="minorHAnsi" w:cstheme="minorHAnsi"/>
          <w:sz w:val="20"/>
          <w:szCs w:val="20"/>
        </w:rPr>
        <w:t xml:space="preserve"> La tipologia di </w:t>
      </w:r>
      <w:r w:rsidRPr="00DB0459">
        <w:rPr>
          <w:rFonts w:asciiTheme="minorHAnsi" w:hAnsiTheme="minorHAnsi" w:cstheme="minorHAnsi"/>
          <w:i/>
          <w:iCs/>
          <w:sz w:val="20"/>
          <w:szCs w:val="20"/>
        </w:rPr>
        <w:t>servizio/fornitura</w:t>
      </w:r>
      <w:r w:rsidRPr="00DB0459">
        <w:rPr>
          <w:rFonts w:asciiTheme="minorHAnsi" w:hAnsiTheme="minorHAnsi" w:cstheme="minorHAnsi"/>
          <w:sz w:val="20"/>
          <w:szCs w:val="20"/>
        </w:rPr>
        <w:t xml:space="preserve"> di che trattasi contribuisce sostanzialmente al raggiungimento dell’obiettivo di mitigazione dei cambiamenti climatici pertanto trova applicazione il regime del contributo sostanziale (Regime 1) che si traduce nel rispetto delle prescrizioni contenute nelle schede tecniche numeri </w:t>
      </w:r>
      <w:r w:rsidRPr="00DB0459">
        <w:rPr>
          <w:rFonts w:asciiTheme="minorHAnsi" w:hAnsiTheme="minorHAnsi" w:cstheme="minorHAnsi"/>
          <w:bCs/>
          <w:i/>
          <w:iCs/>
          <w:sz w:val="20"/>
          <w:szCs w:val="20"/>
        </w:rPr>
        <w:t>[</w:t>
      </w:r>
      <w:r w:rsidRPr="00DB0459">
        <w:rPr>
          <w:rFonts w:asciiTheme="minorHAnsi" w:hAnsiTheme="minorHAnsi" w:cstheme="minorHAnsi"/>
          <w:bCs/>
          <w:i/>
          <w:iCs/>
          <w:sz w:val="20"/>
          <w:szCs w:val="20"/>
          <w:highlight w:val="yellow"/>
        </w:rPr>
        <w:t>completare</w:t>
      </w:r>
      <w:r w:rsidRPr="00DB0459">
        <w:rPr>
          <w:rFonts w:asciiTheme="minorHAnsi" w:hAnsiTheme="minorHAnsi" w:cstheme="minorHAnsi"/>
          <w:bCs/>
          <w:i/>
          <w:iCs/>
          <w:sz w:val="20"/>
          <w:szCs w:val="20"/>
        </w:rPr>
        <w:t>]</w:t>
      </w:r>
      <w:r w:rsidRPr="00DB0459">
        <w:rPr>
          <w:rFonts w:asciiTheme="minorHAnsi" w:hAnsiTheme="minorHAnsi" w:cstheme="minorHAnsi"/>
          <w:bCs/>
          <w:i/>
          <w:iCs/>
          <w:sz w:val="20"/>
          <w:szCs w:val="20"/>
          <w:vertAlign w:val="superscript"/>
        </w:rPr>
        <w:t>2</w:t>
      </w:r>
      <w:r w:rsidRPr="00DB0459">
        <w:rPr>
          <w:rFonts w:asciiTheme="minorHAnsi" w:hAnsiTheme="minorHAnsi" w:cstheme="minorHAnsi"/>
          <w:sz w:val="20"/>
          <w:szCs w:val="20"/>
        </w:rPr>
        <w:t xml:space="preserve"> selezionate dalla Stazione Appaltante in conformità alla “</w:t>
      </w:r>
      <w:r w:rsidRPr="00DB0459">
        <w:rPr>
          <w:rFonts w:asciiTheme="minorHAnsi" w:hAnsiTheme="minorHAnsi" w:cstheme="minorHAnsi"/>
          <w:i/>
          <w:iCs/>
          <w:sz w:val="20"/>
          <w:szCs w:val="20"/>
        </w:rPr>
        <w:t>Guida operativa per il rispetto del principio di non arrecare danno significativo all’ambiente”</w:t>
      </w:r>
      <w:r w:rsidRPr="00DB0459">
        <w:rPr>
          <w:rFonts w:asciiTheme="minorHAnsi" w:hAnsiTheme="minorHAnsi" w:cstheme="minorHAnsi"/>
          <w:sz w:val="20"/>
          <w:szCs w:val="20"/>
        </w:rPr>
        <w:t xml:space="preserve"> di cui alla circolare RGS nr.33 del 13/10/2022, correlate alla  Missione </w:t>
      </w:r>
      <w:r w:rsidRPr="00DB0459">
        <w:rPr>
          <w:rFonts w:asciiTheme="minorHAnsi" w:hAnsiTheme="minorHAnsi" w:cstheme="minorHAnsi"/>
          <w:bCs/>
          <w:sz w:val="20"/>
          <w:szCs w:val="20"/>
        </w:rPr>
        <w:t>4</w:t>
      </w:r>
      <w:r w:rsidRPr="00DB0459">
        <w:rPr>
          <w:rFonts w:asciiTheme="minorHAnsi" w:hAnsiTheme="minorHAnsi" w:cstheme="minorHAnsi"/>
          <w:bCs/>
          <w:i/>
          <w:iCs/>
          <w:sz w:val="20"/>
          <w:szCs w:val="20"/>
        </w:rPr>
        <w:t xml:space="preserve"> </w:t>
      </w:r>
      <w:r w:rsidRPr="00DB0459">
        <w:rPr>
          <w:rFonts w:asciiTheme="minorHAnsi" w:hAnsiTheme="minorHAnsi" w:cstheme="minorHAnsi"/>
          <w:sz w:val="20"/>
          <w:szCs w:val="20"/>
        </w:rPr>
        <w:t xml:space="preserve">Componente </w:t>
      </w:r>
      <w:r w:rsidRPr="00DB0459">
        <w:rPr>
          <w:rFonts w:asciiTheme="minorHAnsi" w:hAnsiTheme="minorHAnsi" w:cstheme="minorHAnsi"/>
          <w:bCs/>
          <w:sz w:val="20"/>
          <w:szCs w:val="20"/>
        </w:rPr>
        <w:t>2</w:t>
      </w:r>
      <w:r w:rsidRPr="00DB0459">
        <w:rPr>
          <w:rFonts w:asciiTheme="minorHAnsi" w:hAnsiTheme="minorHAnsi" w:cstheme="minorHAnsi"/>
          <w:sz w:val="20"/>
          <w:szCs w:val="20"/>
        </w:rPr>
        <w:t xml:space="preserve">, Investimento </w:t>
      </w:r>
      <w:r w:rsidRPr="00DB0459">
        <w:rPr>
          <w:rFonts w:asciiTheme="minorHAnsi" w:hAnsiTheme="minorHAnsi" w:cstheme="minorHAnsi"/>
          <w:bCs/>
          <w:i/>
          <w:iCs/>
          <w:sz w:val="20"/>
          <w:szCs w:val="20"/>
        </w:rPr>
        <w:t>[</w:t>
      </w:r>
      <w:r w:rsidRPr="00DB0459">
        <w:rPr>
          <w:rFonts w:asciiTheme="minorHAnsi" w:hAnsiTheme="minorHAnsi" w:cstheme="minorHAnsi"/>
          <w:bCs/>
          <w:i/>
          <w:iCs/>
          <w:sz w:val="20"/>
          <w:szCs w:val="20"/>
          <w:highlight w:val="yellow"/>
        </w:rPr>
        <w:t>completare</w:t>
      </w:r>
      <w:r w:rsidRPr="00DB0459">
        <w:rPr>
          <w:rFonts w:asciiTheme="minorHAnsi" w:hAnsiTheme="minorHAnsi" w:cstheme="minorHAnsi"/>
          <w:bCs/>
          <w:i/>
          <w:iCs/>
          <w:sz w:val="20"/>
          <w:szCs w:val="20"/>
        </w:rPr>
        <w:t xml:space="preserve">]. </w:t>
      </w:r>
    </w:p>
    <w:p w14:paraId="5C0AF85D" w14:textId="77777777" w:rsidR="00DB0459" w:rsidRPr="00DB0459" w:rsidRDefault="00DB0459" w:rsidP="00DB0459">
      <w:pPr>
        <w:contextualSpacing/>
        <w:jc w:val="both"/>
        <w:rPr>
          <w:rFonts w:asciiTheme="minorHAnsi" w:hAnsiTheme="minorHAnsi" w:cstheme="minorHAnsi"/>
          <w:bCs/>
          <w:i/>
          <w:iCs/>
          <w:sz w:val="20"/>
          <w:szCs w:val="20"/>
        </w:rPr>
      </w:pPr>
    </w:p>
    <w:p w14:paraId="2BE6F2C9" w14:textId="77777777" w:rsidR="00DB0459" w:rsidRPr="00DB0459" w:rsidRDefault="00DB0459" w:rsidP="00DB0459">
      <w:pPr>
        <w:jc w:val="both"/>
        <w:rPr>
          <w:rFonts w:asciiTheme="minorHAnsi" w:hAnsiTheme="minorHAnsi" w:cstheme="minorHAnsi"/>
          <w:bCs/>
          <w:iCs/>
          <w:sz w:val="20"/>
          <w:szCs w:val="20"/>
        </w:rPr>
      </w:pPr>
      <w:r w:rsidRPr="00DB0459">
        <w:rPr>
          <w:rFonts w:asciiTheme="minorHAnsi" w:hAnsiTheme="minorHAnsi" w:cstheme="minorHAnsi"/>
          <w:bCs/>
          <w:iCs/>
          <w:sz w:val="20"/>
          <w:szCs w:val="20"/>
        </w:rPr>
        <w:t>Tale procedura è interamente svolta tramite il sistema informatico per le procedure telematiche di acquisto (di seguito Sistema) accessibile all’indirizzo www.acquistinretepa.it. Tramite il sito si accede alla procedura nonché alla documentazione di gara.</w:t>
      </w:r>
    </w:p>
    <w:p w14:paraId="101C1F7E" w14:textId="77777777" w:rsidR="00E44724" w:rsidRPr="00E44724" w:rsidRDefault="00E44724" w:rsidP="00E44724">
      <w:pPr>
        <w:jc w:val="both"/>
        <w:rPr>
          <w:rFonts w:ascii="Calibri" w:hAnsi="Calibri" w:cs="Calibri"/>
          <w:bCs/>
          <w:iCs/>
          <w:sz w:val="20"/>
          <w:szCs w:val="20"/>
        </w:rPr>
      </w:pPr>
    </w:p>
    <w:p w14:paraId="30BAF7C3" w14:textId="77777777" w:rsidR="00AF2158" w:rsidRDefault="00E44724" w:rsidP="00F33488">
      <w:pPr>
        <w:jc w:val="both"/>
        <w:rPr>
          <w:rFonts w:ascii="Calibri" w:hAnsi="Calibri" w:cs="Calibri"/>
          <w:bCs/>
          <w:iCs/>
          <w:sz w:val="20"/>
          <w:szCs w:val="20"/>
        </w:rPr>
      </w:pPr>
      <w:r w:rsidRPr="00F33488">
        <w:rPr>
          <w:rFonts w:ascii="Calibri" w:hAnsi="Calibri" w:cs="Calibri"/>
          <w:bCs/>
          <w:iCs/>
          <w:sz w:val="20"/>
          <w:szCs w:val="20"/>
        </w:rPr>
        <w:t xml:space="preserve">L’affidamento </w:t>
      </w:r>
      <w:r w:rsidRPr="00F33488">
        <w:rPr>
          <w:rFonts w:ascii="Calibri" w:hAnsi="Calibri" w:cs="Calibri"/>
          <w:bCs/>
          <w:iCs/>
          <w:sz w:val="20"/>
          <w:szCs w:val="20"/>
          <w:lang w:val="x-none"/>
        </w:rPr>
        <w:t>avv</w:t>
      </w:r>
      <w:r w:rsidRPr="00F33488">
        <w:rPr>
          <w:rFonts w:ascii="Calibri" w:hAnsi="Calibri" w:cs="Calibri"/>
          <w:bCs/>
          <w:iCs/>
          <w:sz w:val="20"/>
          <w:szCs w:val="20"/>
        </w:rPr>
        <w:t>iene</w:t>
      </w:r>
      <w:r w:rsidRPr="00F33488">
        <w:rPr>
          <w:rFonts w:ascii="Calibri" w:hAnsi="Calibri" w:cs="Calibri"/>
          <w:bCs/>
          <w:iCs/>
          <w:sz w:val="20"/>
          <w:szCs w:val="20"/>
          <w:lang w:val="x-none"/>
        </w:rPr>
        <w:t xml:space="preserve"> </w:t>
      </w:r>
      <w:r w:rsidR="00526B13" w:rsidRPr="00526B13">
        <w:rPr>
          <w:rFonts w:ascii="Calibri" w:hAnsi="Calibri" w:cs="Calibri"/>
          <w:bCs/>
          <w:iCs/>
          <w:sz w:val="20"/>
          <w:szCs w:val="20"/>
          <w:lang w:val="x-none"/>
        </w:rPr>
        <w:t xml:space="preserve">mediante procedura aperta </w:t>
      </w:r>
      <w:r w:rsidRPr="00F33488">
        <w:rPr>
          <w:rFonts w:ascii="Calibri" w:hAnsi="Calibri" w:cs="Calibri"/>
          <w:bCs/>
          <w:iCs/>
          <w:sz w:val="20"/>
          <w:szCs w:val="20"/>
          <w:lang w:val="x-none"/>
        </w:rPr>
        <w:t xml:space="preserve">con </w:t>
      </w:r>
      <w:r w:rsidRPr="00F33488">
        <w:rPr>
          <w:rFonts w:ascii="Calibri" w:hAnsi="Calibri" w:cs="Calibri"/>
          <w:bCs/>
          <w:iCs/>
          <w:sz w:val="20"/>
          <w:szCs w:val="20"/>
        </w:rPr>
        <w:t xml:space="preserve">applicazione del </w:t>
      </w:r>
      <w:r w:rsidRPr="00F33488">
        <w:rPr>
          <w:rFonts w:ascii="Calibri" w:hAnsi="Calibri" w:cs="Calibri"/>
          <w:bCs/>
          <w:iCs/>
          <w:sz w:val="20"/>
          <w:szCs w:val="20"/>
          <w:lang w:val="x-none"/>
        </w:rPr>
        <w:t>criterio dell’offerta economicamente più vantaggiosa</w:t>
      </w:r>
      <w:r w:rsidRPr="00F33488">
        <w:rPr>
          <w:rFonts w:ascii="Calibri" w:hAnsi="Calibri" w:cs="Calibri"/>
          <w:bCs/>
          <w:iCs/>
          <w:sz w:val="20"/>
          <w:szCs w:val="20"/>
        </w:rPr>
        <w:t xml:space="preserve"> individuata sulla base del miglior rapporto qualità prezzo</w:t>
      </w:r>
      <w:r w:rsidR="00AF2158">
        <w:rPr>
          <w:rFonts w:ascii="Calibri" w:hAnsi="Calibri" w:cs="Calibri"/>
          <w:bCs/>
          <w:iCs/>
          <w:sz w:val="20"/>
          <w:szCs w:val="20"/>
        </w:rPr>
        <w:t>.</w:t>
      </w:r>
    </w:p>
    <w:p w14:paraId="43B03308" w14:textId="4A95A7B0" w:rsidR="00E44724" w:rsidRDefault="00FD31AC" w:rsidP="00F33488">
      <w:pPr>
        <w:tabs>
          <w:tab w:val="left" w:pos="360"/>
        </w:tabs>
        <w:jc w:val="both"/>
        <w:rPr>
          <w:rFonts w:ascii="Calibri" w:hAnsi="Calibri" w:cs="Calibri"/>
          <w:bCs/>
          <w:iCs/>
          <w:sz w:val="20"/>
          <w:szCs w:val="20"/>
          <w:lang w:eastAsia="en-US"/>
        </w:rPr>
      </w:pPr>
      <w:r w:rsidRPr="00AF2158">
        <w:rPr>
          <w:rFonts w:ascii="Calibri" w:hAnsi="Calibri" w:cs="Calibri"/>
          <w:bCs/>
          <w:iCs/>
          <w:sz w:val="20"/>
          <w:szCs w:val="20"/>
        </w:rPr>
        <w:t xml:space="preserve">La durata del procedimento è prevista pari a </w:t>
      </w:r>
      <w:r w:rsidRPr="000F3BF7">
        <w:rPr>
          <w:rFonts w:ascii="Calibri" w:hAnsi="Calibri" w:cs="Calibri"/>
          <w:bCs/>
          <w:i/>
          <w:iCs/>
          <w:sz w:val="20"/>
          <w:szCs w:val="20"/>
          <w:lang w:eastAsia="en-US"/>
        </w:rPr>
        <w:t>[</w:t>
      </w:r>
      <w:r w:rsidRPr="000F3BF7">
        <w:rPr>
          <w:rFonts w:ascii="Calibri" w:hAnsi="Calibri" w:cs="Calibri"/>
          <w:bCs/>
          <w:i/>
          <w:iCs/>
          <w:sz w:val="20"/>
          <w:szCs w:val="20"/>
          <w:highlight w:val="yellow"/>
          <w:lang w:eastAsia="en-US"/>
        </w:rPr>
        <w:t>completare</w:t>
      </w:r>
      <w:r w:rsidRPr="000F3BF7">
        <w:rPr>
          <w:rFonts w:ascii="Calibri" w:hAnsi="Calibri" w:cs="Calibri"/>
          <w:bCs/>
          <w:i/>
          <w:iCs/>
          <w:sz w:val="20"/>
          <w:szCs w:val="20"/>
          <w:lang w:eastAsia="en-US"/>
        </w:rPr>
        <w:t>]</w:t>
      </w:r>
      <w:r w:rsidRPr="00AF2158">
        <w:rPr>
          <w:rFonts w:ascii="Calibri" w:hAnsi="Calibri" w:cs="Calibri"/>
          <w:bCs/>
          <w:iCs/>
          <w:sz w:val="20"/>
          <w:szCs w:val="20"/>
        </w:rPr>
        <w:t xml:space="preserve"> mesi dalla pubblicazione del bando </w:t>
      </w:r>
      <w:r w:rsidRPr="00E92DCC">
        <w:rPr>
          <w:rFonts w:ascii="Calibri" w:hAnsi="Calibri" w:cs="Calibri"/>
          <w:bCs/>
          <w:i/>
          <w:sz w:val="20"/>
          <w:szCs w:val="20"/>
        </w:rPr>
        <w:t>[il termine massimo è di 6 mesi ai sensi dell’art.2, c.1 della L. 120/2020]</w:t>
      </w:r>
      <w:r w:rsidR="00E44724" w:rsidRPr="00F33488">
        <w:rPr>
          <w:rFonts w:ascii="Calibri" w:hAnsi="Calibri" w:cs="Calibri"/>
          <w:bCs/>
          <w:iCs/>
          <w:sz w:val="20"/>
          <w:szCs w:val="20"/>
          <w:lang w:eastAsia="en-US"/>
        </w:rPr>
        <w:t xml:space="preserve">Il luogo di esecuzione dell’appalto è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00E44724" w:rsidRPr="00F33488">
        <w:rPr>
          <w:rFonts w:ascii="Calibri" w:hAnsi="Calibri" w:cs="Calibri"/>
          <w:bCs/>
          <w:iCs/>
          <w:sz w:val="20"/>
          <w:szCs w:val="20"/>
          <w:lang w:eastAsia="en-US"/>
        </w:rPr>
        <w:t xml:space="preserve"> codice NUTS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00E44724" w:rsidRPr="00F33488">
        <w:rPr>
          <w:rFonts w:ascii="Calibri" w:hAnsi="Calibri" w:cs="Calibri"/>
          <w:bCs/>
          <w:iCs/>
          <w:sz w:val="20"/>
          <w:szCs w:val="20"/>
          <w:lang w:eastAsia="en-US"/>
        </w:rPr>
        <w:t>.</w:t>
      </w:r>
    </w:p>
    <w:p w14:paraId="237F0DE2" w14:textId="77777777" w:rsidR="006F19A1" w:rsidRDefault="006F19A1" w:rsidP="00F33488">
      <w:pPr>
        <w:tabs>
          <w:tab w:val="left" w:pos="360"/>
        </w:tabs>
        <w:jc w:val="both"/>
        <w:rPr>
          <w:rFonts w:ascii="Calibri" w:hAnsi="Calibri" w:cs="Calibri"/>
          <w:bCs/>
          <w:iCs/>
          <w:sz w:val="20"/>
          <w:szCs w:val="20"/>
          <w:lang w:eastAsia="en-US"/>
        </w:rPr>
      </w:pPr>
    </w:p>
    <w:p w14:paraId="4711CA42" w14:textId="77777777" w:rsidR="006F19A1" w:rsidRDefault="006F19A1" w:rsidP="006F19A1">
      <w:pPr>
        <w:tabs>
          <w:tab w:val="left" w:pos="360"/>
        </w:tabs>
        <w:jc w:val="both"/>
        <w:rPr>
          <w:rFonts w:ascii="Calibri" w:hAnsi="Calibri" w:cs="Calibri"/>
          <w:bCs/>
          <w:iCs/>
          <w:sz w:val="20"/>
          <w:szCs w:val="20"/>
          <w:lang w:eastAsia="en-US"/>
        </w:rPr>
      </w:pPr>
      <w:r w:rsidRPr="00F33488">
        <w:rPr>
          <w:rFonts w:ascii="Calibri" w:hAnsi="Calibri" w:cs="Calibri"/>
          <w:bCs/>
          <w:iCs/>
          <w:sz w:val="20"/>
          <w:szCs w:val="20"/>
          <w:lang w:eastAsia="en-US"/>
        </w:rPr>
        <w:t xml:space="preserve">Il luogo di </w:t>
      </w:r>
      <w:r>
        <w:rPr>
          <w:rFonts w:ascii="Calibri" w:hAnsi="Calibri" w:cs="Calibri"/>
          <w:bCs/>
          <w:iCs/>
          <w:sz w:val="20"/>
          <w:szCs w:val="20"/>
          <w:lang w:eastAsia="en-US"/>
        </w:rPr>
        <w:t>esecuzione dell’appalto per ogni lotto funzionale, è:</w:t>
      </w:r>
    </w:p>
    <w:p w14:paraId="43EDB5ED" w14:textId="77777777" w:rsidR="006F19A1" w:rsidRDefault="006F19A1" w:rsidP="00F33488">
      <w:pPr>
        <w:tabs>
          <w:tab w:val="left" w:pos="360"/>
        </w:tabs>
        <w:jc w:val="both"/>
        <w:rPr>
          <w:rFonts w:ascii="Calibri" w:hAnsi="Calibri" w:cs="Calibri"/>
          <w:bCs/>
          <w:iCs/>
          <w:sz w:val="20"/>
          <w:szCs w:val="2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782"/>
        <w:gridCol w:w="1154"/>
        <w:gridCol w:w="657"/>
        <w:gridCol w:w="1984"/>
        <w:gridCol w:w="5015"/>
      </w:tblGrid>
      <w:tr w:rsidR="006F19A1" w:rsidRPr="00360C01" w14:paraId="201EE87C" w14:textId="77777777" w:rsidTr="00E61209">
        <w:trPr>
          <w:cantSplit/>
          <w:trHeight w:val="551"/>
          <w:jc w:val="center"/>
        </w:trPr>
        <w:tc>
          <w:tcPr>
            <w:tcW w:w="408" w:type="pct"/>
            <w:shd w:val="clear" w:color="auto" w:fill="D9D9D9"/>
            <w:vAlign w:val="center"/>
          </w:tcPr>
          <w:p w14:paraId="78976A25" w14:textId="77777777" w:rsidR="006F19A1" w:rsidRPr="00360C01" w:rsidRDefault="006F19A1" w:rsidP="00E61209">
            <w:pPr>
              <w:jc w:val="center"/>
              <w:rPr>
                <w:rFonts w:ascii="Calibri" w:hAnsi="Calibri" w:cs="Calibri"/>
                <w:smallCaps/>
                <w:sz w:val="20"/>
                <w:szCs w:val="20"/>
              </w:rPr>
            </w:pPr>
            <w:r w:rsidRPr="00360C01">
              <w:rPr>
                <w:rFonts w:ascii="Calibri" w:hAnsi="Calibri" w:cs="Calibri"/>
                <w:smallCaps/>
                <w:sz w:val="20"/>
                <w:szCs w:val="20"/>
              </w:rPr>
              <w:t>Numero</w:t>
            </w:r>
          </w:p>
          <w:p w14:paraId="63D01044" w14:textId="77777777" w:rsidR="006F19A1" w:rsidRPr="00360C01" w:rsidRDefault="006F19A1" w:rsidP="00E61209">
            <w:pPr>
              <w:jc w:val="center"/>
              <w:rPr>
                <w:rFonts w:ascii="Calibri" w:hAnsi="Calibri" w:cs="Calibri"/>
                <w:smallCaps/>
                <w:sz w:val="20"/>
                <w:szCs w:val="20"/>
              </w:rPr>
            </w:pPr>
            <w:r w:rsidRPr="00360C01">
              <w:rPr>
                <w:rFonts w:ascii="Calibri" w:hAnsi="Calibri" w:cs="Calibri"/>
                <w:smallCaps/>
                <w:sz w:val="20"/>
                <w:szCs w:val="20"/>
              </w:rPr>
              <w:t>Lotto</w:t>
            </w:r>
          </w:p>
        </w:tc>
        <w:tc>
          <w:tcPr>
            <w:tcW w:w="602" w:type="pct"/>
            <w:shd w:val="clear" w:color="auto" w:fill="D9D9D9"/>
            <w:vAlign w:val="center"/>
            <w:hideMark/>
          </w:tcPr>
          <w:p w14:paraId="400CE016" w14:textId="77777777" w:rsidR="006F19A1" w:rsidRPr="00360C01" w:rsidRDefault="006F19A1" w:rsidP="00E61209">
            <w:pPr>
              <w:jc w:val="center"/>
              <w:rPr>
                <w:rFonts w:ascii="Calibri" w:hAnsi="Calibri" w:cs="Calibri"/>
                <w:smallCaps/>
                <w:sz w:val="20"/>
                <w:szCs w:val="20"/>
              </w:rPr>
            </w:pPr>
            <w:r w:rsidRPr="00360C01">
              <w:rPr>
                <w:rFonts w:ascii="Calibri" w:hAnsi="Calibri" w:cs="Calibri"/>
                <w:smallCaps/>
                <w:sz w:val="20"/>
                <w:szCs w:val="20"/>
              </w:rPr>
              <w:t>CIG</w:t>
            </w:r>
          </w:p>
        </w:tc>
        <w:tc>
          <w:tcPr>
            <w:tcW w:w="342" w:type="pct"/>
            <w:shd w:val="clear" w:color="auto" w:fill="D9D9D9"/>
            <w:vAlign w:val="center"/>
          </w:tcPr>
          <w:p w14:paraId="48FD8E99" w14:textId="77777777" w:rsidR="006F19A1" w:rsidRPr="00360C01" w:rsidRDefault="006F19A1" w:rsidP="00E61209">
            <w:pPr>
              <w:jc w:val="center"/>
              <w:rPr>
                <w:rFonts w:ascii="Calibri" w:hAnsi="Calibri" w:cs="Calibri"/>
                <w:smallCaps/>
                <w:sz w:val="20"/>
                <w:szCs w:val="20"/>
              </w:rPr>
            </w:pPr>
            <w:r w:rsidRPr="00360C01">
              <w:rPr>
                <w:rFonts w:ascii="Calibri" w:hAnsi="Calibri" w:cs="Calibri"/>
                <w:smallCaps/>
                <w:sz w:val="20"/>
                <w:szCs w:val="20"/>
              </w:rPr>
              <w:t>Codice NUTS</w:t>
            </w:r>
          </w:p>
        </w:tc>
        <w:tc>
          <w:tcPr>
            <w:tcW w:w="1034" w:type="pct"/>
            <w:shd w:val="clear" w:color="auto" w:fill="D9D9D9"/>
            <w:vAlign w:val="center"/>
          </w:tcPr>
          <w:p w14:paraId="42545EEB" w14:textId="77777777" w:rsidR="006F19A1" w:rsidRPr="00360C01" w:rsidRDefault="006F19A1" w:rsidP="00E61209">
            <w:pPr>
              <w:jc w:val="center"/>
              <w:rPr>
                <w:rFonts w:ascii="Calibri" w:hAnsi="Calibri" w:cs="Calibri"/>
                <w:smallCaps/>
                <w:sz w:val="20"/>
                <w:szCs w:val="20"/>
              </w:rPr>
            </w:pPr>
            <w:r w:rsidRPr="00360C01">
              <w:rPr>
                <w:rFonts w:ascii="Calibri" w:hAnsi="Calibri" w:cs="Calibri"/>
                <w:smallCaps/>
                <w:sz w:val="20"/>
                <w:szCs w:val="20"/>
              </w:rPr>
              <w:t>Codice CUI</w:t>
            </w:r>
          </w:p>
        </w:tc>
        <w:tc>
          <w:tcPr>
            <w:tcW w:w="2615" w:type="pct"/>
            <w:shd w:val="clear" w:color="auto" w:fill="D9D9D9"/>
            <w:vAlign w:val="center"/>
          </w:tcPr>
          <w:p w14:paraId="39CA4752" w14:textId="77777777" w:rsidR="006F19A1" w:rsidRPr="00360C01" w:rsidRDefault="006F19A1" w:rsidP="00E61209">
            <w:pPr>
              <w:jc w:val="center"/>
              <w:rPr>
                <w:rFonts w:ascii="Calibri" w:hAnsi="Calibri" w:cs="Calibri"/>
                <w:smallCaps/>
                <w:sz w:val="20"/>
                <w:szCs w:val="20"/>
              </w:rPr>
            </w:pPr>
            <w:r w:rsidRPr="00360C01">
              <w:rPr>
                <w:rFonts w:ascii="Calibri" w:hAnsi="Calibri" w:cs="Calibri"/>
                <w:smallCaps/>
                <w:sz w:val="20"/>
                <w:szCs w:val="20"/>
              </w:rPr>
              <w:t>Indirizzo</w:t>
            </w:r>
          </w:p>
        </w:tc>
      </w:tr>
      <w:tr w:rsidR="006F19A1" w:rsidRPr="00360C01" w14:paraId="49BA994D" w14:textId="77777777" w:rsidTr="00E61209">
        <w:trPr>
          <w:trHeight w:val="226"/>
          <w:jc w:val="center"/>
        </w:trPr>
        <w:tc>
          <w:tcPr>
            <w:tcW w:w="408" w:type="pct"/>
            <w:vAlign w:val="center"/>
          </w:tcPr>
          <w:p w14:paraId="5CC9B2C3" w14:textId="77777777" w:rsidR="006F19A1" w:rsidRPr="00360C01" w:rsidRDefault="006F19A1" w:rsidP="00E61209">
            <w:pPr>
              <w:jc w:val="center"/>
              <w:rPr>
                <w:rFonts w:ascii="Calibri" w:hAnsi="Calibri" w:cs="Calibri"/>
                <w:smallCaps/>
                <w:sz w:val="20"/>
                <w:szCs w:val="20"/>
              </w:rPr>
            </w:pPr>
            <w:r w:rsidRPr="00360C01">
              <w:rPr>
                <w:rFonts w:ascii="Calibri" w:hAnsi="Calibri" w:cs="Calibri"/>
                <w:smallCaps/>
                <w:sz w:val="20"/>
                <w:szCs w:val="20"/>
              </w:rPr>
              <w:t>1</w:t>
            </w:r>
          </w:p>
        </w:tc>
        <w:tc>
          <w:tcPr>
            <w:tcW w:w="602" w:type="pct"/>
            <w:vAlign w:val="center"/>
          </w:tcPr>
          <w:p w14:paraId="40DBDB40" w14:textId="77777777" w:rsidR="006F19A1" w:rsidRPr="00360C01" w:rsidRDefault="006F19A1" w:rsidP="00E61209">
            <w:pPr>
              <w:jc w:val="center"/>
              <w:rPr>
                <w:rFonts w:ascii="Calibri" w:hAnsi="Calibri" w:cs="Calibri"/>
                <w:i/>
                <w:smallCaps/>
                <w:sz w:val="20"/>
                <w:szCs w:val="20"/>
                <w:highlight w:val="yellow"/>
              </w:rPr>
            </w:pPr>
            <w:r>
              <w:rPr>
                <w:rFonts w:ascii="Calibri" w:hAnsi="Calibri" w:cs="Calibri"/>
                <w:i/>
                <w:smallCaps/>
                <w:sz w:val="20"/>
                <w:szCs w:val="20"/>
              </w:rPr>
              <w:t>[</w:t>
            </w:r>
            <w:r w:rsidRPr="00360C01">
              <w:rPr>
                <w:rFonts w:ascii="Calibri" w:hAnsi="Calibri" w:cs="Calibri"/>
                <w:i/>
                <w:smallCaps/>
                <w:sz w:val="20"/>
                <w:szCs w:val="20"/>
                <w:highlight w:val="yellow"/>
              </w:rPr>
              <w:t>completare</w:t>
            </w:r>
            <w:r>
              <w:rPr>
                <w:rFonts w:ascii="Calibri" w:hAnsi="Calibri" w:cs="Calibri"/>
                <w:i/>
                <w:smallCaps/>
                <w:sz w:val="20"/>
                <w:szCs w:val="20"/>
              </w:rPr>
              <w:t>]</w:t>
            </w:r>
          </w:p>
        </w:tc>
        <w:tc>
          <w:tcPr>
            <w:tcW w:w="342" w:type="pct"/>
            <w:vAlign w:val="center"/>
          </w:tcPr>
          <w:p w14:paraId="4D76FC1E" w14:textId="77777777" w:rsidR="006F19A1" w:rsidRPr="00360C01" w:rsidRDefault="006F19A1" w:rsidP="00E61209">
            <w:pPr>
              <w:jc w:val="center"/>
              <w:rPr>
                <w:rFonts w:ascii="Calibri" w:hAnsi="Calibri" w:cs="Calibri"/>
                <w:i/>
                <w:smallCaps/>
                <w:sz w:val="20"/>
                <w:szCs w:val="20"/>
              </w:rPr>
            </w:pPr>
          </w:p>
        </w:tc>
        <w:tc>
          <w:tcPr>
            <w:tcW w:w="1034" w:type="pct"/>
            <w:vAlign w:val="center"/>
          </w:tcPr>
          <w:p w14:paraId="68B2EAE1" w14:textId="77777777" w:rsidR="006F19A1" w:rsidRPr="00360C01" w:rsidRDefault="006F19A1" w:rsidP="00E61209">
            <w:pPr>
              <w:jc w:val="center"/>
              <w:rPr>
                <w:rFonts w:ascii="Calibri" w:hAnsi="Calibri" w:cs="Calibri"/>
                <w:i/>
                <w:smallCaps/>
                <w:sz w:val="20"/>
                <w:szCs w:val="20"/>
              </w:rPr>
            </w:pPr>
          </w:p>
        </w:tc>
        <w:tc>
          <w:tcPr>
            <w:tcW w:w="2615" w:type="pct"/>
            <w:vAlign w:val="center"/>
          </w:tcPr>
          <w:p w14:paraId="32E9ADBA" w14:textId="77777777" w:rsidR="006F19A1" w:rsidRPr="00360C01" w:rsidRDefault="006F19A1" w:rsidP="00E61209">
            <w:pPr>
              <w:rPr>
                <w:rFonts w:ascii="Calibri" w:hAnsi="Calibri" w:cs="Calibri"/>
                <w:i/>
                <w:smallCaps/>
                <w:sz w:val="20"/>
                <w:szCs w:val="20"/>
              </w:rPr>
            </w:pPr>
          </w:p>
        </w:tc>
      </w:tr>
      <w:tr w:rsidR="006F19A1" w:rsidRPr="00360C01" w14:paraId="6E02B2B5" w14:textId="77777777" w:rsidTr="00E61209">
        <w:trPr>
          <w:trHeight w:val="226"/>
          <w:jc w:val="center"/>
        </w:trPr>
        <w:tc>
          <w:tcPr>
            <w:tcW w:w="408" w:type="pct"/>
            <w:vAlign w:val="center"/>
          </w:tcPr>
          <w:p w14:paraId="16980BEC" w14:textId="77777777" w:rsidR="006F19A1" w:rsidRPr="00360C01" w:rsidRDefault="006F19A1" w:rsidP="00E61209">
            <w:pPr>
              <w:jc w:val="center"/>
              <w:rPr>
                <w:rFonts w:ascii="Calibri" w:hAnsi="Calibri" w:cs="Calibri"/>
                <w:smallCaps/>
                <w:sz w:val="20"/>
                <w:szCs w:val="20"/>
              </w:rPr>
            </w:pPr>
            <w:r w:rsidRPr="00360C01">
              <w:rPr>
                <w:rFonts w:ascii="Calibri" w:hAnsi="Calibri" w:cs="Calibri"/>
                <w:smallCaps/>
                <w:sz w:val="20"/>
                <w:szCs w:val="20"/>
              </w:rPr>
              <w:t>2</w:t>
            </w:r>
          </w:p>
        </w:tc>
        <w:tc>
          <w:tcPr>
            <w:tcW w:w="602" w:type="pct"/>
            <w:vAlign w:val="center"/>
          </w:tcPr>
          <w:p w14:paraId="620E1441" w14:textId="77777777" w:rsidR="006F19A1" w:rsidRPr="00360C01" w:rsidRDefault="006F19A1" w:rsidP="00E61209">
            <w:pPr>
              <w:jc w:val="center"/>
              <w:rPr>
                <w:rFonts w:ascii="Calibri" w:hAnsi="Calibri" w:cs="Calibri"/>
                <w:i/>
                <w:smallCaps/>
                <w:sz w:val="20"/>
                <w:szCs w:val="20"/>
                <w:highlight w:val="yellow"/>
              </w:rPr>
            </w:pPr>
            <w:r>
              <w:rPr>
                <w:rFonts w:ascii="Calibri" w:hAnsi="Calibri" w:cs="Calibri"/>
                <w:i/>
                <w:smallCaps/>
                <w:sz w:val="20"/>
                <w:szCs w:val="20"/>
              </w:rPr>
              <w:t>[</w:t>
            </w:r>
            <w:r w:rsidRPr="00360C01">
              <w:rPr>
                <w:rFonts w:ascii="Calibri" w:hAnsi="Calibri" w:cs="Calibri"/>
                <w:i/>
                <w:smallCaps/>
                <w:sz w:val="20"/>
                <w:szCs w:val="20"/>
                <w:highlight w:val="yellow"/>
              </w:rPr>
              <w:t>completare</w:t>
            </w:r>
            <w:r>
              <w:rPr>
                <w:rFonts w:ascii="Calibri" w:hAnsi="Calibri" w:cs="Calibri"/>
                <w:i/>
                <w:smallCaps/>
                <w:sz w:val="20"/>
                <w:szCs w:val="20"/>
              </w:rPr>
              <w:t>]</w:t>
            </w:r>
          </w:p>
        </w:tc>
        <w:tc>
          <w:tcPr>
            <w:tcW w:w="342" w:type="pct"/>
            <w:vAlign w:val="center"/>
          </w:tcPr>
          <w:p w14:paraId="512BF24E" w14:textId="77777777" w:rsidR="006F19A1" w:rsidRPr="00360C01" w:rsidRDefault="006F19A1" w:rsidP="00E61209">
            <w:pPr>
              <w:jc w:val="center"/>
              <w:rPr>
                <w:rFonts w:ascii="Calibri" w:hAnsi="Calibri" w:cs="Calibri"/>
                <w:i/>
                <w:smallCaps/>
                <w:sz w:val="20"/>
                <w:szCs w:val="20"/>
              </w:rPr>
            </w:pPr>
          </w:p>
        </w:tc>
        <w:tc>
          <w:tcPr>
            <w:tcW w:w="1034" w:type="pct"/>
            <w:vAlign w:val="center"/>
          </w:tcPr>
          <w:p w14:paraId="1DFB7B5F" w14:textId="77777777" w:rsidR="006F19A1" w:rsidRPr="00360C01" w:rsidRDefault="006F19A1" w:rsidP="00E61209">
            <w:pPr>
              <w:jc w:val="center"/>
              <w:rPr>
                <w:rFonts w:ascii="Calibri" w:hAnsi="Calibri" w:cs="Calibri"/>
                <w:i/>
                <w:smallCaps/>
                <w:sz w:val="20"/>
                <w:szCs w:val="20"/>
              </w:rPr>
            </w:pPr>
          </w:p>
        </w:tc>
        <w:tc>
          <w:tcPr>
            <w:tcW w:w="2615" w:type="pct"/>
            <w:vAlign w:val="center"/>
          </w:tcPr>
          <w:p w14:paraId="53B8A79A" w14:textId="77777777" w:rsidR="006F19A1" w:rsidRPr="00360C01" w:rsidRDefault="006F19A1" w:rsidP="00E61209">
            <w:pPr>
              <w:rPr>
                <w:rFonts w:ascii="Calibri" w:hAnsi="Calibri" w:cs="Calibri"/>
                <w:i/>
                <w:smallCaps/>
                <w:sz w:val="20"/>
                <w:szCs w:val="20"/>
              </w:rPr>
            </w:pPr>
          </w:p>
        </w:tc>
      </w:tr>
      <w:tr w:rsidR="006F19A1" w:rsidRPr="00360C01" w14:paraId="6FFC4984" w14:textId="77777777" w:rsidTr="00E61209">
        <w:trPr>
          <w:trHeight w:val="226"/>
          <w:jc w:val="center"/>
        </w:trPr>
        <w:tc>
          <w:tcPr>
            <w:tcW w:w="408" w:type="pct"/>
            <w:vAlign w:val="center"/>
          </w:tcPr>
          <w:p w14:paraId="788EBBF1" w14:textId="77777777" w:rsidR="006F19A1" w:rsidRPr="00360C01" w:rsidRDefault="006F19A1" w:rsidP="00E61209">
            <w:pPr>
              <w:jc w:val="center"/>
              <w:rPr>
                <w:rFonts w:ascii="Calibri" w:hAnsi="Calibri" w:cs="Calibri"/>
                <w:smallCaps/>
                <w:sz w:val="20"/>
                <w:szCs w:val="20"/>
              </w:rPr>
            </w:pPr>
            <w:r w:rsidRPr="00360C01">
              <w:rPr>
                <w:rFonts w:ascii="Calibri" w:hAnsi="Calibri" w:cs="Calibri"/>
                <w:smallCaps/>
                <w:sz w:val="20"/>
                <w:szCs w:val="20"/>
              </w:rPr>
              <w:t>3</w:t>
            </w:r>
          </w:p>
        </w:tc>
        <w:tc>
          <w:tcPr>
            <w:tcW w:w="602" w:type="pct"/>
            <w:vAlign w:val="center"/>
          </w:tcPr>
          <w:p w14:paraId="16CD05DD" w14:textId="77777777" w:rsidR="006F19A1" w:rsidRPr="00360C01" w:rsidRDefault="006F19A1" w:rsidP="00E61209">
            <w:pPr>
              <w:jc w:val="center"/>
              <w:rPr>
                <w:rFonts w:ascii="Calibri" w:hAnsi="Calibri" w:cs="Calibri"/>
                <w:i/>
                <w:smallCaps/>
                <w:sz w:val="20"/>
                <w:szCs w:val="20"/>
                <w:highlight w:val="yellow"/>
              </w:rPr>
            </w:pPr>
            <w:r>
              <w:rPr>
                <w:rFonts w:ascii="Calibri" w:hAnsi="Calibri" w:cs="Calibri"/>
                <w:i/>
                <w:smallCaps/>
                <w:sz w:val="20"/>
                <w:szCs w:val="20"/>
                <w:highlight w:val="yellow"/>
              </w:rPr>
              <w:t>…</w:t>
            </w:r>
          </w:p>
        </w:tc>
        <w:tc>
          <w:tcPr>
            <w:tcW w:w="342" w:type="pct"/>
            <w:vAlign w:val="center"/>
          </w:tcPr>
          <w:p w14:paraId="5266A5C2" w14:textId="77777777" w:rsidR="006F19A1" w:rsidRPr="00360C01" w:rsidRDefault="006F19A1" w:rsidP="00E61209">
            <w:pPr>
              <w:jc w:val="center"/>
              <w:rPr>
                <w:rFonts w:ascii="Calibri" w:hAnsi="Calibri" w:cs="Calibri"/>
                <w:i/>
                <w:smallCaps/>
                <w:sz w:val="20"/>
                <w:szCs w:val="20"/>
              </w:rPr>
            </w:pPr>
          </w:p>
        </w:tc>
        <w:tc>
          <w:tcPr>
            <w:tcW w:w="1034" w:type="pct"/>
            <w:vAlign w:val="center"/>
          </w:tcPr>
          <w:p w14:paraId="46F1DF57" w14:textId="77777777" w:rsidR="006F19A1" w:rsidRPr="00360C01" w:rsidRDefault="006F19A1" w:rsidP="00E61209">
            <w:pPr>
              <w:jc w:val="center"/>
              <w:rPr>
                <w:rFonts w:ascii="Calibri" w:hAnsi="Calibri" w:cs="Calibri"/>
                <w:i/>
                <w:smallCaps/>
                <w:sz w:val="20"/>
                <w:szCs w:val="20"/>
              </w:rPr>
            </w:pPr>
          </w:p>
        </w:tc>
        <w:tc>
          <w:tcPr>
            <w:tcW w:w="2615" w:type="pct"/>
            <w:vAlign w:val="center"/>
          </w:tcPr>
          <w:p w14:paraId="4811DA9B" w14:textId="77777777" w:rsidR="006F19A1" w:rsidRPr="00360C01" w:rsidRDefault="006F19A1" w:rsidP="00E61209">
            <w:pPr>
              <w:rPr>
                <w:rFonts w:ascii="Calibri" w:hAnsi="Calibri" w:cs="Calibri"/>
                <w:i/>
                <w:smallCaps/>
                <w:sz w:val="20"/>
                <w:szCs w:val="20"/>
              </w:rPr>
            </w:pPr>
          </w:p>
        </w:tc>
      </w:tr>
    </w:tbl>
    <w:p w14:paraId="0B4A328A" w14:textId="77777777" w:rsidR="006F19A1" w:rsidRDefault="006F19A1" w:rsidP="00F33488">
      <w:pPr>
        <w:tabs>
          <w:tab w:val="left" w:pos="360"/>
        </w:tabs>
        <w:jc w:val="both"/>
        <w:rPr>
          <w:rFonts w:ascii="Calibri" w:hAnsi="Calibri" w:cs="Calibri"/>
          <w:bCs/>
          <w:iCs/>
          <w:sz w:val="20"/>
          <w:szCs w:val="20"/>
          <w:lang w:eastAsia="en-US"/>
        </w:rPr>
      </w:pPr>
    </w:p>
    <w:p w14:paraId="59A2A3DB" w14:textId="77777777" w:rsidR="00E44724" w:rsidRPr="00E44724" w:rsidRDefault="00E44724" w:rsidP="00F33488">
      <w:pPr>
        <w:tabs>
          <w:tab w:val="left" w:pos="360"/>
        </w:tabs>
        <w:jc w:val="both"/>
        <w:rPr>
          <w:rFonts w:ascii="Calibri" w:hAnsi="Calibri"/>
          <w:sz w:val="20"/>
          <w:szCs w:val="20"/>
          <w:lang w:eastAsia="en-US"/>
        </w:rPr>
      </w:pPr>
    </w:p>
    <w:p w14:paraId="4F74DC41" w14:textId="6EE57E77" w:rsidR="00E44724" w:rsidRPr="00F33488" w:rsidRDefault="00E44724" w:rsidP="00F33488">
      <w:pPr>
        <w:tabs>
          <w:tab w:val="left" w:pos="360"/>
        </w:tabs>
        <w:jc w:val="both"/>
        <w:rPr>
          <w:rFonts w:ascii="Calibri" w:hAnsi="Calibri" w:cs="Calibri"/>
          <w:bCs/>
          <w:iCs/>
          <w:color w:val="00B0F0"/>
          <w:sz w:val="20"/>
          <w:szCs w:val="20"/>
          <w:lang w:eastAsia="en-US"/>
        </w:rPr>
      </w:pPr>
      <w:r w:rsidRPr="00F33488">
        <w:rPr>
          <w:rFonts w:ascii="Calibri" w:hAnsi="Calibri" w:cs="Calibri"/>
          <w:bCs/>
          <w:iCs/>
          <w:sz w:val="20"/>
          <w:szCs w:val="20"/>
          <w:lang w:eastAsia="en-US"/>
        </w:rPr>
        <w:t xml:space="preserve">CIG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00526B13">
        <w:rPr>
          <w:rFonts w:ascii="Calibri" w:hAnsi="Calibri" w:cs="Calibri"/>
          <w:bCs/>
          <w:i/>
          <w:iCs/>
          <w:sz w:val="20"/>
          <w:szCs w:val="20"/>
          <w:lang w:eastAsia="en-US"/>
        </w:rPr>
        <w:t xml:space="preserve"> </w:t>
      </w:r>
      <w:r w:rsidRPr="00F33488">
        <w:rPr>
          <w:rFonts w:ascii="Calibri" w:hAnsi="Calibri" w:cs="Calibri"/>
          <w:bCs/>
          <w:iCs/>
          <w:sz w:val="20"/>
          <w:szCs w:val="20"/>
        </w:rPr>
        <w:t xml:space="preserve">CUI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00526B13">
        <w:rPr>
          <w:rFonts w:ascii="Calibri" w:hAnsi="Calibri" w:cs="Calibri"/>
          <w:bCs/>
          <w:i/>
          <w:iCs/>
          <w:sz w:val="20"/>
          <w:szCs w:val="20"/>
          <w:lang w:eastAsia="en-US"/>
        </w:rPr>
        <w:t xml:space="preserve"> </w:t>
      </w:r>
      <w:r w:rsidRPr="00F33488">
        <w:rPr>
          <w:rFonts w:ascii="Calibri" w:hAnsi="Calibri" w:cs="Calibri"/>
          <w:bCs/>
          <w:iCs/>
          <w:sz w:val="20"/>
          <w:szCs w:val="20"/>
        </w:rPr>
        <w:t xml:space="preserve">CUP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p>
    <w:p w14:paraId="51327F55" w14:textId="77777777" w:rsidR="00E44724" w:rsidRPr="00E44724" w:rsidRDefault="00E44724" w:rsidP="00F33488">
      <w:pPr>
        <w:tabs>
          <w:tab w:val="left" w:pos="360"/>
        </w:tabs>
        <w:jc w:val="both"/>
        <w:rPr>
          <w:rFonts w:ascii="Calibri" w:hAnsi="Calibri"/>
          <w:sz w:val="20"/>
          <w:szCs w:val="20"/>
          <w:lang w:eastAsia="en-US"/>
        </w:rPr>
      </w:pPr>
    </w:p>
    <w:p w14:paraId="194BB1EE" w14:textId="0DFB2C75" w:rsidR="00E44724" w:rsidRDefault="00E44724" w:rsidP="00F33488">
      <w:pPr>
        <w:jc w:val="both"/>
        <w:rPr>
          <w:rFonts w:ascii="Calibri" w:hAnsi="Calibri" w:cs="Calibri"/>
          <w:bCs/>
          <w:i/>
          <w:iCs/>
          <w:sz w:val="20"/>
          <w:szCs w:val="20"/>
          <w:lang w:eastAsia="en-US"/>
        </w:rPr>
      </w:pPr>
      <w:r w:rsidRPr="00F33488">
        <w:rPr>
          <w:rFonts w:ascii="Calibri" w:hAnsi="Calibri" w:cs="Calibri"/>
          <w:bCs/>
          <w:iCs/>
          <w:sz w:val="20"/>
          <w:szCs w:val="20"/>
          <w:lang w:eastAsia="en-US"/>
        </w:rPr>
        <w:t xml:space="preserve">Il </w:t>
      </w:r>
      <w:r w:rsidRPr="00F33488">
        <w:rPr>
          <w:rFonts w:ascii="Calibri" w:hAnsi="Calibri" w:cs="Calibri"/>
          <w:b/>
          <w:bCs/>
          <w:iCs/>
          <w:sz w:val="20"/>
          <w:szCs w:val="20"/>
          <w:lang w:eastAsia="en-US"/>
        </w:rPr>
        <w:t>Responsabile unico del procedimento</w:t>
      </w:r>
      <w:r w:rsidR="00875B23">
        <w:rPr>
          <w:rFonts w:ascii="Calibri" w:hAnsi="Calibri" w:cs="Calibri"/>
          <w:bCs/>
          <w:iCs/>
          <w:sz w:val="20"/>
          <w:szCs w:val="20"/>
          <w:lang w:eastAsia="en-US"/>
        </w:rPr>
        <w:t xml:space="preserve"> </w:t>
      </w:r>
      <w:r w:rsidRPr="00F33488">
        <w:rPr>
          <w:rFonts w:ascii="Calibri" w:hAnsi="Calibri" w:cs="Calibri"/>
          <w:bCs/>
          <w:iCs/>
          <w:sz w:val="20"/>
          <w:szCs w:val="20"/>
          <w:lang w:eastAsia="en-US"/>
        </w:rPr>
        <w:t xml:space="preserve">è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Pr="00F33488">
        <w:rPr>
          <w:rFonts w:ascii="Calibri" w:hAnsi="Calibri" w:cs="Calibri"/>
          <w:bCs/>
          <w:iCs/>
          <w:sz w:val="20"/>
          <w:szCs w:val="20"/>
          <w:lang w:eastAsia="en-US"/>
        </w:rPr>
        <w:t xml:space="preserve">, e-mail: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Pr="00F33488">
        <w:rPr>
          <w:rFonts w:ascii="Calibri" w:hAnsi="Calibri" w:cs="Calibri"/>
          <w:bCs/>
          <w:iCs/>
          <w:sz w:val="20"/>
          <w:szCs w:val="20"/>
          <w:lang w:eastAsia="en-US"/>
        </w:rPr>
        <w:t xml:space="preserve">, tel.: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Pr="00F33488">
        <w:rPr>
          <w:rFonts w:ascii="Calibri" w:hAnsi="Calibri" w:cs="Calibri"/>
          <w:bCs/>
          <w:iCs/>
          <w:sz w:val="20"/>
          <w:szCs w:val="20"/>
          <w:lang w:eastAsia="en-US"/>
        </w:rPr>
        <w:t xml:space="preserve">, PEC: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p>
    <w:p w14:paraId="61DF5300" w14:textId="77777777" w:rsidR="00F85677" w:rsidRDefault="00F85677" w:rsidP="00F33488">
      <w:pPr>
        <w:jc w:val="both"/>
        <w:rPr>
          <w:rFonts w:ascii="Calibri" w:hAnsi="Calibri" w:cs="Calibri"/>
          <w:bCs/>
          <w:i/>
          <w:iCs/>
          <w:sz w:val="20"/>
          <w:szCs w:val="20"/>
          <w:lang w:eastAsia="en-US"/>
        </w:rPr>
      </w:pPr>
    </w:p>
    <w:p w14:paraId="761331B6" w14:textId="4F68AB06" w:rsidR="00E44724" w:rsidRPr="00CF78F7" w:rsidRDefault="00E44724" w:rsidP="00CF78F7">
      <w:pPr>
        <w:pStyle w:val="Heading1"/>
      </w:pPr>
      <w:bookmarkStart w:id="33" w:name="_Ref99461790"/>
      <w:bookmarkStart w:id="34" w:name="_Toc147765347"/>
      <w:r w:rsidRPr="00CF78F7">
        <w:t>PIATTAFORMA TELEMATICA</w:t>
      </w:r>
      <w:bookmarkEnd w:id="33"/>
      <w:bookmarkEnd w:id="34"/>
    </w:p>
    <w:p w14:paraId="5967071B" w14:textId="77777777" w:rsidR="00E44724" w:rsidRPr="00F33488" w:rsidRDefault="00E44724" w:rsidP="00BF61DA">
      <w:pPr>
        <w:pStyle w:val="Heading2"/>
        <w:ind w:left="0" w:firstLine="0"/>
      </w:pPr>
      <w:bookmarkStart w:id="35" w:name="_Toc94189361"/>
      <w:bookmarkStart w:id="36" w:name="_Ref99460497"/>
      <w:bookmarkStart w:id="37" w:name="_Toc147765348"/>
      <w:r w:rsidRPr="00F33488">
        <w:t>Il sistema di negoziazione</w:t>
      </w:r>
      <w:bookmarkEnd w:id="35"/>
      <w:bookmarkEnd w:id="36"/>
      <w:bookmarkEnd w:id="37"/>
    </w:p>
    <w:p w14:paraId="6088778A" w14:textId="77777777" w:rsidR="00E44724" w:rsidRPr="00E44724" w:rsidRDefault="00E44724" w:rsidP="00E44724">
      <w:pPr>
        <w:widowControl w:val="0"/>
        <w:tabs>
          <w:tab w:val="num" w:pos="0"/>
        </w:tabs>
        <w:jc w:val="both"/>
        <w:rPr>
          <w:rFonts w:ascii="Calibri" w:hAnsi="Calibri" w:cs="Calibri"/>
          <w:strike/>
          <w:sz w:val="20"/>
          <w:szCs w:val="20"/>
          <w:lang w:eastAsia="en-US"/>
        </w:rPr>
      </w:pPr>
      <w:r w:rsidRPr="00E44724">
        <w:rPr>
          <w:rFonts w:ascii="Calibri" w:hAnsi="Calibri" w:cs="Trebuchet MS"/>
          <w:sz w:val="20"/>
          <w:szCs w:val="20"/>
          <w:lang w:eastAsia="en-US"/>
        </w:rPr>
        <w:t>La presente procedura si svolgerà, ove non diversamente previsto in maniera espressa, attraverso l’utilizzazione di una Piattaforma telematica (di seguito per brevità anche solo “Sistema”).</w:t>
      </w:r>
      <w:r w:rsidRPr="00E44724">
        <w:rPr>
          <w:rFonts w:ascii="Calibri" w:hAnsi="Calibri" w:cs="Trebuchet MS"/>
          <w:strike/>
          <w:sz w:val="20"/>
          <w:szCs w:val="20"/>
          <w:lang w:eastAsia="en-US"/>
        </w:rPr>
        <w:t xml:space="preserve"> </w:t>
      </w:r>
    </w:p>
    <w:p w14:paraId="6E5ED613" w14:textId="712DA1FC" w:rsidR="00E44724" w:rsidRPr="00E37A35" w:rsidRDefault="00E44724" w:rsidP="00E44724">
      <w:pPr>
        <w:widowControl w:val="0"/>
        <w:tabs>
          <w:tab w:val="num" w:pos="0"/>
        </w:tabs>
        <w:jc w:val="both"/>
        <w:rPr>
          <w:rFonts w:ascii="Calibri" w:hAnsi="Calibri" w:cs="Trebuchet MS"/>
          <w:sz w:val="20"/>
          <w:szCs w:val="20"/>
          <w:lang w:eastAsia="en-US"/>
        </w:rPr>
      </w:pPr>
      <w:r w:rsidRPr="00E37A35">
        <w:rPr>
          <w:rFonts w:ascii="Calibri" w:hAnsi="Calibri" w:cs="Trebuchet MS"/>
          <w:sz w:val="20"/>
          <w:szCs w:val="20"/>
          <w:lang w:eastAsia="en-US"/>
        </w:rPr>
        <w:t>Il funzionamento del Sistema avviene nel rispetto della legislazione vigente e, in particolare, del Regolamento UE n. 910/2014 (di seguito Regolamento eIDAS - Electronic IDentification Authentication and Signature), del decreto legislativo n. 82/2005 (Codice dell’amministrazione digitale), del Codice e dei suoi atti di attuazione, in particolare il decreto dell</w:t>
      </w:r>
      <w:r w:rsidR="00C115E1" w:rsidRPr="00E37A35">
        <w:rPr>
          <w:rFonts w:ascii="Calibri" w:hAnsi="Calibri" w:cs="Trebuchet MS"/>
          <w:sz w:val="20"/>
          <w:szCs w:val="20"/>
          <w:lang w:eastAsia="en-US"/>
        </w:rPr>
        <w:t>a Presidenza del Consiglio dei m</w:t>
      </w:r>
      <w:r w:rsidRPr="00E37A35">
        <w:rPr>
          <w:rFonts w:ascii="Calibri" w:hAnsi="Calibri" w:cs="Trebuchet MS"/>
          <w:sz w:val="20"/>
          <w:szCs w:val="20"/>
          <w:lang w:eastAsia="en-US"/>
        </w:rPr>
        <w:t>inistri n. 148/2021</w:t>
      </w:r>
      <w:r w:rsidRPr="006F19A1">
        <w:rPr>
          <w:rFonts w:ascii="Calibri" w:hAnsi="Calibri" w:cs="Trebuchet MS"/>
          <w:sz w:val="20"/>
          <w:szCs w:val="20"/>
          <w:lang w:eastAsia="en-US"/>
        </w:rPr>
        <w:t>, e delle Linee guida dell’AGID.</w:t>
      </w:r>
    </w:p>
    <w:p w14:paraId="47479B27" w14:textId="0F2E84EF" w:rsidR="00E44724" w:rsidRPr="00E37A35" w:rsidRDefault="00107E23" w:rsidP="00E44724">
      <w:pPr>
        <w:widowControl w:val="0"/>
        <w:ind w:right="16"/>
        <w:jc w:val="both"/>
        <w:rPr>
          <w:rFonts w:ascii="Calibri" w:hAnsi="Calibri"/>
          <w:sz w:val="20"/>
          <w:szCs w:val="20"/>
          <w:lang w:eastAsia="en-US"/>
        </w:rPr>
      </w:pPr>
      <w:r w:rsidRPr="00E37A35">
        <w:rPr>
          <w:rFonts w:ascii="Calibri" w:hAnsi="Calibri"/>
          <w:sz w:val="20"/>
          <w:szCs w:val="20"/>
          <w:lang w:eastAsia="en-US"/>
        </w:rPr>
        <w:t xml:space="preserve">L’Istituto </w:t>
      </w:r>
      <w:r w:rsidR="004A337B" w:rsidRPr="00E37A35">
        <w:rPr>
          <w:rFonts w:ascii="Calibri" w:hAnsi="Calibri"/>
          <w:sz w:val="20"/>
          <w:szCs w:val="20"/>
          <w:lang w:eastAsia="en-US"/>
        </w:rPr>
        <w:t>[</w:t>
      </w:r>
      <w:r w:rsidR="004A337B" w:rsidRPr="00C34701">
        <w:rPr>
          <w:rFonts w:ascii="Calibri" w:hAnsi="Calibri"/>
          <w:i/>
          <w:iCs/>
          <w:sz w:val="20"/>
          <w:szCs w:val="20"/>
          <w:highlight w:val="yellow"/>
          <w:lang w:eastAsia="en-US"/>
        </w:rPr>
        <w:t>completare</w:t>
      </w:r>
      <w:r w:rsidR="004A337B" w:rsidRPr="00E37A35">
        <w:rPr>
          <w:rFonts w:ascii="Calibri" w:hAnsi="Calibri"/>
          <w:sz w:val="20"/>
          <w:szCs w:val="20"/>
          <w:lang w:eastAsia="en-US"/>
        </w:rPr>
        <w:t>]</w:t>
      </w:r>
      <w:r w:rsidR="00E44724" w:rsidRPr="00E37A35">
        <w:rPr>
          <w:rFonts w:ascii="Calibri" w:hAnsi="Calibri"/>
          <w:sz w:val="20"/>
          <w:szCs w:val="20"/>
          <w:lang w:eastAsia="en-US"/>
        </w:rPr>
        <w:t xml:space="preserve"> del Consiglio Nazionale delle Ricerche</w:t>
      </w:r>
      <w:r w:rsidR="00E44724" w:rsidRPr="00E37A35">
        <w:rPr>
          <w:rFonts w:ascii="Calibri" w:hAnsi="Calibri" w:cs="Calibri"/>
          <w:bCs/>
          <w:iCs/>
          <w:sz w:val="20"/>
          <w:szCs w:val="20"/>
          <w:lang w:eastAsia="en-US"/>
        </w:rPr>
        <w:t xml:space="preserve">, </w:t>
      </w:r>
      <w:r w:rsidR="00E44724" w:rsidRPr="00E37A35">
        <w:rPr>
          <w:rFonts w:ascii="Calibri" w:hAnsi="Calibri"/>
          <w:sz w:val="20"/>
          <w:szCs w:val="20"/>
          <w:lang w:eastAsia="en-US"/>
        </w:rPr>
        <w:t xml:space="preserve">(di seguito, per brevità, l’Amministrazione) si avvarrà di tale Sistema in modalità ASP (Application Service Provider). </w:t>
      </w:r>
    </w:p>
    <w:p w14:paraId="2117F193" w14:textId="77777777" w:rsidR="00E44724" w:rsidRPr="00E37A35" w:rsidRDefault="00E44724" w:rsidP="00E44724">
      <w:pPr>
        <w:widowControl w:val="0"/>
        <w:tabs>
          <w:tab w:val="num" w:pos="0"/>
        </w:tabs>
        <w:jc w:val="both"/>
        <w:rPr>
          <w:rFonts w:ascii="Calibri" w:hAnsi="Calibri" w:cs="Trebuchet MS"/>
          <w:sz w:val="20"/>
          <w:szCs w:val="20"/>
          <w:lang w:eastAsia="en-US"/>
        </w:rPr>
      </w:pPr>
    </w:p>
    <w:p w14:paraId="2E9B560A" w14:textId="77777777" w:rsid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 xml:space="preserve">L’utilizzo del Sistema comporta l’accettazione tacita ed incondizionata di tutti i termini, le condizioni di utilizzo e le avvertenze contenute nei documenti di gara, nel predetto documento nonché di quanto portato a conoscenza degli </w:t>
      </w:r>
      <w:r w:rsidRPr="00E37A35">
        <w:rPr>
          <w:rFonts w:ascii="Calibri" w:hAnsi="Calibri" w:cs="Trebuchet MS"/>
          <w:sz w:val="20"/>
          <w:szCs w:val="20"/>
          <w:lang w:eastAsia="en-US"/>
        </w:rPr>
        <w:t>utenti tramite le comunicazioni sul Sistema.</w:t>
      </w:r>
    </w:p>
    <w:p w14:paraId="4D576483" w14:textId="6251D019" w:rsidR="009A6975" w:rsidRPr="00E37A35" w:rsidRDefault="009A6975" w:rsidP="00E44724">
      <w:pPr>
        <w:widowControl w:val="0"/>
        <w:tabs>
          <w:tab w:val="num" w:pos="0"/>
        </w:tabs>
        <w:jc w:val="both"/>
        <w:rPr>
          <w:rFonts w:ascii="Calibri" w:hAnsi="Calibri" w:cs="Trebuchet MS"/>
          <w:sz w:val="20"/>
          <w:szCs w:val="20"/>
          <w:lang w:eastAsia="en-US"/>
        </w:rPr>
      </w:pPr>
      <w:r w:rsidRPr="009A6975">
        <w:rPr>
          <w:rFonts w:ascii="Calibri" w:hAnsi="Calibri" w:cs="Trebuchet MS"/>
          <w:sz w:val="20"/>
          <w:szCs w:val="20"/>
          <w:lang w:eastAsia="en-US"/>
        </w:rPr>
        <w:t xml:space="preserve">L’utilizzo della Piattaforma avviene nel rispetto dei principi di </w:t>
      </w:r>
      <w:r w:rsidR="00010DCF" w:rsidRPr="009A6975">
        <w:rPr>
          <w:rFonts w:ascii="Calibri" w:hAnsi="Calibri" w:cs="Trebuchet MS"/>
          <w:sz w:val="20"/>
          <w:szCs w:val="20"/>
          <w:lang w:eastAsia="en-US"/>
        </w:rPr>
        <w:t>autoresponsabilità</w:t>
      </w:r>
      <w:r w:rsidRPr="009A6975">
        <w:rPr>
          <w:rFonts w:ascii="Calibri" w:hAnsi="Calibri" w:cs="Trebuchet MS"/>
          <w:sz w:val="20"/>
          <w:szCs w:val="20"/>
          <w:lang w:eastAsia="en-US"/>
        </w:rPr>
        <w:t xml:space="preserve"> e di diligenza professionale, secondo quanto previsto dall’articolo 1176, comma 2, del Codice civile</w:t>
      </w:r>
      <w:r>
        <w:rPr>
          <w:rFonts w:ascii="Calibri" w:hAnsi="Calibri" w:cs="Trebuchet MS"/>
          <w:sz w:val="20"/>
          <w:szCs w:val="20"/>
          <w:lang w:eastAsia="en-US"/>
        </w:rPr>
        <w:t>.</w:t>
      </w:r>
    </w:p>
    <w:p w14:paraId="1577AB91" w14:textId="77777777" w:rsidR="00E44724" w:rsidRPr="00E44724" w:rsidRDefault="00E44724" w:rsidP="00E44724">
      <w:pPr>
        <w:widowControl w:val="0"/>
        <w:tabs>
          <w:tab w:val="num" w:pos="0"/>
        </w:tabs>
        <w:jc w:val="both"/>
        <w:rPr>
          <w:rFonts w:ascii="Calibri" w:eastAsia="Calibri" w:hAnsi="Calibri" w:cs="Trebuchet MS"/>
          <w:sz w:val="20"/>
          <w:szCs w:val="20"/>
          <w:lang w:eastAsia="en-US"/>
        </w:rPr>
      </w:pPr>
      <w:r w:rsidRPr="00E44724">
        <w:rPr>
          <w:rFonts w:ascii="Calibri" w:hAnsi="Calibri" w:cs="Trebuchet MS"/>
          <w:sz w:val="20"/>
          <w:szCs w:val="20"/>
          <w:lang w:eastAsia="en-US"/>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2AFD9BD7" w14:textId="197FA01D" w:rsidR="00E44724" w:rsidRPr="00E44724" w:rsidRDefault="00903610" w:rsidP="00115F7E">
      <w:pPr>
        <w:widowControl w:val="0"/>
        <w:numPr>
          <w:ilvl w:val="0"/>
          <w:numId w:val="12"/>
        </w:numPr>
        <w:jc w:val="both"/>
        <w:rPr>
          <w:rFonts w:ascii="Calibri" w:hAnsi="Calibri" w:cs="Trebuchet MS"/>
          <w:sz w:val="20"/>
          <w:szCs w:val="20"/>
        </w:rPr>
      </w:pPr>
      <w:r>
        <w:rPr>
          <w:rFonts w:ascii="Calibri" w:hAnsi="Calibri" w:cs="Trebuchet MS"/>
          <w:sz w:val="20"/>
          <w:szCs w:val="20"/>
        </w:rPr>
        <w:t>d</w:t>
      </w:r>
      <w:r w:rsidR="00E44724" w:rsidRPr="00E44724">
        <w:rPr>
          <w:rFonts w:ascii="Calibri" w:hAnsi="Calibri" w:cs="Trebuchet MS"/>
          <w:sz w:val="20"/>
          <w:szCs w:val="20"/>
        </w:rPr>
        <w:t>ifetti di funzionamento delle apparecchiature e dei sistemi di collegamento e programmi impiegati dal singolo operatore economico per il collegamento al Sistema;</w:t>
      </w:r>
    </w:p>
    <w:p w14:paraId="5E50497E" w14:textId="106F9975" w:rsidR="00E44724" w:rsidRDefault="00E44724" w:rsidP="00115F7E">
      <w:pPr>
        <w:widowControl w:val="0"/>
        <w:numPr>
          <w:ilvl w:val="0"/>
          <w:numId w:val="12"/>
        </w:numPr>
        <w:jc w:val="both"/>
        <w:rPr>
          <w:rFonts w:ascii="Calibri" w:hAnsi="Calibri" w:cs="Trebuchet MS"/>
          <w:sz w:val="20"/>
          <w:szCs w:val="20"/>
        </w:rPr>
      </w:pPr>
      <w:r w:rsidRPr="00E44724">
        <w:rPr>
          <w:rFonts w:ascii="Calibri" w:hAnsi="Calibri" w:cs="Trebuchet MS"/>
          <w:sz w:val="20"/>
          <w:szCs w:val="20"/>
        </w:rPr>
        <w:t>Utilizzo del Sistema da parte dell’operatore economico in maniera non conforme al Disciplinare e a quanto previsto nel documento denominato "Regole del sistema di e-procurement della pubblica amministrazione"</w:t>
      </w:r>
      <w:r w:rsidR="00875B23">
        <w:rPr>
          <w:rFonts w:ascii="Calibri" w:hAnsi="Calibri" w:cs="Trebuchet MS"/>
          <w:sz w:val="20"/>
          <w:szCs w:val="20"/>
        </w:rPr>
        <w:t>.</w:t>
      </w:r>
    </w:p>
    <w:p w14:paraId="64F6F9AE" w14:textId="77777777" w:rsidR="00875B23" w:rsidRPr="00E44724" w:rsidRDefault="00875B23" w:rsidP="00875B23">
      <w:pPr>
        <w:widowControl w:val="0"/>
        <w:ind w:left="720"/>
        <w:jc w:val="both"/>
        <w:rPr>
          <w:rFonts w:ascii="Calibri" w:hAnsi="Calibri" w:cs="Trebuchet MS"/>
          <w:sz w:val="20"/>
          <w:szCs w:val="20"/>
        </w:rPr>
      </w:pPr>
    </w:p>
    <w:p w14:paraId="44E05A16" w14:textId="77777777" w:rsidR="00875B23" w:rsidRPr="00875B23" w:rsidRDefault="00875B23" w:rsidP="00875B23">
      <w:pPr>
        <w:widowControl w:val="0"/>
        <w:tabs>
          <w:tab w:val="num" w:pos="0"/>
        </w:tabs>
        <w:jc w:val="both"/>
        <w:rPr>
          <w:rFonts w:ascii="Calibri" w:hAnsi="Calibri" w:cs="Trebuchet MS"/>
          <w:sz w:val="20"/>
          <w:szCs w:val="20"/>
          <w:lang w:eastAsia="en-US"/>
        </w:rPr>
      </w:pPr>
      <w:r w:rsidRPr="00875B23">
        <w:rPr>
          <w:rFonts w:ascii="Calibri" w:hAnsi="Calibri" w:cs="Trebuchet MS"/>
          <w:sz w:val="20"/>
          <w:szCs w:val="20"/>
          <w:lang w:eastAsia="en-US"/>
        </w:rPr>
        <w:t xml:space="preserve">In caso di mancato funzionamento della Piattaforma o di malfunzionamento della stessa, non dovuti alle predette circostanze, che impediscono la corretta presentazione delle offerte, al fine di assicurare la massima partecipazione, la stazione appaltante può disporre la sospensione del termine di presentazione delle offerte per un periodo di tempo necessario a ripristinare il normale funzionamento della Piattaforma e la proroga dello stesso per una durata proporzionale alla durata del mancato o non corretto funzionamento, tenuto conto della gravità dello stesso. </w:t>
      </w:r>
    </w:p>
    <w:p w14:paraId="74F9DD1A" w14:textId="2D0B42CC"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 xml:space="preserve">La </w:t>
      </w:r>
      <w:r w:rsidR="00155E70">
        <w:rPr>
          <w:rFonts w:ascii="Calibri" w:hAnsi="Calibri" w:cs="Trebuchet MS"/>
          <w:sz w:val="20"/>
          <w:szCs w:val="20"/>
          <w:lang w:eastAsia="en-US"/>
        </w:rPr>
        <w:t>S</w:t>
      </w:r>
      <w:r w:rsidRPr="00E44724">
        <w:rPr>
          <w:rFonts w:ascii="Calibri" w:hAnsi="Calibri" w:cs="Trebuchet MS"/>
          <w:sz w:val="20"/>
          <w:szCs w:val="20"/>
          <w:lang w:eastAsia="en-US"/>
        </w:rPr>
        <w:t>tazione appaltante si riserva di agire in tal modo anche quando, esclusa la negligenza dell’operatore economico, non sia possibile accertare la causa del mancato funzionamento o del malfunzionamento.</w:t>
      </w:r>
    </w:p>
    <w:p w14:paraId="238D7FD9" w14:textId="073F1B63"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 xml:space="preserve">Le attività e le operazioni effettuate nell'ambito del Sistema sono registrate e attribuite all’operatore economico e fanno piena prova nei confronti degli utenti del Sistema. </w:t>
      </w:r>
    </w:p>
    <w:p w14:paraId="066E7F34"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 xml:space="preserve">Le attività e le operazioni effettuate nell'ambito del Sistema si intendono compiute nell’ora e nel giorno risultanti dalle registrazioni di sistema. Il sistema operativo del Sistema è sincronizzato sulla scala di tempo nazionale di cui al decreto del Ministro dell'industria, del commercio e dell'artigianato 30 novembre 1993, n. 591, tramite protocollo NTP o standard superiore. </w:t>
      </w:r>
    </w:p>
    <w:p w14:paraId="5812996C"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L’utilizzo e il funzionamento del Sistema avvengono in conformità a quanto riportato nel documento "</w:t>
      </w:r>
      <w:r w:rsidRPr="00E44724">
        <w:rPr>
          <w:rFonts w:ascii="Calibri" w:hAnsi="Calibri" w:cs="Trebuchet MS"/>
          <w:sz w:val="20"/>
          <w:szCs w:val="20"/>
          <w:u w:val="single"/>
          <w:lang w:eastAsia="en-US"/>
        </w:rPr>
        <w:t>Regole del sistema di e-procurement della pubblica amministrazione</w:t>
      </w:r>
      <w:r w:rsidRPr="00E44724">
        <w:rPr>
          <w:rFonts w:ascii="Calibri" w:hAnsi="Calibri" w:cs="Trebuchet MS"/>
          <w:sz w:val="20"/>
          <w:szCs w:val="20"/>
          <w:lang w:eastAsia="en-US"/>
        </w:rPr>
        <w:t>” che costituisce parte integrante del presente disciplinare.</w:t>
      </w:r>
    </w:p>
    <w:p w14:paraId="5C94B287"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6924383E" w14:textId="23CB415F" w:rsidR="007B733D" w:rsidRPr="007B733D" w:rsidRDefault="007B733D" w:rsidP="007B733D">
      <w:pPr>
        <w:widowControl w:val="0"/>
        <w:tabs>
          <w:tab w:val="num" w:pos="0"/>
        </w:tabs>
        <w:jc w:val="both"/>
        <w:rPr>
          <w:rFonts w:ascii="Calibri" w:hAnsi="Calibri" w:cs="Trebuchet MS"/>
          <w:sz w:val="20"/>
          <w:szCs w:val="20"/>
          <w:lang w:eastAsia="en-US"/>
        </w:rPr>
      </w:pPr>
      <w:r w:rsidRPr="007B733D">
        <w:rPr>
          <w:rFonts w:ascii="Calibri" w:hAnsi="Calibri" w:cs="Trebuchet MS"/>
          <w:sz w:val="20"/>
          <w:szCs w:val="20"/>
          <w:lang w:eastAsia="en-US"/>
        </w:rPr>
        <w:t>La Piattaforma è accessibile in qualsiasi orario dalla data di pubblicazione del bando alla data di scadenza del termine di presentazione delle offerte</w:t>
      </w:r>
      <w:r>
        <w:rPr>
          <w:rFonts w:ascii="Calibri" w:hAnsi="Calibri" w:cs="Trebuchet MS"/>
          <w:sz w:val="20"/>
          <w:szCs w:val="20"/>
          <w:lang w:eastAsia="en-US"/>
        </w:rPr>
        <w:t>.</w:t>
      </w:r>
      <w:r w:rsidRPr="007B733D">
        <w:rPr>
          <w:rFonts w:ascii="Calibri" w:hAnsi="Calibri" w:cs="Trebuchet MS"/>
          <w:sz w:val="20"/>
          <w:szCs w:val="20"/>
          <w:lang w:eastAsia="en-US"/>
        </w:rPr>
        <w:t xml:space="preserve"> </w:t>
      </w:r>
    </w:p>
    <w:p w14:paraId="277C9CF2" w14:textId="4C79035B" w:rsidR="00E44724" w:rsidRPr="00E44724" w:rsidRDefault="00E44724" w:rsidP="00E44724">
      <w:pPr>
        <w:widowControl w:val="0"/>
        <w:tabs>
          <w:tab w:val="num" w:pos="0"/>
        </w:tabs>
        <w:jc w:val="both"/>
        <w:rPr>
          <w:rFonts w:ascii="Calibri" w:hAnsi="Calibri" w:cs="Trebuchet MS"/>
          <w:sz w:val="20"/>
          <w:szCs w:val="20"/>
          <w:lang w:eastAsia="ar-SA"/>
        </w:rPr>
      </w:pPr>
      <w:r w:rsidRPr="00E44724">
        <w:rPr>
          <w:rFonts w:ascii="Calibri" w:hAnsi="Calibri" w:cs="Trebuchet MS"/>
          <w:sz w:val="20"/>
          <w:szCs w:val="20"/>
          <w:lang w:eastAsia="ar-SA"/>
        </w:rPr>
        <w:t xml:space="preserve">L’accesso, l’utilizzo del Sistema e la partecipazione alla procedura comportano l’accettazione incondizionata di tutti i termini, le condizioni di utilizzo e le avvertenze contenute nel presente Disciplinare di gara, nei relativi allegati (tra cui in particolare le Regole del Sistema di e-Procurement della Pubblica Amministrazione), e le istruzioni presenti nel sito, nonché di quanto portato a conoscenza degli utenti tramite la pubblicazione nel sito </w:t>
      </w:r>
      <w:hyperlink r:id="rId11" w:history="1">
        <w:r w:rsidRPr="00E44724">
          <w:rPr>
            <w:rFonts w:ascii="Calibri" w:eastAsia="Calibri" w:hAnsi="Calibri" w:cs="Calibri"/>
            <w:color w:val="0000FF"/>
            <w:sz w:val="20"/>
            <w:szCs w:val="20"/>
            <w:u w:val="single"/>
            <w:lang w:eastAsia="ar-SA"/>
          </w:rPr>
          <w:t>www.acquistinretepa.it</w:t>
        </w:r>
      </w:hyperlink>
      <w:r w:rsidRPr="00E44724">
        <w:rPr>
          <w:rFonts w:ascii="Calibri" w:hAnsi="Calibri" w:cs="Calibri"/>
          <w:sz w:val="20"/>
          <w:szCs w:val="20"/>
          <w:lang w:eastAsia="ar-SA"/>
        </w:rPr>
        <w:t xml:space="preserve"> o le comunicazioni</w:t>
      </w:r>
      <w:r w:rsidRPr="00E44724">
        <w:rPr>
          <w:rFonts w:ascii="Calibri" w:hAnsi="Calibri" w:cs="Trebuchet MS"/>
          <w:sz w:val="20"/>
          <w:szCs w:val="20"/>
          <w:lang w:eastAsia="ar-SA"/>
        </w:rPr>
        <w:t xml:space="preserve"> attraverso il Sistema. </w:t>
      </w:r>
    </w:p>
    <w:p w14:paraId="729DB153" w14:textId="77777777" w:rsidR="00E44724" w:rsidRPr="006F19A1" w:rsidRDefault="00E44724" w:rsidP="00E44724">
      <w:pPr>
        <w:widowControl w:val="0"/>
        <w:tabs>
          <w:tab w:val="num" w:pos="0"/>
        </w:tabs>
        <w:jc w:val="both"/>
        <w:rPr>
          <w:rFonts w:ascii="Calibri" w:hAnsi="Calibri" w:cs="Trebuchet MS"/>
          <w:sz w:val="20"/>
          <w:szCs w:val="20"/>
          <w:lang w:eastAsia="ar-SA"/>
        </w:rPr>
      </w:pPr>
      <w:r w:rsidRPr="006F19A1">
        <w:rPr>
          <w:rFonts w:ascii="Calibri" w:hAnsi="Calibri" w:cs="Trebuchet MS"/>
          <w:sz w:val="20"/>
          <w:szCs w:val="20"/>
          <w:lang w:eastAsia="ar-SA"/>
        </w:rPr>
        <w:t>In caso di violazione delle Regole tale da comportare la cancellazione della registrazione dell’operatore economico, l’operatore economico medesimo non potrà partecipare alla presente procedura.</w:t>
      </w:r>
    </w:p>
    <w:p w14:paraId="26A8ACF2" w14:textId="77777777" w:rsidR="00E44724" w:rsidRPr="006F19A1" w:rsidRDefault="00E44724" w:rsidP="00E44724">
      <w:pPr>
        <w:widowControl w:val="0"/>
        <w:tabs>
          <w:tab w:val="num" w:pos="0"/>
        </w:tabs>
        <w:jc w:val="both"/>
        <w:rPr>
          <w:rFonts w:ascii="Calibri" w:hAnsi="Calibri" w:cs="Trebuchet MS"/>
          <w:sz w:val="20"/>
          <w:szCs w:val="20"/>
          <w:lang w:eastAsia="ar-SA"/>
        </w:rPr>
      </w:pPr>
      <w:r w:rsidRPr="006F19A1">
        <w:rPr>
          <w:rFonts w:ascii="Calibri" w:hAnsi="Calibri" w:cs="Trebuchet MS"/>
          <w:sz w:val="20"/>
          <w:szCs w:val="20"/>
          <w:lang w:eastAsia="ar-SA"/>
        </w:rPr>
        <w:t xml:space="preserve">Con la registrazione e la presentazione dell’offerta, i concorrenti manlevano e tengono indenne il MEF, la Consip S.p.A. ed il Gestore del Sistema, risarcendo qualunque pregiudizio, danno, costo e onere di qualsiasi natura, ivi comprese le </w:t>
      </w:r>
      <w:r w:rsidRPr="006F19A1">
        <w:rPr>
          <w:rFonts w:ascii="Calibri" w:hAnsi="Calibri" w:cs="Trebuchet MS"/>
          <w:sz w:val="20"/>
          <w:szCs w:val="20"/>
          <w:lang w:eastAsia="ar-SA"/>
        </w:rPr>
        <w:lastRenderedPageBreak/>
        <w:t xml:space="preserve">eventuali spese legali, che dovessero essere sofferte da questi ultimi e/o da terzi, a causa di violazioni delle regole contenute nel presente Disciplinare di gara, dei relativi allegati, di un utilizzo scorretto od improprio del Sistema o dalla violazione della normativa vigente.  </w:t>
      </w:r>
    </w:p>
    <w:p w14:paraId="2FFF9A0E" w14:textId="77777777" w:rsidR="00E44724" w:rsidRPr="00E44724" w:rsidRDefault="00E44724" w:rsidP="00E44724">
      <w:pPr>
        <w:widowControl w:val="0"/>
        <w:tabs>
          <w:tab w:val="num" w:pos="0"/>
        </w:tabs>
        <w:jc w:val="both"/>
        <w:rPr>
          <w:rFonts w:ascii="Calibri" w:hAnsi="Calibri" w:cs="Trebuchet MS"/>
          <w:sz w:val="20"/>
          <w:szCs w:val="20"/>
          <w:lang w:eastAsia="ar-SA"/>
        </w:rPr>
      </w:pPr>
      <w:r w:rsidRPr="006F19A1">
        <w:rPr>
          <w:rFonts w:ascii="Calibri" w:hAnsi="Calibri" w:cs="Trebuchet MS"/>
          <w:sz w:val="20"/>
          <w:szCs w:val="20"/>
          <w:lang w:eastAsia="ar-SA"/>
        </w:rPr>
        <w:t>A fronte di violazioni di cui sopra, di disposizioni di legge o regolamentari e di irregolarità nell’utilizzo del Sistema da parte dei concorrenti, oltre a quanto previsto nelle altre parti del presente Disciplinare di gara, il MEF, la Consip S.p.A. ed il Gestore del Sistema, ciascuno per quanto di rispettiva competenza, si riservano il diritto di agire per il risarcimento dei danni, diretti e indiretti, patrimoniali e di immagine, eventualmente subiti.</w:t>
      </w:r>
    </w:p>
    <w:p w14:paraId="7BC5D244" w14:textId="77777777" w:rsidR="00E44724" w:rsidRPr="00E44724" w:rsidRDefault="00E44724" w:rsidP="00E44724">
      <w:pPr>
        <w:widowControl w:val="0"/>
        <w:tabs>
          <w:tab w:val="num" w:pos="0"/>
        </w:tabs>
        <w:jc w:val="both"/>
        <w:rPr>
          <w:rFonts w:ascii="Calibri" w:hAnsi="Calibri" w:cs="Trebuchet MS"/>
          <w:sz w:val="20"/>
          <w:szCs w:val="20"/>
          <w:lang w:eastAsia="ar-SA"/>
        </w:rPr>
      </w:pPr>
    </w:p>
    <w:p w14:paraId="6F2069F8" w14:textId="77777777" w:rsidR="00E44724" w:rsidRPr="00E44724" w:rsidRDefault="00E44724" w:rsidP="00CF78F7">
      <w:pPr>
        <w:pStyle w:val="Heading2"/>
      </w:pPr>
      <w:bookmarkStart w:id="38" w:name="_Toc94189362"/>
      <w:bookmarkStart w:id="39" w:name="_Toc147765349"/>
      <w:r w:rsidRPr="00E44724">
        <w:t>Dotazioni tecniche</w:t>
      </w:r>
      <w:bookmarkEnd w:id="38"/>
      <w:bookmarkEnd w:id="39"/>
    </w:p>
    <w:p w14:paraId="498E4541"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Ai fini della partecipazione alla presente procedura, ogni operatore economico deve dotarsi, a propria cura, spesa e responsabilità della strumentazione tecnica ed informatica conforme a quella indicata nel presente disciplinare e nel documento "Regole del sistema di e-Procurement della pubblica amministrazione”, che disciplina il funzionamento e l’utilizzo del Sistema.</w:t>
      </w:r>
    </w:p>
    <w:p w14:paraId="7203B9AF"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In ogni caso è indispensabile:</w:t>
      </w:r>
    </w:p>
    <w:p w14:paraId="13F75E12" w14:textId="77777777" w:rsidR="00E44724" w:rsidRPr="00E44724" w:rsidRDefault="00E44724" w:rsidP="00115F7E">
      <w:pPr>
        <w:widowControl w:val="0"/>
        <w:numPr>
          <w:ilvl w:val="0"/>
          <w:numId w:val="13"/>
        </w:numPr>
        <w:jc w:val="both"/>
        <w:rPr>
          <w:rFonts w:ascii="Calibri" w:hAnsi="Calibri" w:cs="Trebuchet MS"/>
          <w:sz w:val="20"/>
          <w:szCs w:val="20"/>
        </w:rPr>
      </w:pPr>
      <w:r w:rsidRPr="00E44724">
        <w:rPr>
          <w:rFonts w:ascii="Calibri" w:hAnsi="Calibri" w:cs="Trebuchet MS"/>
          <w:sz w:val="20"/>
          <w:szCs w:val="20"/>
        </w:rPr>
        <w:t>Disporre almeno di un personal computer conforme agli standard aggiornati di mercato, con connessione internet e dotato di un comune browser idoneo ad operare in modo corretto sul Sistema;</w:t>
      </w:r>
    </w:p>
    <w:p w14:paraId="13E096CF" w14:textId="77777777" w:rsidR="00E44724" w:rsidRPr="00E44724" w:rsidRDefault="00E44724" w:rsidP="00115F7E">
      <w:pPr>
        <w:widowControl w:val="0"/>
        <w:numPr>
          <w:ilvl w:val="0"/>
          <w:numId w:val="13"/>
        </w:numPr>
        <w:jc w:val="both"/>
        <w:rPr>
          <w:rFonts w:ascii="Calibri" w:hAnsi="Calibri" w:cs="Trebuchet MS"/>
          <w:sz w:val="20"/>
          <w:szCs w:val="20"/>
        </w:rPr>
      </w:pPr>
      <w:r w:rsidRPr="00E44724">
        <w:rPr>
          <w:rFonts w:ascii="Calibri" w:hAnsi="Calibri" w:cs="Trebuchet MS"/>
          <w:sz w:val="20"/>
          <w:szCs w:val="20"/>
        </w:rPr>
        <w:t>Disporre di un sistema pubblico per la gestione dell’identità digitale (SPID) di cui all’articolo 64 del decreto legislativo 7 marzo 2005, n. 82, di altri mezzi di identificazione elettronica per il riconoscimento reciproco transfrontaliero ai sensi del Regolamento eIDAS, di carta di identità elettronica (CIE) di cui all’articolo 66 del decreto legislativo 7 marzo 2005, n. 82, o carta Nazionale dei Servizi (CNS) di cui all’articolo 66 del medesimo decreto legislativo, nonché delle specifiche credenziali rilasciate in sede di registrazione al Sistema;</w:t>
      </w:r>
    </w:p>
    <w:p w14:paraId="2A063481" w14:textId="77777777" w:rsidR="00E44724" w:rsidRPr="00E44724" w:rsidRDefault="00E44724" w:rsidP="00115F7E">
      <w:pPr>
        <w:widowControl w:val="0"/>
        <w:numPr>
          <w:ilvl w:val="0"/>
          <w:numId w:val="13"/>
        </w:numPr>
        <w:jc w:val="both"/>
        <w:rPr>
          <w:rFonts w:ascii="Calibri" w:hAnsi="Calibri" w:cs="Trebuchet MS"/>
          <w:sz w:val="20"/>
          <w:szCs w:val="20"/>
        </w:rPr>
      </w:pPr>
      <w:r w:rsidRPr="00E44724">
        <w:rPr>
          <w:rFonts w:ascii="Calibri" w:hAnsi="Calibri" w:cs="Trebuchet MS"/>
          <w:sz w:val="20"/>
          <w:szCs w:val="20"/>
        </w:rPr>
        <w:t>Avere un domicilio digitale presente negli indici di cui agli articoli 6-bis e 6 ter del decreto legislativo 7 marzo 2005, n. 82 o, per l’operatore economico transfrontaliero, un indirizzo di servizio elettronico di recapito certificato qualificato ai sensi del Regolamento eIDAS;</w:t>
      </w:r>
    </w:p>
    <w:p w14:paraId="4B190045" w14:textId="77777777" w:rsidR="00E44724" w:rsidRPr="00E44724" w:rsidRDefault="00E44724" w:rsidP="00115F7E">
      <w:pPr>
        <w:widowControl w:val="0"/>
        <w:numPr>
          <w:ilvl w:val="0"/>
          <w:numId w:val="13"/>
        </w:numPr>
        <w:jc w:val="both"/>
        <w:rPr>
          <w:rFonts w:ascii="Calibri" w:hAnsi="Calibri" w:cs="Trebuchet MS"/>
          <w:sz w:val="20"/>
          <w:szCs w:val="20"/>
        </w:rPr>
      </w:pPr>
      <w:r w:rsidRPr="00E44724">
        <w:rPr>
          <w:rFonts w:ascii="Calibri" w:hAnsi="Calibri" w:cs="Trebuchet MS"/>
          <w:sz w:val="20"/>
          <w:szCs w:val="20"/>
        </w:rPr>
        <w:t>Avere da parte del legale rappresentante dell’operatore economico (o da persona munita di idonei poteri di firma) un certificato di firma digitale, in corso di validità, rilasciato da:</w:t>
      </w:r>
    </w:p>
    <w:p w14:paraId="192C34E1" w14:textId="555D461B" w:rsidR="00E44724" w:rsidRPr="00E44724" w:rsidRDefault="00E44724" w:rsidP="00115F7E">
      <w:pPr>
        <w:widowControl w:val="0"/>
        <w:numPr>
          <w:ilvl w:val="0"/>
          <w:numId w:val="14"/>
        </w:numPr>
        <w:jc w:val="both"/>
        <w:rPr>
          <w:rFonts w:ascii="Calibri" w:hAnsi="Calibri" w:cs="Trebuchet MS"/>
          <w:sz w:val="20"/>
          <w:szCs w:val="20"/>
        </w:rPr>
      </w:pPr>
      <w:r w:rsidRPr="00E44724">
        <w:rPr>
          <w:rFonts w:ascii="Calibri" w:hAnsi="Calibri" w:cs="Trebuchet MS"/>
          <w:sz w:val="20"/>
          <w:szCs w:val="20"/>
        </w:rPr>
        <w:t>un organismo incluso nell’elenco pubblico dei certificatori tenuto dall’Agenzia per l’Italia Digita le (previsto dall’articolo 2</w:t>
      </w:r>
      <w:r w:rsidR="00C115E1">
        <w:rPr>
          <w:rFonts w:ascii="Calibri" w:hAnsi="Calibri" w:cs="Trebuchet MS"/>
          <w:sz w:val="20"/>
          <w:szCs w:val="20"/>
        </w:rPr>
        <w:t>9 del decreto legislativo n. 82/</w:t>
      </w:r>
      <w:r w:rsidRPr="00E44724">
        <w:rPr>
          <w:rFonts w:ascii="Calibri" w:hAnsi="Calibri" w:cs="Trebuchet MS"/>
          <w:sz w:val="20"/>
          <w:szCs w:val="20"/>
        </w:rPr>
        <w:t>05);</w:t>
      </w:r>
    </w:p>
    <w:p w14:paraId="4FF55F19" w14:textId="41EB8A57" w:rsidR="00E44724" w:rsidRPr="00E44724" w:rsidRDefault="00E44724" w:rsidP="00115F7E">
      <w:pPr>
        <w:widowControl w:val="0"/>
        <w:numPr>
          <w:ilvl w:val="0"/>
          <w:numId w:val="14"/>
        </w:numPr>
        <w:jc w:val="both"/>
        <w:rPr>
          <w:rFonts w:ascii="Calibri" w:hAnsi="Calibri" w:cs="Trebuchet MS"/>
          <w:sz w:val="20"/>
          <w:szCs w:val="20"/>
        </w:rPr>
      </w:pPr>
      <w:r w:rsidRPr="00E44724">
        <w:rPr>
          <w:rFonts w:ascii="Calibri" w:hAnsi="Calibri" w:cs="Trebuchet MS"/>
          <w:sz w:val="20"/>
          <w:szCs w:val="20"/>
        </w:rPr>
        <w:t xml:space="preserve">un certificatore operante in base a una licenza o autorizzazione rilasciata da uno Stato membro dell’Unione europea e in possesso dei requisiti previsti dal </w:t>
      </w:r>
      <w:r w:rsidR="00C115E1" w:rsidRPr="00C115E1">
        <w:rPr>
          <w:rFonts w:ascii="Calibri" w:hAnsi="Calibri" w:cs="Trebuchet MS"/>
          <w:sz w:val="20"/>
          <w:szCs w:val="20"/>
        </w:rPr>
        <w:t>Regolamento (UE) N. 910/2014</w:t>
      </w:r>
      <w:r w:rsidRPr="00E44724">
        <w:rPr>
          <w:rFonts w:ascii="Calibri" w:hAnsi="Calibri" w:cs="Trebuchet MS"/>
          <w:sz w:val="20"/>
          <w:szCs w:val="20"/>
        </w:rPr>
        <w:t>;</w:t>
      </w:r>
    </w:p>
    <w:p w14:paraId="134E273D" w14:textId="77777777" w:rsidR="00E44724" w:rsidRPr="00E44724" w:rsidRDefault="00E44724" w:rsidP="00115F7E">
      <w:pPr>
        <w:widowControl w:val="0"/>
        <w:numPr>
          <w:ilvl w:val="0"/>
          <w:numId w:val="14"/>
        </w:numPr>
        <w:jc w:val="both"/>
        <w:rPr>
          <w:rFonts w:ascii="Calibri" w:hAnsi="Calibri" w:cs="Trebuchet MS"/>
          <w:sz w:val="20"/>
          <w:szCs w:val="20"/>
        </w:rPr>
      </w:pPr>
      <w:r w:rsidRPr="00E44724">
        <w:rPr>
          <w:rFonts w:ascii="Calibri" w:hAnsi="Calibri" w:cs="Trebuchet MS"/>
          <w:sz w:val="20"/>
          <w:szCs w:val="20"/>
        </w:rPr>
        <w:t>un certificatore stabilito in uno Stato non facente parte dell’Unione europea quando ricorre una delle seguenti condizioni:</w:t>
      </w:r>
    </w:p>
    <w:p w14:paraId="38440AE1" w14:textId="0B1E0737" w:rsidR="00E44724" w:rsidRPr="00E44724" w:rsidRDefault="00E44724" w:rsidP="00115F7E">
      <w:pPr>
        <w:widowControl w:val="0"/>
        <w:numPr>
          <w:ilvl w:val="1"/>
          <w:numId w:val="15"/>
        </w:numPr>
        <w:jc w:val="both"/>
        <w:rPr>
          <w:rFonts w:ascii="Calibri" w:hAnsi="Calibri" w:cs="Trebuchet MS"/>
          <w:sz w:val="20"/>
          <w:szCs w:val="20"/>
        </w:rPr>
      </w:pPr>
      <w:r w:rsidRPr="00E44724">
        <w:rPr>
          <w:rFonts w:ascii="Calibri" w:hAnsi="Calibri" w:cs="Trebuchet MS"/>
          <w:sz w:val="20"/>
          <w:szCs w:val="20"/>
        </w:rPr>
        <w:t xml:space="preserve">il certificatore possiede i requisiti previsti dal </w:t>
      </w:r>
      <w:r w:rsidR="00C115E1" w:rsidRPr="00C115E1">
        <w:rPr>
          <w:rFonts w:ascii="Calibri" w:hAnsi="Calibri" w:cs="Trebuchet MS"/>
          <w:sz w:val="20"/>
          <w:szCs w:val="20"/>
        </w:rPr>
        <w:t>Regolamento (UE) N. 910/2014</w:t>
      </w:r>
      <w:r w:rsidR="00C115E1">
        <w:rPr>
          <w:rFonts w:ascii="Calibri" w:hAnsi="Calibri" w:cs="Trebuchet MS"/>
          <w:sz w:val="20"/>
          <w:szCs w:val="20"/>
        </w:rPr>
        <w:t xml:space="preserve"> </w:t>
      </w:r>
      <w:r w:rsidRPr="00E44724">
        <w:rPr>
          <w:rFonts w:ascii="Calibri" w:hAnsi="Calibri" w:cs="Trebuchet MS"/>
          <w:sz w:val="20"/>
          <w:szCs w:val="20"/>
        </w:rPr>
        <w:t>ed è qualificato in uno stato membro;</w:t>
      </w:r>
    </w:p>
    <w:p w14:paraId="25622AAA" w14:textId="19BBB7CA" w:rsidR="00E44724" w:rsidRPr="00E44724" w:rsidRDefault="00E44724" w:rsidP="00115F7E">
      <w:pPr>
        <w:widowControl w:val="0"/>
        <w:numPr>
          <w:ilvl w:val="1"/>
          <w:numId w:val="15"/>
        </w:numPr>
        <w:jc w:val="both"/>
        <w:rPr>
          <w:rFonts w:ascii="Calibri" w:hAnsi="Calibri" w:cs="Trebuchet MS"/>
          <w:sz w:val="20"/>
          <w:szCs w:val="20"/>
        </w:rPr>
      </w:pPr>
      <w:r w:rsidRPr="00E44724">
        <w:rPr>
          <w:rFonts w:ascii="Calibri" w:hAnsi="Calibri" w:cs="Trebuchet MS"/>
          <w:sz w:val="20"/>
          <w:szCs w:val="20"/>
        </w:rPr>
        <w:t xml:space="preserve">il certificato qualificato è garantito da un certificatore stabilito nell’Unione Europea, in possesso dei requisiti di cui al </w:t>
      </w:r>
      <w:r w:rsidR="00C115E1" w:rsidRPr="00C115E1">
        <w:rPr>
          <w:rFonts w:ascii="Calibri" w:hAnsi="Calibri" w:cs="Trebuchet MS"/>
          <w:sz w:val="20"/>
          <w:szCs w:val="20"/>
        </w:rPr>
        <w:t>Regolamento (UE) N. 910/2014</w:t>
      </w:r>
      <w:r w:rsidRPr="00E44724">
        <w:rPr>
          <w:rFonts w:ascii="Calibri" w:hAnsi="Calibri" w:cs="Trebuchet MS"/>
          <w:sz w:val="20"/>
          <w:szCs w:val="20"/>
        </w:rPr>
        <w:t>;</w:t>
      </w:r>
    </w:p>
    <w:p w14:paraId="420B75D4" w14:textId="77777777" w:rsidR="00E44724" w:rsidRPr="00E44724" w:rsidRDefault="00E44724" w:rsidP="00115F7E">
      <w:pPr>
        <w:widowControl w:val="0"/>
        <w:numPr>
          <w:ilvl w:val="1"/>
          <w:numId w:val="15"/>
        </w:numPr>
        <w:jc w:val="both"/>
        <w:rPr>
          <w:rFonts w:ascii="Calibri" w:hAnsi="Calibri" w:cs="Trebuchet MS"/>
          <w:sz w:val="20"/>
          <w:szCs w:val="20"/>
        </w:rPr>
      </w:pPr>
      <w:r w:rsidRPr="00E44724">
        <w:rPr>
          <w:rFonts w:ascii="Calibri" w:hAnsi="Calibri" w:cs="Trebuchet MS"/>
          <w:sz w:val="20"/>
          <w:szCs w:val="20"/>
        </w:rPr>
        <w:t>il certificato qualificato, o il certificatore, è riconosciuto in forza di un accordo bilaterale o multilaterale tra l’Unione Europea e paesi terzi o organizzazioni internazionali.</w:t>
      </w:r>
    </w:p>
    <w:p w14:paraId="4CB41716" w14:textId="77777777" w:rsidR="00E44724" w:rsidRPr="00E44724" w:rsidRDefault="00E44724" w:rsidP="00E44724">
      <w:pPr>
        <w:widowControl w:val="0"/>
        <w:tabs>
          <w:tab w:val="num" w:pos="0"/>
        </w:tabs>
        <w:jc w:val="both"/>
        <w:rPr>
          <w:rFonts w:ascii="Calibri" w:eastAsia="Tahoma" w:hAnsi="Calibri" w:cs="Trebuchet MS"/>
          <w:sz w:val="20"/>
          <w:szCs w:val="20"/>
          <w:lang w:eastAsia="en-US"/>
        </w:rPr>
      </w:pPr>
    </w:p>
    <w:p w14:paraId="33E6955D" w14:textId="77777777" w:rsidR="00E44724" w:rsidRPr="00E44724" w:rsidRDefault="00E44724" w:rsidP="00CF78F7">
      <w:pPr>
        <w:pStyle w:val="Heading2"/>
      </w:pPr>
      <w:bookmarkStart w:id="40" w:name="_Toc94189363"/>
      <w:bookmarkStart w:id="41" w:name="_Toc147765350"/>
      <w:r w:rsidRPr="00E44724">
        <w:t>Identificazione</w:t>
      </w:r>
      <w:bookmarkEnd w:id="40"/>
      <w:bookmarkEnd w:id="41"/>
    </w:p>
    <w:p w14:paraId="2FFCD99E" w14:textId="77777777" w:rsidR="00E44724" w:rsidRPr="00170736" w:rsidRDefault="00E44724" w:rsidP="00E44724">
      <w:pPr>
        <w:widowControl w:val="0"/>
        <w:tabs>
          <w:tab w:val="num" w:pos="0"/>
        </w:tabs>
        <w:jc w:val="both"/>
        <w:rPr>
          <w:rFonts w:ascii="Calibri" w:hAnsi="Calibri" w:cs="Trebuchet MS"/>
          <w:sz w:val="20"/>
          <w:szCs w:val="20"/>
          <w:lang w:eastAsia="en-US"/>
        </w:rPr>
      </w:pPr>
      <w:r w:rsidRPr="00170736">
        <w:rPr>
          <w:rFonts w:ascii="Calibri" w:hAnsi="Calibri" w:cs="Trebuchet MS"/>
          <w:sz w:val="20"/>
          <w:szCs w:val="20"/>
          <w:lang w:eastAsia="en-US"/>
        </w:rPr>
        <w:t xml:space="preserve">Per poter presentare offerta è necessario accedere, previa apposita Registrazione, al Sistema. </w:t>
      </w:r>
    </w:p>
    <w:p w14:paraId="12354B28" w14:textId="77777777" w:rsidR="00E44724" w:rsidRPr="00170736" w:rsidRDefault="00E44724" w:rsidP="00E44724">
      <w:pPr>
        <w:widowControl w:val="0"/>
        <w:tabs>
          <w:tab w:val="num" w:pos="0"/>
        </w:tabs>
        <w:jc w:val="both"/>
        <w:rPr>
          <w:rFonts w:ascii="Calibri" w:hAnsi="Calibri" w:cs="Trebuchet MS"/>
          <w:sz w:val="20"/>
          <w:szCs w:val="20"/>
          <w:lang w:eastAsia="en-US"/>
        </w:rPr>
      </w:pPr>
      <w:r w:rsidRPr="00170736">
        <w:rPr>
          <w:rFonts w:ascii="Calibri" w:hAnsi="Calibri" w:cs="Trebuchet MS"/>
          <w:sz w:val="20"/>
          <w:szCs w:val="20"/>
          <w:lang w:eastAsia="en-US"/>
        </w:rPr>
        <w:t xml:space="preserve">La Registrazione deve essere necessariamente effettuata da un operatore economico singolo, a prescindere dalla volontà di partecipare alla procedura in forma associata: tale intenzione potrà essere concretizzata nella fase di presentazione dell’offerta e non in quella di registrazione. </w:t>
      </w:r>
    </w:p>
    <w:p w14:paraId="2190FF52" w14:textId="7AD49082" w:rsidR="00E44724" w:rsidRPr="00170736" w:rsidRDefault="00E44724" w:rsidP="00E44724">
      <w:pPr>
        <w:widowControl w:val="0"/>
        <w:tabs>
          <w:tab w:val="num" w:pos="0"/>
        </w:tabs>
        <w:jc w:val="both"/>
        <w:rPr>
          <w:rFonts w:ascii="Calibri" w:hAnsi="Calibri" w:cs="Trebuchet MS"/>
          <w:sz w:val="20"/>
          <w:szCs w:val="20"/>
          <w:lang w:eastAsia="en-US"/>
        </w:rPr>
      </w:pPr>
      <w:r w:rsidRPr="00170736">
        <w:rPr>
          <w:rFonts w:ascii="Calibri" w:hAnsi="Calibri" w:cs="Trebuchet MS"/>
          <w:sz w:val="20"/>
          <w:szCs w:val="20"/>
          <w:lang w:eastAsia="ar-SA"/>
        </w:rPr>
        <w:t xml:space="preserve">La registrazione al </w:t>
      </w:r>
      <w:r w:rsidR="00C115E1" w:rsidRPr="00170736">
        <w:rPr>
          <w:rFonts w:ascii="Calibri" w:hAnsi="Calibri" w:cs="Trebuchet MS"/>
          <w:sz w:val="20"/>
          <w:szCs w:val="20"/>
          <w:lang w:eastAsia="ar-SA"/>
        </w:rPr>
        <w:t xml:space="preserve">Sistema deve essere richiesta – necessariamente - </w:t>
      </w:r>
      <w:r w:rsidRPr="00170736">
        <w:rPr>
          <w:rFonts w:ascii="Calibri" w:hAnsi="Calibri" w:cs="Trebuchet MS"/>
          <w:sz w:val="20"/>
          <w:szCs w:val="20"/>
          <w:lang w:eastAsia="ar-SA"/>
        </w:rPr>
        <w:t>da almeno un soggetto dotato dei necessari poteri per richiedere la Registrazione e impegnare l’operatore economico medesimo.</w:t>
      </w:r>
    </w:p>
    <w:p w14:paraId="529FB2B2" w14:textId="77777777" w:rsidR="00E44724" w:rsidRPr="00170736" w:rsidRDefault="00E44724" w:rsidP="00E44724">
      <w:pPr>
        <w:widowControl w:val="0"/>
        <w:tabs>
          <w:tab w:val="num" w:pos="0"/>
        </w:tabs>
        <w:jc w:val="both"/>
        <w:rPr>
          <w:rFonts w:ascii="Calibri" w:hAnsi="Calibri" w:cs="Trebuchet MS"/>
          <w:sz w:val="20"/>
          <w:szCs w:val="20"/>
          <w:lang w:eastAsia="en-US"/>
        </w:rPr>
      </w:pPr>
      <w:r w:rsidRPr="00170736">
        <w:rPr>
          <w:rFonts w:ascii="Calibri" w:hAnsi="Calibri" w:cs="Trebuchet MS"/>
          <w:sz w:val="20"/>
          <w:szCs w:val="20"/>
          <w:lang w:eastAsia="en-US"/>
        </w:rPr>
        <w:t xml:space="preserve">All’esito della Registrazione viene rilasciata al soggetto che ne ha fatto richiesta una </w:t>
      </w:r>
      <w:r w:rsidRPr="00170736">
        <w:rPr>
          <w:rFonts w:ascii="Calibri" w:hAnsi="Calibri" w:cs="Trebuchet MS"/>
          <w:i/>
          <w:iCs/>
          <w:sz w:val="20"/>
          <w:szCs w:val="20"/>
          <w:lang w:eastAsia="en-US"/>
        </w:rPr>
        <w:t xml:space="preserve">userid </w:t>
      </w:r>
      <w:r w:rsidRPr="00170736">
        <w:rPr>
          <w:rFonts w:ascii="Calibri" w:hAnsi="Calibri" w:cs="Trebuchet MS"/>
          <w:sz w:val="20"/>
          <w:szCs w:val="20"/>
          <w:lang w:eastAsia="en-US"/>
        </w:rPr>
        <w:t xml:space="preserve">e una </w:t>
      </w:r>
      <w:r w:rsidRPr="00170736">
        <w:rPr>
          <w:rFonts w:ascii="Calibri" w:hAnsi="Calibri" w:cs="Trebuchet MS"/>
          <w:i/>
          <w:iCs/>
          <w:sz w:val="20"/>
          <w:szCs w:val="20"/>
          <w:lang w:eastAsia="en-US"/>
        </w:rPr>
        <w:t xml:space="preserve">password </w:t>
      </w:r>
      <w:r w:rsidRPr="00170736">
        <w:rPr>
          <w:rFonts w:ascii="Calibri" w:hAnsi="Calibri" w:cs="Trebuchet MS"/>
          <w:sz w:val="20"/>
          <w:szCs w:val="20"/>
          <w:lang w:eastAsia="en-US"/>
        </w:rPr>
        <w:t>(d’ora innanzi anche “</w:t>
      </w:r>
      <w:r w:rsidRPr="00170736">
        <w:rPr>
          <w:rFonts w:ascii="Calibri" w:hAnsi="Calibri" w:cs="Trebuchet MS"/>
          <w:i/>
          <w:iCs/>
          <w:sz w:val="20"/>
          <w:szCs w:val="20"/>
          <w:lang w:eastAsia="en-US"/>
        </w:rPr>
        <w:t>account”</w:t>
      </w:r>
      <w:r w:rsidRPr="00170736">
        <w:rPr>
          <w:rFonts w:ascii="Calibri" w:hAnsi="Calibri" w:cs="Trebuchet MS"/>
          <w:sz w:val="20"/>
          <w:szCs w:val="20"/>
          <w:lang w:eastAsia="en-US"/>
        </w:rPr>
        <w:t>). L’</w:t>
      </w:r>
      <w:r w:rsidRPr="00170736">
        <w:rPr>
          <w:rFonts w:ascii="Calibri" w:hAnsi="Calibri" w:cs="Trebuchet MS"/>
          <w:i/>
          <w:iCs/>
          <w:sz w:val="20"/>
          <w:szCs w:val="20"/>
          <w:lang w:eastAsia="en-US"/>
        </w:rPr>
        <w:t>account</w:t>
      </w:r>
      <w:r w:rsidRPr="00170736">
        <w:rPr>
          <w:rFonts w:ascii="Calibri" w:hAnsi="Calibri" w:cs="Trebuchet MS"/>
          <w:sz w:val="20"/>
          <w:szCs w:val="20"/>
          <w:lang w:eastAsia="en-US"/>
        </w:rPr>
        <w:t xml:space="preserve"> è strettamente personale e riservato ed è utilizzato quale strumento di identificazione informatica ai sensi del D. Lgs. n. 82/2005.</w:t>
      </w:r>
    </w:p>
    <w:p w14:paraId="5397428F" w14:textId="352BA668" w:rsidR="00E44724" w:rsidRPr="00170736" w:rsidRDefault="00E44724" w:rsidP="00E44724">
      <w:pPr>
        <w:widowControl w:val="0"/>
        <w:tabs>
          <w:tab w:val="num" w:pos="0"/>
        </w:tabs>
        <w:jc w:val="both"/>
        <w:rPr>
          <w:rFonts w:ascii="Calibri" w:hAnsi="Calibri" w:cs="Trebuchet MS"/>
          <w:sz w:val="20"/>
          <w:szCs w:val="20"/>
          <w:lang w:eastAsia="en-US"/>
        </w:rPr>
      </w:pPr>
      <w:r w:rsidRPr="00170736">
        <w:rPr>
          <w:rFonts w:ascii="Calibri" w:hAnsi="Calibri" w:cs="Trebuchet MS"/>
          <w:sz w:val="20"/>
          <w:szCs w:val="20"/>
          <w:lang w:eastAsia="ar-SA"/>
        </w:rPr>
        <w:t>Il titolare dell’</w:t>
      </w:r>
      <w:r w:rsidRPr="00170736">
        <w:rPr>
          <w:rFonts w:ascii="Calibri" w:hAnsi="Calibri" w:cs="Trebuchet MS"/>
          <w:i/>
          <w:sz w:val="20"/>
          <w:szCs w:val="20"/>
          <w:lang w:eastAsia="ar-SA"/>
        </w:rPr>
        <w:t>account</w:t>
      </w:r>
      <w:r w:rsidRPr="00170736">
        <w:rPr>
          <w:rFonts w:ascii="Calibri" w:hAnsi="Calibri" w:cs="Trebuchet MS"/>
          <w:sz w:val="20"/>
          <w:szCs w:val="20"/>
          <w:lang w:eastAsia="ar-SA"/>
        </w:rPr>
        <w:t xml:space="preserve"> è tenuto a operare nel rispetto dei principi di correttezza e buona fede, in modo da non arrecare pregiudizio al Sistema, ai soggetti ivi operanti e, in generale, a terzi, in conformità a quanto previsto dall’art. 13 delle Regole del sistema e-Procurement</w:t>
      </w:r>
      <w:r w:rsidR="004A337B" w:rsidRPr="00170736">
        <w:rPr>
          <w:rFonts w:ascii="Calibri" w:hAnsi="Calibri" w:cs="Trebuchet MS"/>
          <w:sz w:val="20"/>
          <w:szCs w:val="20"/>
          <w:lang w:eastAsia="ar-SA"/>
        </w:rPr>
        <w:t>.</w:t>
      </w:r>
    </w:p>
    <w:p w14:paraId="6CE1575D" w14:textId="77777777" w:rsidR="00E44724" w:rsidRPr="00170736" w:rsidRDefault="00E44724" w:rsidP="00E44724">
      <w:pPr>
        <w:jc w:val="both"/>
        <w:rPr>
          <w:rFonts w:ascii="Calibri" w:hAnsi="Calibri" w:cs="Trebuchet MS"/>
          <w:sz w:val="20"/>
          <w:szCs w:val="20"/>
          <w:lang w:val="x-none" w:eastAsia="en-US"/>
        </w:rPr>
      </w:pPr>
      <w:r w:rsidRPr="00170736">
        <w:rPr>
          <w:rFonts w:ascii="Calibri" w:hAnsi="Calibri" w:cs="Trebuchet MS"/>
          <w:sz w:val="20"/>
          <w:szCs w:val="20"/>
          <w:lang w:val="x-none" w:eastAsia="en-US"/>
        </w:rPr>
        <w:t>L’</w:t>
      </w:r>
      <w:r w:rsidRPr="00170736">
        <w:rPr>
          <w:rFonts w:ascii="Calibri" w:hAnsi="Calibri" w:cs="Trebuchet MS"/>
          <w:i/>
          <w:iCs/>
          <w:sz w:val="20"/>
          <w:szCs w:val="20"/>
          <w:lang w:val="x-none" w:eastAsia="en-US"/>
        </w:rPr>
        <w:t xml:space="preserve">account </w:t>
      </w:r>
      <w:r w:rsidRPr="00170736">
        <w:rPr>
          <w:rFonts w:ascii="Calibri" w:hAnsi="Calibri" w:cs="Trebuchet MS"/>
          <w:sz w:val="20"/>
          <w:szCs w:val="20"/>
          <w:lang w:val="x-none" w:eastAsia="en-US"/>
        </w:rPr>
        <w:t>creato in sede di registrazione è necessario, fermo quanto successivamente specificato, ai fini dell’identificazione per ogni successivo accesso alle fasi telematiche della procedura. Per poter partecipare alla gara, l’utente dovrà associarsi alla P.IVA/Altro identificativo dell’operatore economico per conto del quale intende operare.</w:t>
      </w:r>
    </w:p>
    <w:p w14:paraId="1BE18ED0" w14:textId="77777777" w:rsidR="00E44724" w:rsidRPr="00170736" w:rsidRDefault="00E44724" w:rsidP="00E44724">
      <w:pPr>
        <w:widowControl w:val="0"/>
        <w:tabs>
          <w:tab w:val="num" w:pos="0"/>
        </w:tabs>
        <w:jc w:val="both"/>
        <w:rPr>
          <w:rFonts w:ascii="Calibri" w:hAnsi="Calibri" w:cs="Trebuchet MS"/>
          <w:sz w:val="20"/>
          <w:szCs w:val="20"/>
          <w:lang w:eastAsia="en-US"/>
        </w:rPr>
      </w:pPr>
      <w:r w:rsidRPr="00170736">
        <w:rPr>
          <w:rFonts w:ascii="Calibri" w:hAnsi="Calibri" w:cs="Trebuchet MS"/>
          <w:sz w:val="20"/>
          <w:szCs w:val="20"/>
          <w:lang w:eastAsia="en-US"/>
        </w:rPr>
        <w:t xml:space="preserve">L’operatore economico, con la registrazione e, comunque, con la presentazione dell’offerta, dà per rato e valido e </w:t>
      </w:r>
      <w:r w:rsidRPr="00170736">
        <w:rPr>
          <w:rFonts w:ascii="Calibri" w:hAnsi="Calibri" w:cs="Trebuchet MS"/>
          <w:sz w:val="20"/>
          <w:szCs w:val="20"/>
          <w:lang w:eastAsia="en-US"/>
        </w:rPr>
        <w:lastRenderedPageBreak/>
        <w:t>riconosce senza contestazione alcuna quanto posto in essere all’interno del Sistema dall’</w:t>
      </w:r>
      <w:r w:rsidRPr="00170736">
        <w:rPr>
          <w:rFonts w:ascii="Calibri" w:hAnsi="Calibri" w:cs="Trebuchet MS"/>
          <w:i/>
          <w:iCs/>
          <w:sz w:val="20"/>
          <w:szCs w:val="20"/>
          <w:lang w:eastAsia="en-US"/>
        </w:rPr>
        <w:t xml:space="preserve">account </w:t>
      </w:r>
      <w:r w:rsidRPr="00170736">
        <w:rPr>
          <w:rFonts w:ascii="Calibri" w:hAnsi="Calibri" w:cs="Trebuchet MS"/>
          <w:sz w:val="20"/>
          <w:szCs w:val="20"/>
          <w:lang w:eastAsia="en-US"/>
        </w:rPr>
        <w:t>riconducibile</w:t>
      </w:r>
      <w:r w:rsidRPr="00170736">
        <w:rPr>
          <w:rFonts w:ascii="Calibri" w:hAnsi="Calibri" w:cs="Trebuchet MS"/>
          <w:i/>
          <w:iCs/>
          <w:sz w:val="20"/>
          <w:szCs w:val="20"/>
          <w:lang w:eastAsia="en-US"/>
        </w:rPr>
        <w:t xml:space="preserve"> </w:t>
      </w:r>
      <w:r w:rsidRPr="00170736">
        <w:rPr>
          <w:rFonts w:ascii="Calibri" w:hAnsi="Calibri" w:cs="Trebuchet MS"/>
          <w:sz w:val="20"/>
          <w:szCs w:val="20"/>
          <w:lang w:eastAsia="en-US"/>
        </w:rPr>
        <w:t xml:space="preserve">all’operatore economico medesimo; ogni azione inerente </w:t>
      </w:r>
      <w:r w:rsidRPr="00170736">
        <w:rPr>
          <w:rFonts w:ascii="Calibri" w:hAnsi="Calibri" w:cs="Trebuchet MS"/>
          <w:i/>
          <w:iCs/>
          <w:sz w:val="20"/>
          <w:szCs w:val="20"/>
          <w:lang w:eastAsia="en-US"/>
        </w:rPr>
        <w:t xml:space="preserve">l’account </w:t>
      </w:r>
      <w:r w:rsidRPr="00170736">
        <w:rPr>
          <w:rFonts w:ascii="Calibri" w:hAnsi="Calibri" w:cs="Trebuchet MS"/>
          <w:sz w:val="20"/>
          <w:szCs w:val="20"/>
          <w:lang w:eastAsia="en-US"/>
        </w:rPr>
        <w:t>all’interno del Sistema si intenderà, pertanto, direttamente e incontrovertibilmente imputabile all’operatore economico registrato.</w:t>
      </w:r>
    </w:p>
    <w:p w14:paraId="37307723" w14:textId="77777777" w:rsidR="00E44724" w:rsidRPr="00170736" w:rsidRDefault="00E44724" w:rsidP="00E44724">
      <w:pPr>
        <w:widowControl w:val="0"/>
        <w:tabs>
          <w:tab w:val="num" w:pos="0"/>
        </w:tabs>
        <w:jc w:val="both"/>
        <w:rPr>
          <w:rFonts w:ascii="Calibri" w:hAnsi="Calibri" w:cs="Trebuchet MS"/>
          <w:sz w:val="20"/>
          <w:szCs w:val="20"/>
          <w:lang w:eastAsia="en-US"/>
        </w:rPr>
      </w:pPr>
      <w:r w:rsidRPr="00170736">
        <w:rPr>
          <w:rFonts w:ascii="Calibri" w:hAnsi="Calibri" w:cs="Trebuchet MS"/>
          <w:sz w:val="20"/>
          <w:szCs w:val="20"/>
          <w:lang w:eastAsia="en-US"/>
        </w:rPr>
        <w:t>L’accesso al Sistema è gratuito ed è consentito a seguito dell’identificazione online dell’operatore economico registrato.</w:t>
      </w:r>
    </w:p>
    <w:p w14:paraId="59574EAF" w14:textId="77777777" w:rsidR="00E44724" w:rsidRPr="00170736" w:rsidRDefault="00E44724" w:rsidP="00E44724">
      <w:pPr>
        <w:widowControl w:val="0"/>
        <w:tabs>
          <w:tab w:val="num" w:pos="0"/>
        </w:tabs>
        <w:jc w:val="both"/>
        <w:rPr>
          <w:rFonts w:ascii="Calibri" w:hAnsi="Calibri" w:cs="Trebuchet MS"/>
          <w:sz w:val="20"/>
          <w:szCs w:val="20"/>
          <w:lang w:eastAsia="en-US"/>
        </w:rPr>
      </w:pPr>
      <w:r w:rsidRPr="00170736">
        <w:rPr>
          <w:rFonts w:ascii="Calibri" w:hAnsi="Calibri" w:cs="Trebuchet MS"/>
          <w:sz w:val="20"/>
          <w:szCs w:val="20"/>
          <w:lang w:eastAsia="en-US"/>
        </w:rPr>
        <w:t>L’identificazione può avvenire alternativamente o congiuntamente:</w:t>
      </w:r>
    </w:p>
    <w:p w14:paraId="057268AB" w14:textId="77777777" w:rsidR="00E44724" w:rsidRPr="00170736" w:rsidRDefault="00E44724" w:rsidP="00115F7E">
      <w:pPr>
        <w:pStyle w:val="ListParagraph"/>
        <w:widowControl w:val="0"/>
        <w:numPr>
          <w:ilvl w:val="0"/>
          <w:numId w:val="26"/>
        </w:numPr>
        <w:jc w:val="both"/>
        <w:rPr>
          <w:rFonts w:ascii="Calibri" w:hAnsi="Calibri" w:cs="Trebuchet MS"/>
          <w:sz w:val="20"/>
          <w:szCs w:val="20"/>
          <w:lang w:eastAsia="en-US"/>
        </w:rPr>
      </w:pPr>
      <w:r w:rsidRPr="00170736">
        <w:rPr>
          <w:rFonts w:ascii="Calibri" w:hAnsi="Calibri" w:cs="Trebuchet MS"/>
          <w:sz w:val="20"/>
          <w:szCs w:val="20"/>
          <w:lang w:eastAsia="en-US"/>
        </w:rPr>
        <w:t>Mediante il sistema pubblico per la gestione dell’identità digitale di cittadini e imprese (SPID), o attraverso gli altri mezzi di identificazione elettronica per il riconoscimento reciproco transfrontaliero a i sensi del Regolamento eIDAS;</w:t>
      </w:r>
    </w:p>
    <w:p w14:paraId="11261A7A" w14:textId="77777777" w:rsidR="00E44724" w:rsidRPr="00170736" w:rsidRDefault="00E44724" w:rsidP="00115F7E">
      <w:pPr>
        <w:pStyle w:val="ListParagraph"/>
        <w:widowControl w:val="0"/>
        <w:numPr>
          <w:ilvl w:val="0"/>
          <w:numId w:val="26"/>
        </w:numPr>
        <w:jc w:val="both"/>
        <w:rPr>
          <w:rFonts w:ascii="Calibri" w:hAnsi="Calibri" w:cs="Trebuchet MS"/>
          <w:sz w:val="20"/>
          <w:szCs w:val="20"/>
          <w:lang w:eastAsia="en-US"/>
        </w:rPr>
      </w:pPr>
      <w:r w:rsidRPr="00170736">
        <w:rPr>
          <w:rFonts w:ascii="Calibri" w:hAnsi="Calibri" w:cs="Trebuchet MS"/>
          <w:sz w:val="20"/>
          <w:szCs w:val="20"/>
          <w:lang w:eastAsia="en-US"/>
        </w:rPr>
        <w:t>Tramite l’account rilasciato in fase di registrazione;</w:t>
      </w:r>
    </w:p>
    <w:p w14:paraId="7DD27031" w14:textId="77777777" w:rsidR="00E44724" w:rsidRPr="00170736" w:rsidRDefault="00E44724" w:rsidP="00115F7E">
      <w:pPr>
        <w:pStyle w:val="ListParagraph"/>
        <w:widowControl w:val="0"/>
        <w:numPr>
          <w:ilvl w:val="0"/>
          <w:numId w:val="26"/>
        </w:numPr>
        <w:jc w:val="both"/>
        <w:rPr>
          <w:rFonts w:ascii="Calibri" w:hAnsi="Calibri" w:cs="Trebuchet MS"/>
          <w:sz w:val="20"/>
          <w:szCs w:val="20"/>
          <w:lang w:eastAsia="en-US"/>
        </w:rPr>
      </w:pPr>
      <w:r w:rsidRPr="00170736">
        <w:rPr>
          <w:rFonts w:ascii="Calibri" w:hAnsi="Calibri" w:cs="Trebuchet MS"/>
          <w:sz w:val="20"/>
          <w:szCs w:val="20"/>
          <w:lang w:eastAsia="en-US"/>
        </w:rPr>
        <w:t>Mediante una o più delle seguenti modalità di identificazione digitale: carta di identità elettronica (CIE) di cui all’articolo 66 del decreto legislativo 7 marzo 2005, n. 82 o carta Nazionale dei Servizi (CNS) di cui all’articolo 66 del medesimo decreto legislativo.</w:t>
      </w:r>
    </w:p>
    <w:p w14:paraId="0D26F8A5" w14:textId="77777777" w:rsidR="00E44724" w:rsidRPr="00170736" w:rsidRDefault="00E44724" w:rsidP="00E44724">
      <w:pPr>
        <w:widowControl w:val="0"/>
        <w:tabs>
          <w:tab w:val="num" w:pos="0"/>
        </w:tabs>
        <w:jc w:val="both"/>
        <w:rPr>
          <w:rFonts w:ascii="Calibri" w:hAnsi="Calibri" w:cs="Trebuchet MS"/>
          <w:sz w:val="20"/>
          <w:szCs w:val="20"/>
          <w:lang w:eastAsia="en-US"/>
        </w:rPr>
      </w:pPr>
      <w:r w:rsidRPr="00170736">
        <w:rPr>
          <w:rFonts w:ascii="Calibri" w:hAnsi="Calibri" w:cs="Trebuchet MS"/>
          <w:sz w:val="20"/>
          <w:szCs w:val="20"/>
          <w:lang w:eastAsia="en-US"/>
        </w:rPr>
        <w:t>Una volta completata la procedura di identificazione, ad ogni operatore economico identificato viene attribuito un profilo da utilizzare nella procedura di gara.</w:t>
      </w:r>
    </w:p>
    <w:p w14:paraId="2B1D9AB3" w14:textId="5982A415" w:rsidR="00E44724" w:rsidRPr="00E44724" w:rsidRDefault="00E44724" w:rsidP="00E44724">
      <w:pPr>
        <w:widowControl w:val="0"/>
        <w:tabs>
          <w:tab w:val="num" w:pos="0"/>
        </w:tabs>
        <w:jc w:val="both"/>
        <w:rPr>
          <w:rFonts w:ascii="Calibri" w:hAnsi="Calibri"/>
          <w:sz w:val="20"/>
          <w:szCs w:val="20"/>
          <w:lang w:eastAsia="en-US"/>
        </w:rPr>
      </w:pPr>
      <w:r w:rsidRPr="00170736">
        <w:rPr>
          <w:rFonts w:ascii="Calibri" w:hAnsi="Calibri" w:cs="Trebuchet MS"/>
          <w:sz w:val="20"/>
          <w:szCs w:val="20"/>
          <w:lang w:eastAsia="en-US"/>
        </w:rPr>
        <w:t xml:space="preserve">Eventuali richieste di </w:t>
      </w:r>
      <w:r w:rsidRPr="00170736">
        <w:rPr>
          <w:rFonts w:ascii="Calibri" w:hAnsi="Calibri" w:cs="Calibri"/>
          <w:sz w:val="20"/>
          <w:szCs w:val="20"/>
          <w:lang w:eastAsia="en-US"/>
        </w:rPr>
        <w:t>assistenza di tipo informatico devono essere effettuate contattando il Call Center dedicato presso</w:t>
      </w:r>
      <w:r w:rsidRPr="00E44724">
        <w:rPr>
          <w:rFonts w:ascii="Calibri" w:hAnsi="Calibri" w:cs="Calibri"/>
          <w:sz w:val="20"/>
          <w:szCs w:val="20"/>
          <w:lang w:eastAsia="en-US"/>
        </w:rPr>
        <w:t xml:space="preserve"> i recapiti indicati nel sito </w:t>
      </w:r>
      <w:hyperlink r:id="rId12" w:history="1">
        <w:r w:rsidRPr="00E44724">
          <w:rPr>
            <w:rFonts w:ascii="Calibri" w:eastAsia="Calibri" w:hAnsi="Calibri" w:cs="Calibri"/>
            <w:color w:val="0000FF"/>
            <w:sz w:val="20"/>
            <w:szCs w:val="20"/>
            <w:u w:val="single"/>
            <w:lang w:eastAsia="en-US"/>
          </w:rPr>
          <w:t>www.acquistinretepa.it</w:t>
        </w:r>
      </w:hyperlink>
      <w:r w:rsidRPr="00E44724">
        <w:rPr>
          <w:rFonts w:ascii="Calibri" w:hAnsi="Calibri"/>
          <w:sz w:val="20"/>
          <w:szCs w:val="20"/>
          <w:lang w:eastAsia="en-US"/>
        </w:rPr>
        <w:t>.</w:t>
      </w:r>
    </w:p>
    <w:p w14:paraId="29C486D1" w14:textId="77777777" w:rsidR="00E44724" w:rsidRPr="00E44724" w:rsidRDefault="00E44724" w:rsidP="00E44724">
      <w:pPr>
        <w:widowControl w:val="0"/>
        <w:tabs>
          <w:tab w:val="num" w:pos="0"/>
        </w:tabs>
        <w:jc w:val="both"/>
        <w:rPr>
          <w:rFonts w:ascii="Calibri" w:eastAsia="Calibri" w:hAnsi="Calibri" w:cs="Calibri"/>
          <w:color w:val="0000FF"/>
          <w:sz w:val="20"/>
          <w:szCs w:val="20"/>
          <w:u w:val="single"/>
          <w:lang w:eastAsia="en-US"/>
        </w:rPr>
      </w:pPr>
    </w:p>
    <w:p w14:paraId="7374C5D5" w14:textId="77777777" w:rsidR="00E44724" w:rsidRPr="006F19A1" w:rsidRDefault="00E44724" w:rsidP="00CF78F7">
      <w:pPr>
        <w:pStyle w:val="Heading2"/>
      </w:pPr>
      <w:bookmarkStart w:id="42" w:name="_Toc94189364"/>
      <w:bookmarkStart w:id="43" w:name="_Toc147765351"/>
      <w:r w:rsidRPr="006F19A1">
        <w:t>Gestore del sistema</w:t>
      </w:r>
      <w:bookmarkEnd w:id="42"/>
      <w:bookmarkEnd w:id="43"/>
      <w:r w:rsidRPr="006F19A1">
        <w:t xml:space="preserve"> </w:t>
      </w:r>
    </w:p>
    <w:p w14:paraId="61D66846" w14:textId="56A680D8" w:rsidR="00E44724" w:rsidRPr="006F19A1" w:rsidRDefault="00E44724" w:rsidP="00E44724">
      <w:pPr>
        <w:jc w:val="both"/>
        <w:rPr>
          <w:rFonts w:ascii="Calibri" w:hAnsi="Calibri"/>
          <w:sz w:val="20"/>
          <w:szCs w:val="20"/>
          <w:lang w:eastAsia="en-US"/>
        </w:rPr>
      </w:pPr>
      <w:r w:rsidRPr="006F19A1">
        <w:rPr>
          <w:rFonts w:ascii="Calibri" w:hAnsi="Calibri"/>
          <w:sz w:val="20"/>
          <w:szCs w:val="20"/>
          <w:lang w:eastAsia="en-US"/>
        </w:rPr>
        <w:t xml:space="preserve">Fermo restando che, per la presente procedura, </w:t>
      </w:r>
      <w:r w:rsidR="003F5EC9" w:rsidRPr="006F19A1">
        <w:rPr>
          <w:rFonts w:ascii="Calibri" w:hAnsi="Calibri"/>
          <w:sz w:val="20"/>
          <w:szCs w:val="20"/>
          <w:lang w:eastAsia="en-US"/>
        </w:rPr>
        <w:t>S</w:t>
      </w:r>
      <w:r w:rsidRPr="006F19A1">
        <w:rPr>
          <w:rFonts w:ascii="Calibri" w:hAnsi="Calibri"/>
          <w:sz w:val="20"/>
          <w:szCs w:val="20"/>
          <w:lang w:eastAsia="en-US"/>
        </w:rPr>
        <w:t xml:space="preserve">tazione appaltante ed Amministrazione aggiudicatrice è </w:t>
      </w:r>
      <w:r w:rsidR="00526B13" w:rsidRPr="006F19A1">
        <w:rPr>
          <w:rFonts w:ascii="Calibri" w:hAnsi="Calibri" w:cs="Calibri"/>
          <w:bCs/>
          <w:i/>
          <w:iCs/>
          <w:sz w:val="20"/>
          <w:szCs w:val="20"/>
          <w:lang w:eastAsia="en-US"/>
        </w:rPr>
        <w:t xml:space="preserve">[completare] </w:t>
      </w:r>
      <w:r w:rsidRPr="006F19A1">
        <w:rPr>
          <w:rFonts w:ascii="Calibri" w:hAnsi="Calibri"/>
          <w:sz w:val="20"/>
          <w:szCs w:val="20"/>
          <w:lang w:eastAsia="en-US"/>
        </w:rPr>
        <w:t>del Consiglio Nazionale delle Ricerche, la stessa si avvale, per il tramite di Consip, del supporto tecnico del Gestore del Sistema</w:t>
      </w:r>
      <w:r w:rsidRPr="006F19A1">
        <w:rPr>
          <w:rFonts w:ascii="Calibri" w:hAnsi="Calibri" w:cs="Trebuchet MS"/>
          <w:sz w:val="20"/>
          <w:szCs w:val="20"/>
          <w:lang w:eastAsia="ar-SA"/>
        </w:rPr>
        <w:t xml:space="preserve"> (ovvero il soggetto indicato sul sito </w:t>
      </w:r>
      <w:hyperlink r:id="rId13" w:history="1">
        <w:r w:rsidRPr="006F19A1">
          <w:rPr>
            <w:rFonts w:ascii="Calibri" w:eastAsia="Calibri" w:hAnsi="Calibri" w:cs="Calibri"/>
            <w:color w:val="0000FF"/>
            <w:sz w:val="20"/>
            <w:szCs w:val="20"/>
            <w:u w:val="single"/>
            <w:lang w:eastAsia="ar-SA"/>
          </w:rPr>
          <w:t>www.acquistinretepa.it</w:t>
        </w:r>
      </w:hyperlink>
      <w:r w:rsidRPr="006F19A1">
        <w:rPr>
          <w:rFonts w:ascii="Calibri" w:hAnsi="Calibri" w:cs="Calibri"/>
          <w:sz w:val="20"/>
          <w:szCs w:val="20"/>
          <w:lang w:eastAsia="ar-SA"/>
        </w:rPr>
        <w:t xml:space="preserve"> risultato aggiudicatario della procedura ad evidenza pubblica all’uopo esperita) incaricato anche dei servizi di conduzione tecnica delle</w:t>
      </w:r>
      <w:r w:rsidRPr="006F19A1">
        <w:rPr>
          <w:rFonts w:ascii="Calibri" w:hAnsi="Calibri" w:cs="Trebuchet MS"/>
          <w:sz w:val="20"/>
          <w:szCs w:val="20"/>
          <w:lang w:eastAsia="ar-SA"/>
        </w:rPr>
        <w:t xml:space="preserve"> applicazioni informatiche necessarie al funzionamento del Sistema, assumendone ogni responsabilità al riguardo. Il Gestore del Sistema ha l’onere di controllare i principali parametri di funzionamento del Sistema stesso, segnalando eventuali anomalie del medesimo. </w:t>
      </w:r>
    </w:p>
    <w:p w14:paraId="79ADF403" w14:textId="78C7D1F5" w:rsidR="00CF78F7" w:rsidRDefault="00E44724" w:rsidP="00294A83">
      <w:pPr>
        <w:widowControl w:val="0"/>
        <w:tabs>
          <w:tab w:val="num" w:pos="0"/>
        </w:tabs>
        <w:suppressAutoHyphens/>
        <w:jc w:val="both"/>
        <w:rPr>
          <w:rFonts w:ascii="Calibri" w:hAnsi="Calibri" w:cs="Trebuchet MS"/>
          <w:sz w:val="20"/>
          <w:szCs w:val="20"/>
          <w:lang w:eastAsia="ar-SA"/>
        </w:rPr>
      </w:pPr>
      <w:r w:rsidRPr="006F19A1">
        <w:rPr>
          <w:rFonts w:ascii="Calibri" w:hAnsi="Calibri" w:cs="Trebuchet MS"/>
          <w:sz w:val="20"/>
          <w:szCs w:val="20"/>
          <w:lang w:eastAsia="ar-SA"/>
        </w:rPr>
        <w:t>Il Gestore del Sistema è, in particolare, responsabile della sicurezza logica e applicativa del Sistema stesso ed è altresì responsabile dell’adozione di adeguate ed idonee misure tecniche ed organizzative al fine di garantire la conformità al   Regolamento (UE) 2016/679 del Parlamento europeo e del Consiglio del 27 aprile 2016, relativo alla protezione delle persone fisiche con riguardo al trattamento dei dati personali, nonché alla libera circolazione di tali dati (di seguito anche “Regolamento UE” o “GDPR”).</w:t>
      </w:r>
      <w:r w:rsidRPr="00E44724">
        <w:rPr>
          <w:rFonts w:ascii="Calibri" w:hAnsi="Calibri" w:cs="Trebuchet MS"/>
          <w:sz w:val="20"/>
          <w:szCs w:val="20"/>
          <w:lang w:eastAsia="ar-SA"/>
        </w:rPr>
        <w:t xml:space="preserve"> </w:t>
      </w:r>
    </w:p>
    <w:p w14:paraId="7B1B51DD" w14:textId="77777777" w:rsidR="00294A83" w:rsidRPr="00294A83" w:rsidRDefault="00294A83" w:rsidP="00294A83">
      <w:pPr>
        <w:widowControl w:val="0"/>
        <w:tabs>
          <w:tab w:val="num" w:pos="0"/>
        </w:tabs>
        <w:suppressAutoHyphens/>
        <w:jc w:val="both"/>
        <w:rPr>
          <w:rFonts w:ascii="Calibri" w:hAnsi="Calibri" w:cs="Trebuchet MS"/>
          <w:sz w:val="20"/>
          <w:szCs w:val="20"/>
          <w:highlight w:val="yellow"/>
          <w:lang w:eastAsia="ar-SA"/>
        </w:rPr>
      </w:pPr>
    </w:p>
    <w:p w14:paraId="2BFF4872" w14:textId="31D51A76" w:rsidR="00CF78F7" w:rsidRPr="00CF78F7" w:rsidRDefault="00CF78F7" w:rsidP="00CF78F7">
      <w:pPr>
        <w:pStyle w:val="Heading1"/>
      </w:pPr>
      <w:bookmarkStart w:id="44" w:name="_Toc147765352"/>
      <w:r w:rsidRPr="00CF78F7">
        <w:t>DOCUMENTAZIONE DI GARA, CHIARIMENTI E COMUNICAZIONI</w:t>
      </w:r>
      <w:bookmarkEnd w:id="44"/>
    </w:p>
    <w:p w14:paraId="1D71BA17" w14:textId="77777777" w:rsidR="00E44724" w:rsidRPr="00E44724" w:rsidRDefault="00E44724" w:rsidP="00CF78F7">
      <w:pPr>
        <w:pStyle w:val="Heading2"/>
      </w:pPr>
      <w:bookmarkStart w:id="45" w:name="_Toc482101909"/>
      <w:bookmarkStart w:id="46" w:name="_Toc147765353"/>
      <w:bookmarkEnd w:id="45"/>
      <w:r w:rsidRPr="00E44724">
        <w:t>Documenti di gara</w:t>
      </w:r>
      <w:bookmarkEnd w:id="46"/>
    </w:p>
    <w:p w14:paraId="2EFCB73C"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documentazione di gara comprende:</w:t>
      </w:r>
    </w:p>
    <w:p w14:paraId="300E3916" w14:textId="77777777" w:rsidR="00E44724" w:rsidRPr="00E44724" w:rsidRDefault="00E44724" w:rsidP="00115F7E">
      <w:pPr>
        <w:numPr>
          <w:ilvl w:val="2"/>
          <w:numId w:val="6"/>
        </w:numPr>
        <w:ind w:left="709" w:hanging="283"/>
        <w:jc w:val="both"/>
        <w:rPr>
          <w:rFonts w:ascii="Calibri" w:hAnsi="Calibri" w:cs="Calibri"/>
          <w:bCs/>
          <w:iCs/>
          <w:sz w:val="20"/>
          <w:szCs w:val="20"/>
        </w:rPr>
      </w:pPr>
      <w:r w:rsidRPr="00E44724">
        <w:rPr>
          <w:rFonts w:ascii="Calibri" w:hAnsi="Calibri" w:cs="Calibri"/>
          <w:bCs/>
          <w:iCs/>
          <w:sz w:val="20"/>
          <w:szCs w:val="20"/>
        </w:rPr>
        <w:t>Bando di gara;</w:t>
      </w:r>
    </w:p>
    <w:p w14:paraId="2CB0D4FD" w14:textId="77777777" w:rsidR="00E44724" w:rsidRPr="00E44724" w:rsidRDefault="00E44724" w:rsidP="00115F7E">
      <w:pPr>
        <w:numPr>
          <w:ilvl w:val="2"/>
          <w:numId w:val="6"/>
        </w:numPr>
        <w:ind w:left="709" w:hanging="283"/>
        <w:jc w:val="both"/>
        <w:rPr>
          <w:rFonts w:ascii="Calibri" w:hAnsi="Calibri" w:cs="Calibri"/>
          <w:bCs/>
          <w:iCs/>
          <w:sz w:val="20"/>
          <w:szCs w:val="20"/>
        </w:rPr>
      </w:pPr>
      <w:r w:rsidRPr="00E44724">
        <w:rPr>
          <w:rFonts w:ascii="Calibri" w:hAnsi="Calibri" w:cs="Calibri"/>
          <w:bCs/>
          <w:iCs/>
          <w:sz w:val="20"/>
          <w:szCs w:val="20"/>
        </w:rPr>
        <w:t xml:space="preserve">Disciplinare di gara; </w:t>
      </w:r>
    </w:p>
    <w:p w14:paraId="013A7702" w14:textId="01BAE0E6" w:rsidR="000B4B7B" w:rsidRPr="00F37A4D" w:rsidRDefault="00E44724" w:rsidP="00115F7E">
      <w:pPr>
        <w:numPr>
          <w:ilvl w:val="2"/>
          <w:numId w:val="6"/>
        </w:numPr>
        <w:ind w:left="709" w:hanging="283"/>
        <w:jc w:val="both"/>
        <w:rPr>
          <w:rFonts w:ascii="Calibri" w:hAnsi="Calibri" w:cs="Calibri"/>
          <w:bCs/>
          <w:iCs/>
          <w:sz w:val="20"/>
          <w:szCs w:val="20"/>
        </w:rPr>
      </w:pPr>
      <w:r w:rsidRPr="00E44724">
        <w:rPr>
          <w:rFonts w:ascii="Calibri" w:hAnsi="Calibri" w:cs="Calibri"/>
          <w:bCs/>
          <w:iCs/>
          <w:sz w:val="20"/>
          <w:szCs w:val="20"/>
        </w:rPr>
        <w:t xml:space="preserve">Capitolato </w:t>
      </w:r>
      <w:r w:rsidR="00F37A4D">
        <w:rPr>
          <w:rFonts w:ascii="Calibri" w:hAnsi="Calibri" w:cs="Calibri"/>
          <w:bCs/>
          <w:sz w:val="20"/>
          <w:szCs w:val="20"/>
        </w:rPr>
        <w:t>tecnico</w:t>
      </w:r>
      <w:r w:rsidR="000B4B7B" w:rsidRPr="000B4B7B">
        <w:rPr>
          <w:rFonts w:ascii="Calibri" w:hAnsi="Calibri" w:cs="Calibri"/>
          <w:color w:val="212121"/>
          <w:sz w:val="20"/>
          <w:szCs w:val="20"/>
        </w:rPr>
        <w:t>;</w:t>
      </w:r>
    </w:p>
    <w:p w14:paraId="10DBB344" w14:textId="1A1F100F" w:rsidR="00F37A4D" w:rsidRPr="00552E5C" w:rsidRDefault="00F37A4D" w:rsidP="00115F7E">
      <w:pPr>
        <w:numPr>
          <w:ilvl w:val="2"/>
          <w:numId w:val="6"/>
        </w:numPr>
        <w:ind w:left="709" w:hanging="283"/>
        <w:jc w:val="both"/>
        <w:rPr>
          <w:rFonts w:ascii="Calibri" w:hAnsi="Calibri" w:cs="Calibri"/>
          <w:bCs/>
          <w:iCs/>
          <w:sz w:val="20"/>
          <w:szCs w:val="20"/>
        </w:rPr>
      </w:pPr>
      <w:r w:rsidRPr="00552E5C">
        <w:rPr>
          <w:rFonts w:ascii="Calibri" w:hAnsi="Calibri" w:cs="Calibri"/>
          <w:color w:val="212121"/>
          <w:sz w:val="20"/>
          <w:szCs w:val="20"/>
        </w:rPr>
        <w:t>Schema di Contratto;</w:t>
      </w:r>
    </w:p>
    <w:p w14:paraId="04B07F17" w14:textId="795278AB" w:rsidR="003F5EC9" w:rsidRPr="00552E5C" w:rsidRDefault="003F5EC9" w:rsidP="00115F7E">
      <w:pPr>
        <w:numPr>
          <w:ilvl w:val="2"/>
          <w:numId w:val="6"/>
        </w:numPr>
        <w:ind w:left="709" w:hanging="283"/>
        <w:jc w:val="both"/>
        <w:rPr>
          <w:rFonts w:ascii="Calibri" w:hAnsi="Calibri" w:cs="Calibri"/>
          <w:bCs/>
          <w:iCs/>
          <w:sz w:val="20"/>
          <w:szCs w:val="20"/>
        </w:rPr>
      </w:pPr>
      <w:r w:rsidRPr="00552E5C">
        <w:rPr>
          <w:rFonts w:ascii="Calibri" w:hAnsi="Calibri" w:cs="Calibri"/>
          <w:bCs/>
          <w:iCs/>
          <w:sz w:val="20"/>
          <w:szCs w:val="20"/>
        </w:rPr>
        <w:t xml:space="preserve">Allegato </w:t>
      </w:r>
      <w:r w:rsidR="00F37A4D" w:rsidRPr="00552E5C">
        <w:rPr>
          <w:rFonts w:ascii="Calibri" w:hAnsi="Calibri" w:cs="Calibri"/>
          <w:bCs/>
          <w:iCs/>
          <w:sz w:val="20"/>
          <w:szCs w:val="20"/>
        </w:rPr>
        <w:t>1 – Domanda di partecipazione;</w:t>
      </w:r>
    </w:p>
    <w:p w14:paraId="10F29562" w14:textId="734599F8" w:rsidR="0039055C" w:rsidRPr="00552E5C" w:rsidRDefault="0039055C" w:rsidP="00115F7E">
      <w:pPr>
        <w:numPr>
          <w:ilvl w:val="2"/>
          <w:numId w:val="6"/>
        </w:numPr>
        <w:ind w:left="709" w:hanging="283"/>
        <w:jc w:val="both"/>
        <w:rPr>
          <w:rFonts w:ascii="Calibri" w:hAnsi="Calibri" w:cs="Calibri"/>
          <w:bCs/>
          <w:iCs/>
          <w:sz w:val="20"/>
          <w:szCs w:val="20"/>
        </w:rPr>
      </w:pPr>
      <w:r w:rsidRPr="00552E5C">
        <w:rPr>
          <w:rFonts w:ascii="Calibri" w:hAnsi="Calibri" w:cs="Calibri"/>
          <w:bCs/>
          <w:iCs/>
          <w:sz w:val="20"/>
          <w:szCs w:val="20"/>
        </w:rPr>
        <w:t>Allegato 2- Documento di Gara Unico Europeo- DGUE</w:t>
      </w:r>
      <w:r w:rsidR="00F37A4D" w:rsidRPr="00552E5C">
        <w:rPr>
          <w:rFonts w:ascii="Calibri" w:hAnsi="Calibri" w:cs="Calibri"/>
          <w:bCs/>
          <w:iCs/>
          <w:sz w:val="20"/>
          <w:szCs w:val="20"/>
          <w:vertAlign w:val="superscript"/>
        </w:rPr>
        <w:t xml:space="preserve"> </w:t>
      </w:r>
      <w:r w:rsidR="00F37A4D" w:rsidRPr="00552E5C">
        <w:rPr>
          <w:rFonts w:ascii="Calibri" w:hAnsi="Calibri" w:cs="Calibri"/>
          <w:bCs/>
          <w:iCs/>
          <w:sz w:val="20"/>
          <w:szCs w:val="20"/>
        </w:rPr>
        <w:t>(formato xml o in alternativa formato word);</w:t>
      </w:r>
    </w:p>
    <w:p w14:paraId="4648DCED" w14:textId="0469E974" w:rsidR="008C5397" w:rsidRPr="00552E5C" w:rsidRDefault="008C5397" w:rsidP="00115F7E">
      <w:pPr>
        <w:numPr>
          <w:ilvl w:val="2"/>
          <w:numId w:val="6"/>
        </w:numPr>
        <w:ind w:left="709" w:hanging="283"/>
        <w:jc w:val="both"/>
        <w:rPr>
          <w:rFonts w:ascii="Calibri" w:hAnsi="Calibri" w:cs="Calibri"/>
          <w:bCs/>
          <w:iCs/>
          <w:sz w:val="20"/>
          <w:szCs w:val="20"/>
        </w:rPr>
      </w:pPr>
      <w:r w:rsidRPr="00552E5C">
        <w:rPr>
          <w:rFonts w:ascii="Calibri" w:hAnsi="Calibri" w:cs="Calibri"/>
          <w:bCs/>
          <w:iCs/>
          <w:sz w:val="20"/>
          <w:szCs w:val="20"/>
        </w:rPr>
        <w:t xml:space="preserve">Allegato </w:t>
      </w:r>
      <w:r w:rsidR="00F37A4D" w:rsidRPr="00552E5C">
        <w:rPr>
          <w:rFonts w:ascii="Calibri" w:hAnsi="Calibri" w:cs="Calibri"/>
          <w:bCs/>
          <w:iCs/>
          <w:sz w:val="20"/>
          <w:szCs w:val="20"/>
        </w:rPr>
        <w:t>3</w:t>
      </w:r>
      <w:r w:rsidRPr="00552E5C">
        <w:rPr>
          <w:rFonts w:ascii="Calibri" w:hAnsi="Calibri" w:cs="Calibri"/>
          <w:bCs/>
          <w:iCs/>
          <w:sz w:val="20"/>
          <w:szCs w:val="20"/>
        </w:rPr>
        <w:t xml:space="preserve"> - Dichiarazion</w:t>
      </w:r>
      <w:r w:rsidR="00FD31AC" w:rsidRPr="00552E5C">
        <w:rPr>
          <w:rFonts w:ascii="Calibri" w:hAnsi="Calibri" w:cs="Calibri"/>
          <w:bCs/>
          <w:iCs/>
          <w:sz w:val="20"/>
          <w:szCs w:val="20"/>
        </w:rPr>
        <w:t>i</w:t>
      </w:r>
      <w:r w:rsidRPr="00552E5C">
        <w:rPr>
          <w:rFonts w:ascii="Calibri" w:hAnsi="Calibri" w:cs="Calibri"/>
          <w:bCs/>
          <w:iCs/>
          <w:sz w:val="20"/>
          <w:szCs w:val="20"/>
        </w:rPr>
        <w:t xml:space="preserve"> </w:t>
      </w:r>
      <w:r w:rsidR="00F37A4D" w:rsidRPr="00552E5C">
        <w:rPr>
          <w:rFonts w:ascii="Calibri" w:hAnsi="Calibri" w:cs="Calibri"/>
          <w:bCs/>
          <w:iCs/>
          <w:sz w:val="20"/>
          <w:szCs w:val="20"/>
        </w:rPr>
        <w:t>sostitutiva integrativa al DGUE;</w:t>
      </w:r>
    </w:p>
    <w:p w14:paraId="60BED28C" w14:textId="77777777" w:rsidR="00F37A4D" w:rsidRPr="00552E5C" w:rsidRDefault="00F37A4D" w:rsidP="00115F7E">
      <w:pPr>
        <w:numPr>
          <w:ilvl w:val="2"/>
          <w:numId w:val="6"/>
        </w:numPr>
        <w:ind w:left="709" w:hanging="283"/>
        <w:jc w:val="both"/>
        <w:rPr>
          <w:rFonts w:asciiTheme="minorHAnsi" w:hAnsiTheme="minorHAnsi" w:cstheme="minorHAnsi"/>
          <w:color w:val="212121"/>
          <w:sz w:val="20"/>
          <w:szCs w:val="20"/>
        </w:rPr>
      </w:pPr>
      <w:r w:rsidRPr="00552E5C">
        <w:rPr>
          <w:rFonts w:asciiTheme="minorHAnsi" w:hAnsiTheme="minorHAnsi" w:cstheme="minorHAnsi"/>
          <w:color w:val="212121"/>
          <w:sz w:val="20"/>
          <w:szCs w:val="20"/>
        </w:rPr>
        <w:t>Allegato 4 – Comunicazione conto corrente dedicato ai sensi della L. 136/2010;</w:t>
      </w:r>
    </w:p>
    <w:p w14:paraId="13A0407E" w14:textId="77777777" w:rsidR="00F37A4D" w:rsidRPr="00552E5C" w:rsidRDefault="00F37A4D" w:rsidP="00115F7E">
      <w:pPr>
        <w:numPr>
          <w:ilvl w:val="2"/>
          <w:numId w:val="6"/>
        </w:numPr>
        <w:ind w:left="709" w:hanging="283"/>
        <w:jc w:val="both"/>
        <w:rPr>
          <w:rFonts w:asciiTheme="minorHAnsi" w:hAnsiTheme="minorHAnsi" w:cstheme="minorHAnsi"/>
          <w:color w:val="212121"/>
          <w:sz w:val="20"/>
          <w:szCs w:val="20"/>
        </w:rPr>
      </w:pPr>
      <w:r w:rsidRPr="00552E5C">
        <w:rPr>
          <w:rFonts w:asciiTheme="minorHAnsi" w:hAnsiTheme="minorHAnsi" w:cstheme="minorHAnsi"/>
          <w:color w:val="212121"/>
          <w:sz w:val="20"/>
          <w:szCs w:val="20"/>
        </w:rPr>
        <w:t>Allegato 5 – Relazione tecnica;</w:t>
      </w:r>
    </w:p>
    <w:p w14:paraId="05D6F061" w14:textId="77777777" w:rsidR="00F37A4D" w:rsidRPr="00552E5C" w:rsidRDefault="00F37A4D" w:rsidP="00115F7E">
      <w:pPr>
        <w:numPr>
          <w:ilvl w:val="2"/>
          <w:numId w:val="6"/>
        </w:numPr>
        <w:ind w:left="709" w:hanging="283"/>
        <w:jc w:val="both"/>
        <w:rPr>
          <w:rFonts w:asciiTheme="minorHAnsi" w:hAnsiTheme="minorHAnsi" w:cstheme="minorHAnsi"/>
          <w:color w:val="212121"/>
          <w:sz w:val="20"/>
          <w:szCs w:val="20"/>
        </w:rPr>
      </w:pPr>
      <w:r w:rsidRPr="00552E5C">
        <w:rPr>
          <w:rFonts w:asciiTheme="minorHAnsi" w:hAnsiTheme="minorHAnsi" w:cstheme="minorHAnsi"/>
          <w:color w:val="212121"/>
          <w:sz w:val="20"/>
          <w:szCs w:val="20"/>
        </w:rPr>
        <w:t>Allegato 6 – Dettaglio stima costi aziendali e manodopera;</w:t>
      </w:r>
    </w:p>
    <w:p w14:paraId="21D05B1C" w14:textId="77777777" w:rsidR="00F37A4D" w:rsidRPr="00552E5C" w:rsidRDefault="00F37A4D" w:rsidP="00115F7E">
      <w:pPr>
        <w:numPr>
          <w:ilvl w:val="2"/>
          <w:numId w:val="6"/>
        </w:numPr>
        <w:ind w:left="709" w:hanging="283"/>
        <w:jc w:val="both"/>
        <w:rPr>
          <w:rFonts w:asciiTheme="minorHAnsi" w:hAnsiTheme="minorHAnsi" w:cstheme="minorHAnsi"/>
          <w:color w:val="212121"/>
          <w:sz w:val="20"/>
          <w:szCs w:val="20"/>
        </w:rPr>
      </w:pPr>
      <w:r w:rsidRPr="00552E5C">
        <w:rPr>
          <w:rFonts w:asciiTheme="minorHAnsi" w:hAnsiTheme="minorHAnsi" w:cstheme="minorHAnsi"/>
          <w:color w:val="212121"/>
          <w:sz w:val="20"/>
          <w:szCs w:val="20"/>
        </w:rPr>
        <w:t>Allegato 7 – Dichiarazioni obblighi assunzionali;</w:t>
      </w:r>
    </w:p>
    <w:p w14:paraId="5143F88B" w14:textId="77777777" w:rsidR="00F37A4D" w:rsidRDefault="00F37A4D" w:rsidP="00115F7E">
      <w:pPr>
        <w:numPr>
          <w:ilvl w:val="2"/>
          <w:numId w:val="6"/>
        </w:numPr>
        <w:ind w:left="709" w:hanging="283"/>
        <w:jc w:val="both"/>
        <w:rPr>
          <w:rFonts w:asciiTheme="minorHAnsi" w:hAnsiTheme="minorHAnsi" w:cstheme="minorBidi"/>
          <w:color w:val="212121"/>
          <w:sz w:val="20"/>
          <w:szCs w:val="20"/>
        </w:rPr>
      </w:pPr>
      <w:r w:rsidRPr="00552E5C">
        <w:rPr>
          <w:rFonts w:asciiTheme="minorHAnsi" w:hAnsiTheme="minorHAnsi" w:cstheme="minorBidi"/>
          <w:color w:val="212121"/>
          <w:sz w:val="20"/>
          <w:szCs w:val="20"/>
        </w:rPr>
        <w:t>Allegato 8 – Dichiarazione titolare effettivo;</w:t>
      </w:r>
    </w:p>
    <w:p w14:paraId="79FD5271" w14:textId="46589146" w:rsidR="004946BD" w:rsidRPr="00552E5C" w:rsidRDefault="004946BD" w:rsidP="004946BD">
      <w:pPr>
        <w:ind w:left="426"/>
        <w:jc w:val="both"/>
        <w:rPr>
          <w:rFonts w:asciiTheme="minorHAnsi" w:hAnsiTheme="minorHAnsi" w:cstheme="minorBidi"/>
          <w:color w:val="212121"/>
          <w:sz w:val="20"/>
          <w:szCs w:val="20"/>
        </w:rPr>
      </w:pPr>
      <w:r w:rsidRPr="004946BD">
        <w:rPr>
          <w:rFonts w:asciiTheme="minorHAnsi" w:hAnsiTheme="minorHAnsi" w:cstheme="minorBidi"/>
          <w:color w:val="212121"/>
          <w:sz w:val="20"/>
          <w:szCs w:val="20"/>
        </w:rPr>
        <w:t>l.1</w:t>
      </w:r>
      <w:r>
        <w:rPr>
          <w:rFonts w:asciiTheme="minorHAnsi" w:hAnsiTheme="minorHAnsi" w:cstheme="minorBidi"/>
          <w:color w:val="212121"/>
          <w:sz w:val="20"/>
          <w:szCs w:val="20"/>
        </w:rPr>
        <w:t xml:space="preserve">) </w:t>
      </w:r>
      <w:r w:rsidRPr="004946BD">
        <w:rPr>
          <w:rFonts w:asciiTheme="minorHAnsi" w:hAnsiTheme="minorHAnsi" w:cstheme="minorBidi"/>
          <w:color w:val="212121"/>
          <w:sz w:val="20"/>
          <w:szCs w:val="20"/>
        </w:rPr>
        <w:t>Allegato 8.1 - Dichiarazione assenza conflitto interessi</w:t>
      </w:r>
      <w:r>
        <w:rPr>
          <w:rFonts w:asciiTheme="minorHAnsi" w:hAnsiTheme="minorHAnsi" w:cstheme="minorBidi"/>
          <w:color w:val="212121"/>
          <w:sz w:val="20"/>
          <w:szCs w:val="20"/>
        </w:rPr>
        <w:t xml:space="preserve"> titolare effettivo;</w:t>
      </w:r>
    </w:p>
    <w:p w14:paraId="37A2CF41" w14:textId="77777777" w:rsidR="00F37A4D" w:rsidRPr="00552E5C" w:rsidRDefault="00F37A4D" w:rsidP="00115F7E">
      <w:pPr>
        <w:numPr>
          <w:ilvl w:val="2"/>
          <w:numId w:val="6"/>
        </w:numPr>
        <w:ind w:left="709" w:hanging="283"/>
        <w:jc w:val="both"/>
        <w:rPr>
          <w:rFonts w:asciiTheme="minorHAnsi" w:hAnsiTheme="minorHAnsi" w:cstheme="minorHAnsi"/>
          <w:color w:val="212121"/>
          <w:sz w:val="20"/>
          <w:szCs w:val="20"/>
        </w:rPr>
      </w:pPr>
      <w:r w:rsidRPr="00552E5C">
        <w:rPr>
          <w:rFonts w:asciiTheme="minorHAnsi" w:hAnsiTheme="minorHAnsi" w:cstheme="minorBidi"/>
          <w:color w:val="212121"/>
          <w:sz w:val="20"/>
          <w:szCs w:val="20"/>
        </w:rPr>
        <w:t>Allegato 9 – Dichiarazione DPCM 187/1991;</w:t>
      </w:r>
    </w:p>
    <w:p w14:paraId="7BF5B385" w14:textId="77777777" w:rsidR="00F37A4D" w:rsidRPr="00552E5C" w:rsidRDefault="00F37A4D" w:rsidP="00115F7E">
      <w:pPr>
        <w:numPr>
          <w:ilvl w:val="2"/>
          <w:numId w:val="6"/>
        </w:numPr>
        <w:ind w:left="709" w:hanging="283"/>
        <w:jc w:val="both"/>
        <w:rPr>
          <w:rFonts w:asciiTheme="minorHAnsi" w:hAnsiTheme="minorHAnsi" w:cstheme="minorHAnsi"/>
          <w:color w:val="212121"/>
          <w:sz w:val="20"/>
          <w:szCs w:val="20"/>
        </w:rPr>
      </w:pPr>
      <w:r w:rsidRPr="00552E5C">
        <w:rPr>
          <w:rFonts w:asciiTheme="minorHAnsi" w:hAnsiTheme="minorHAnsi" w:cstheme="minorBidi"/>
          <w:color w:val="212121"/>
          <w:sz w:val="20"/>
          <w:szCs w:val="20"/>
        </w:rPr>
        <w:t>Allegato 10 – Comprova imposta di bollo;</w:t>
      </w:r>
    </w:p>
    <w:p w14:paraId="1BF4FD64" w14:textId="77777777" w:rsidR="00F37A4D" w:rsidRPr="00552E5C" w:rsidRDefault="00F37A4D" w:rsidP="00115F7E">
      <w:pPr>
        <w:numPr>
          <w:ilvl w:val="2"/>
          <w:numId w:val="6"/>
        </w:numPr>
        <w:ind w:left="709" w:hanging="283"/>
        <w:jc w:val="both"/>
        <w:rPr>
          <w:rFonts w:asciiTheme="minorHAnsi" w:hAnsiTheme="minorHAnsi" w:cstheme="minorHAnsi"/>
          <w:color w:val="212121"/>
          <w:sz w:val="20"/>
          <w:szCs w:val="20"/>
        </w:rPr>
      </w:pPr>
      <w:r w:rsidRPr="00552E5C">
        <w:rPr>
          <w:rFonts w:asciiTheme="minorHAnsi" w:hAnsiTheme="minorHAnsi" w:cstheme="minorBidi"/>
          <w:color w:val="212121"/>
          <w:sz w:val="20"/>
          <w:szCs w:val="20"/>
        </w:rPr>
        <w:t xml:space="preserve">Allegato 11 – Patto di integrità </w:t>
      </w:r>
      <w:r w:rsidRPr="00552E5C">
        <w:rPr>
          <w:rFonts w:asciiTheme="minorHAnsi" w:hAnsiTheme="minorHAnsi" w:cstheme="minorBidi"/>
          <w:color w:val="000000" w:themeColor="text1"/>
          <w:sz w:val="20"/>
          <w:szCs w:val="20"/>
        </w:rPr>
        <w:t>di cui all’art. 1, comma 17, L. 6 novembre 2012, n. 190 (Circolare CNR n° 19/2018)</w:t>
      </w:r>
      <w:r w:rsidRPr="00552E5C">
        <w:rPr>
          <w:rFonts w:asciiTheme="minorHAnsi" w:hAnsiTheme="minorHAnsi" w:cstheme="minorBidi"/>
          <w:color w:val="212121"/>
          <w:sz w:val="20"/>
          <w:szCs w:val="20"/>
        </w:rPr>
        <w:t>;</w:t>
      </w:r>
    </w:p>
    <w:p w14:paraId="20A99369" w14:textId="77777777" w:rsidR="00F37A4D" w:rsidRPr="00552E5C" w:rsidRDefault="00F37A4D" w:rsidP="00115F7E">
      <w:pPr>
        <w:numPr>
          <w:ilvl w:val="2"/>
          <w:numId w:val="6"/>
        </w:numPr>
        <w:ind w:left="709" w:hanging="283"/>
        <w:jc w:val="both"/>
        <w:rPr>
          <w:rFonts w:asciiTheme="minorHAnsi" w:hAnsiTheme="minorHAnsi" w:cstheme="minorHAnsi"/>
          <w:color w:val="212121"/>
          <w:sz w:val="20"/>
          <w:szCs w:val="20"/>
        </w:rPr>
      </w:pPr>
      <w:r w:rsidRPr="00552E5C">
        <w:rPr>
          <w:rFonts w:asciiTheme="minorHAnsi" w:hAnsiTheme="minorHAnsi" w:cstheme="minorBidi"/>
          <w:color w:val="212121"/>
          <w:sz w:val="20"/>
          <w:szCs w:val="20"/>
        </w:rPr>
        <w:t>Allegato 12 – Dichiarazione di avvalimento;</w:t>
      </w:r>
    </w:p>
    <w:p w14:paraId="2488F1D2" w14:textId="28B6903F" w:rsidR="00F37A4D" w:rsidRPr="00552E5C" w:rsidRDefault="00F37A4D" w:rsidP="00115F7E">
      <w:pPr>
        <w:numPr>
          <w:ilvl w:val="2"/>
          <w:numId w:val="6"/>
        </w:numPr>
        <w:ind w:left="709" w:hanging="283"/>
        <w:jc w:val="both"/>
        <w:rPr>
          <w:rFonts w:asciiTheme="minorHAnsi" w:hAnsiTheme="minorHAnsi" w:cstheme="minorHAnsi"/>
          <w:color w:val="212121"/>
          <w:sz w:val="20"/>
          <w:szCs w:val="20"/>
        </w:rPr>
      </w:pPr>
      <w:r w:rsidRPr="00552E5C">
        <w:rPr>
          <w:rFonts w:asciiTheme="minorHAnsi" w:hAnsiTheme="minorHAnsi" w:cstheme="minorBidi"/>
          <w:color w:val="212121"/>
          <w:sz w:val="20"/>
          <w:szCs w:val="20"/>
        </w:rPr>
        <w:t>Scheda DNSH</w:t>
      </w:r>
      <w:r w:rsidR="00E818A7" w:rsidRPr="00552E5C">
        <w:rPr>
          <w:rStyle w:val="FootnoteReference"/>
          <w:rFonts w:asciiTheme="minorHAnsi" w:hAnsiTheme="minorHAnsi" w:cstheme="minorBidi"/>
          <w:color w:val="212121"/>
          <w:sz w:val="20"/>
          <w:szCs w:val="20"/>
        </w:rPr>
        <w:footnoteReference w:id="3"/>
      </w:r>
      <w:r w:rsidRPr="00552E5C">
        <w:rPr>
          <w:rFonts w:asciiTheme="minorHAnsi" w:hAnsiTheme="minorHAnsi" w:cstheme="minorBidi"/>
          <w:color w:val="212121"/>
          <w:sz w:val="20"/>
          <w:szCs w:val="20"/>
        </w:rPr>
        <w:t>;</w:t>
      </w:r>
    </w:p>
    <w:p w14:paraId="34B1D47D" w14:textId="77777777" w:rsidR="00F37A4D" w:rsidRPr="00552E5C" w:rsidRDefault="00F37A4D" w:rsidP="00115F7E">
      <w:pPr>
        <w:numPr>
          <w:ilvl w:val="2"/>
          <w:numId w:val="6"/>
        </w:numPr>
        <w:ind w:left="709" w:hanging="283"/>
        <w:jc w:val="both"/>
        <w:rPr>
          <w:color w:val="212121"/>
          <w:sz w:val="20"/>
          <w:szCs w:val="20"/>
        </w:rPr>
      </w:pPr>
      <w:r w:rsidRPr="00552E5C">
        <w:rPr>
          <w:rFonts w:asciiTheme="minorHAnsi" w:hAnsiTheme="minorHAnsi" w:cstheme="minorBidi"/>
          <w:color w:val="212121"/>
          <w:sz w:val="20"/>
          <w:szCs w:val="20"/>
        </w:rPr>
        <w:t>Allegato 13 – Dichiarazioni per documentazione antimafia;</w:t>
      </w:r>
    </w:p>
    <w:p w14:paraId="25319907" w14:textId="77777777" w:rsidR="00F37A4D" w:rsidRPr="00552E5C" w:rsidRDefault="00F37A4D" w:rsidP="00115F7E">
      <w:pPr>
        <w:numPr>
          <w:ilvl w:val="2"/>
          <w:numId w:val="6"/>
        </w:numPr>
        <w:ind w:left="709" w:hanging="283"/>
        <w:jc w:val="both"/>
        <w:rPr>
          <w:rFonts w:asciiTheme="minorHAnsi" w:hAnsiTheme="minorHAnsi" w:cstheme="minorHAnsi"/>
          <w:sz w:val="20"/>
          <w:szCs w:val="20"/>
          <w:lang w:eastAsia="en-US"/>
        </w:rPr>
      </w:pPr>
      <w:r w:rsidRPr="00552E5C">
        <w:rPr>
          <w:rFonts w:asciiTheme="minorHAnsi" w:hAnsiTheme="minorHAnsi" w:cstheme="minorHAnsi"/>
          <w:sz w:val="20"/>
          <w:szCs w:val="20"/>
        </w:rPr>
        <w:lastRenderedPageBreak/>
        <w:t>Istruzioni</w:t>
      </w:r>
      <w:r w:rsidRPr="00552E5C">
        <w:rPr>
          <w:rFonts w:asciiTheme="minorHAnsi" w:eastAsia="Calibri" w:hAnsiTheme="minorHAnsi" w:cstheme="minorHAnsi"/>
          <w:color w:val="000000" w:themeColor="text1"/>
          <w:sz w:val="20"/>
          <w:szCs w:val="20"/>
        </w:rPr>
        <w:t xml:space="preserve"> operative per accedere al Sistema e regole tecniche per l’utilizzo della stessa, accessibili all’URI </w:t>
      </w:r>
      <w:hyperlink r:id="rId14">
        <w:r w:rsidRPr="00552E5C">
          <w:rPr>
            <w:rStyle w:val="Hyperlink"/>
            <w:rFonts w:asciiTheme="minorHAnsi" w:eastAsia="Calibri" w:hAnsiTheme="minorHAnsi" w:cstheme="minorHAnsi"/>
            <w:sz w:val="20"/>
            <w:szCs w:val="20"/>
          </w:rPr>
          <w:t>https://wiki.acquistinretepa.it/index.php/Partecipazione_ad_una_gara_di_altre_P.A.</w:t>
        </w:r>
      </w:hyperlink>
    </w:p>
    <w:p w14:paraId="7AC85E4E" w14:textId="77777777" w:rsidR="00F37A4D" w:rsidRPr="00552E5C" w:rsidRDefault="00F37A4D" w:rsidP="00115F7E">
      <w:pPr>
        <w:numPr>
          <w:ilvl w:val="2"/>
          <w:numId w:val="6"/>
        </w:numPr>
        <w:ind w:left="709" w:hanging="283"/>
        <w:jc w:val="both"/>
        <w:rPr>
          <w:rFonts w:asciiTheme="minorHAnsi" w:hAnsiTheme="minorHAnsi" w:cstheme="minorHAnsi"/>
          <w:sz w:val="20"/>
          <w:szCs w:val="20"/>
          <w:lang w:eastAsia="en-US"/>
        </w:rPr>
      </w:pPr>
      <w:r w:rsidRPr="00552E5C">
        <w:rPr>
          <w:rFonts w:asciiTheme="minorHAnsi" w:eastAsia="Calibri" w:hAnsiTheme="minorHAnsi" w:cstheme="minorHAnsi"/>
          <w:sz w:val="20"/>
          <w:szCs w:val="20"/>
        </w:rPr>
        <w:t>Regole del sistema di e-procurement della Pubblica Amministrazione</w:t>
      </w:r>
      <w:r w:rsidRPr="00552E5C">
        <w:rPr>
          <w:rFonts w:asciiTheme="minorHAnsi" w:hAnsiTheme="minorHAnsi" w:cstheme="minorHAnsi"/>
          <w:sz w:val="20"/>
          <w:szCs w:val="20"/>
          <w:lang w:eastAsia="en-US"/>
        </w:rPr>
        <w:t xml:space="preserve"> (“Regole nuovo codice Sistema eProcurement DLgs36 10.pdf”);</w:t>
      </w:r>
    </w:p>
    <w:p w14:paraId="73D6E273" w14:textId="77777777" w:rsidR="00F37A4D" w:rsidRPr="00552E5C" w:rsidRDefault="00115F7E" w:rsidP="00115F7E">
      <w:pPr>
        <w:numPr>
          <w:ilvl w:val="2"/>
          <w:numId w:val="6"/>
        </w:numPr>
        <w:ind w:left="709" w:hanging="283"/>
        <w:jc w:val="both"/>
        <w:rPr>
          <w:rFonts w:asciiTheme="minorHAnsi" w:hAnsiTheme="minorHAnsi" w:cstheme="minorHAnsi"/>
          <w:sz w:val="20"/>
          <w:szCs w:val="20"/>
          <w:lang w:eastAsia="en-US"/>
        </w:rPr>
      </w:pPr>
      <w:hyperlink r:id="rId15">
        <w:r w:rsidR="00F37A4D" w:rsidRPr="00552E5C">
          <w:rPr>
            <w:rStyle w:val="Hyperlink"/>
            <w:rFonts w:asciiTheme="minorHAnsi" w:hAnsiTheme="minorHAnsi" w:cstheme="minorHAnsi"/>
            <w:sz w:val="20"/>
            <w:szCs w:val="20"/>
          </w:rPr>
          <w:t>Codice di comportamento del CNR</w:t>
        </w:r>
      </w:hyperlink>
      <w:r w:rsidR="00F37A4D" w:rsidRPr="00552E5C">
        <w:rPr>
          <w:rFonts w:asciiTheme="minorHAnsi" w:hAnsiTheme="minorHAnsi" w:cstheme="minorHAnsi"/>
          <w:sz w:val="20"/>
          <w:szCs w:val="20"/>
        </w:rPr>
        <w:t>;</w:t>
      </w:r>
    </w:p>
    <w:p w14:paraId="2210A442" w14:textId="77777777" w:rsidR="00552E5C" w:rsidRPr="00552E5C" w:rsidRDefault="00552E5C" w:rsidP="00115F7E">
      <w:pPr>
        <w:numPr>
          <w:ilvl w:val="2"/>
          <w:numId w:val="6"/>
        </w:numPr>
        <w:ind w:left="709" w:hanging="283"/>
        <w:jc w:val="both"/>
        <w:rPr>
          <w:rFonts w:asciiTheme="minorHAnsi" w:hAnsiTheme="minorHAnsi" w:cstheme="minorHAnsi"/>
          <w:sz w:val="20"/>
          <w:szCs w:val="20"/>
          <w:lang w:eastAsia="en-US"/>
        </w:rPr>
      </w:pPr>
      <w:r w:rsidRPr="00552E5C">
        <w:rPr>
          <w:rFonts w:asciiTheme="minorHAnsi" w:hAnsiTheme="minorHAnsi" w:cstheme="minorHAnsi"/>
          <w:bCs/>
          <w:i/>
          <w:iCs/>
          <w:sz w:val="20"/>
          <w:szCs w:val="20"/>
        </w:rPr>
        <w:t>[DUVRI - Documento Unico di Valutazione dei Rischi Interferenti – Lotto 1]</w:t>
      </w:r>
      <w:bookmarkStart w:id="47" w:name="_Ref125366312"/>
      <w:r w:rsidRPr="00552E5C">
        <w:rPr>
          <w:rStyle w:val="FootnoteReference"/>
          <w:rFonts w:asciiTheme="minorHAnsi" w:hAnsiTheme="minorHAnsi" w:cstheme="minorHAnsi"/>
          <w:bCs/>
          <w:iCs/>
          <w:sz w:val="20"/>
          <w:szCs w:val="20"/>
        </w:rPr>
        <w:footnoteReference w:id="4"/>
      </w:r>
      <w:bookmarkEnd w:id="47"/>
      <w:r w:rsidRPr="00552E5C">
        <w:rPr>
          <w:rFonts w:asciiTheme="minorHAnsi" w:hAnsiTheme="minorHAnsi" w:cstheme="minorHAnsi"/>
          <w:bCs/>
          <w:iCs/>
          <w:sz w:val="20"/>
          <w:szCs w:val="20"/>
        </w:rPr>
        <w:t>;</w:t>
      </w:r>
    </w:p>
    <w:p w14:paraId="6F250420" w14:textId="275F4A0F" w:rsidR="00552E5C" w:rsidRPr="00552E5C" w:rsidRDefault="00552E5C" w:rsidP="00115F7E">
      <w:pPr>
        <w:numPr>
          <w:ilvl w:val="2"/>
          <w:numId w:val="6"/>
        </w:numPr>
        <w:ind w:left="709" w:hanging="283"/>
        <w:jc w:val="both"/>
        <w:rPr>
          <w:rFonts w:asciiTheme="minorHAnsi" w:hAnsiTheme="minorHAnsi" w:cstheme="minorHAnsi"/>
          <w:sz w:val="20"/>
          <w:szCs w:val="20"/>
          <w:lang w:eastAsia="en-US"/>
        </w:rPr>
      </w:pPr>
      <w:r w:rsidRPr="00552E5C">
        <w:rPr>
          <w:rFonts w:asciiTheme="minorHAnsi" w:hAnsiTheme="minorHAnsi" w:cstheme="minorHAnsi"/>
          <w:bCs/>
          <w:i/>
          <w:iCs/>
          <w:sz w:val="20"/>
          <w:szCs w:val="20"/>
        </w:rPr>
        <w:t>[DUVRI - Documento Unico di Valutazione dei Rischi Interferenti – Lotto 2]</w:t>
      </w:r>
      <w:r w:rsidRPr="00552E5C">
        <w:rPr>
          <w:rFonts w:asciiTheme="minorHAnsi" w:hAnsiTheme="minorHAnsi" w:cstheme="minorHAnsi"/>
          <w:bCs/>
          <w:iCs/>
          <w:sz w:val="20"/>
          <w:szCs w:val="20"/>
          <w:vertAlign w:val="superscript"/>
        </w:rPr>
        <w:t>4</w:t>
      </w:r>
      <w:r w:rsidRPr="00552E5C">
        <w:rPr>
          <w:rFonts w:asciiTheme="minorHAnsi" w:hAnsiTheme="minorHAnsi" w:cstheme="minorHAnsi"/>
          <w:bCs/>
          <w:iCs/>
          <w:sz w:val="20"/>
          <w:szCs w:val="20"/>
        </w:rPr>
        <w:t>;</w:t>
      </w:r>
      <w:r w:rsidRPr="00552E5C">
        <w:rPr>
          <w:rFonts w:asciiTheme="minorHAnsi" w:hAnsiTheme="minorHAnsi" w:cstheme="minorHAnsi"/>
          <w:bCs/>
          <w:i/>
          <w:iCs/>
          <w:sz w:val="20"/>
          <w:szCs w:val="20"/>
        </w:rPr>
        <w:t xml:space="preserve"> </w:t>
      </w:r>
    </w:p>
    <w:p w14:paraId="6F468A61" w14:textId="2AE35AF4" w:rsidR="00F37A4D" w:rsidRPr="00552E5C" w:rsidRDefault="00F37A4D" w:rsidP="00115F7E">
      <w:pPr>
        <w:numPr>
          <w:ilvl w:val="2"/>
          <w:numId w:val="6"/>
        </w:numPr>
        <w:ind w:left="709" w:hanging="283"/>
        <w:jc w:val="both"/>
        <w:rPr>
          <w:rFonts w:asciiTheme="minorHAnsi" w:hAnsiTheme="minorHAnsi" w:cstheme="minorHAnsi"/>
          <w:sz w:val="20"/>
          <w:szCs w:val="20"/>
          <w:lang w:eastAsia="en-US"/>
        </w:rPr>
      </w:pPr>
      <w:r w:rsidRPr="00552E5C">
        <w:rPr>
          <w:rFonts w:asciiTheme="minorHAnsi" w:hAnsiTheme="minorHAnsi" w:cstheme="minorHAnsi"/>
          <w:bCs/>
          <w:i/>
          <w:iCs/>
          <w:sz w:val="20"/>
          <w:szCs w:val="20"/>
        </w:rPr>
        <w:t>[….]</w:t>
      </w:r>
      <w:r w:rsidRPr="00552E5C">
        <w:rPr>
          <w:rFonts w:asciiTheme="minorHAnsi" w:hAnsiTheme="minorHAnsi" w:cstheme="minorHAnsi"/>
          <w:color w:val="212121"/>
          <w:sz w:val="20"/>
          <w:szCs w:val="20"/>
        </w:rPr>
        <w:t>;</w:t>
      </w:r>
    </w:p>
    <w:p w14:paraId="1291EF5C" w14:textId="77777777" w:rsidR="00F37A4D" w:rsidRPr="00675A1F" w:rsidRDefault="00F37A4D" w:rsidP="00F37A4D">
      <w:pPr>
        <w:ind w:left="709"/>
        <w:jc w:val="both"/>
        <w:rPr>
          <w:rFonts w:asciiTheme="minorHAnsi" w:hAnsiTheme="minorHAnsi" w:cstheme="minorHAnsi"/>
          <w:sz w:val="22"/>
          <w:szCs w:val="22"/>
          <w:lang w:eastAsia="en-US"/>
        </w:rPr>
      </w:pPr>
    </w:p>
    <w:p w14:paraId="19DB4D42" w14:textId="77777777" w:rsidR="00E13AD7" w:rsidRDefault="00E13AD7" w:rsidP="00E44724">
      <w:pPr>
        <w:jc w:val="both"/>
        <w:rPr>
          <w:rFonts w:ascii="Calibri" w:hAnsi="Calibri" w:cs="Calibri"/>
          <w:sz w:val="20"/>
          <w:szCs w:val="20"/>
          <w:lang w:eastAsia="en-US"/>
        </w:rPr>
      </w:pPr>
    </w:p>
    <w:p w14:paraId="4A2F6A85" w14:textId="103B7AE5"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La documentazione di gara è accessibile gratuitamente, per via elettronica, sul profilo della stazione appaltante, nella sezione “Amministrazione trasparente”, al seguente link </w:t>
      </w:r>
      <w:hyperlink r:id="rId16" w:history="1">
        <w:r w:rsidRPr="00E44724">
          <w:rPr>
            <w:rFonts w:ascii="Calibri" w:hAnsi="Calibri" w:cs="Calibri"/>
            <w:color w:val="0563C1"/>
            <w:sz w:val="20"/>
            <w:szCs w:val="20"/>
            <w:u w:val="single"/>
            <w:lang w:eastAsia="en-US"/>
          </w:rPr>
          <w:t>Bandi di gara in corso</w:t>
        </w:r>
      </w:hyperlink>
      <w:r w:rsidRPr="00E44724">
        <w:rPr>
          <w:rFonts w:ascii="Calibri" w:hAnsi="Calibri" w:cs="Calibri"/>
          <w:sz w:val="20"/>
          <w:szCs w:val="20"/>
          <w:lang w:eastAsia="en-US"/>
        </w:rPr>
        <w:t xml:space="preserve"> e sul Sistema nella sezione </w:t>
      </w:r>
      <w:hyperlink r:id="rId17" w:history="1">
        <w:r w:rsidRPr="00E44724">
          <w:rPr>
            <w:rFonts w:ascii="Calibri" w:hAnsi="Calibri" w:cs="Calibri"/>
            <w:color w:val="0563C1"/>
            <w:sz w:val="20"/>
            <w:szCs w:val="20"/>
            <w:u w:val="single"/>
            <w:lang w:eastAsia="en-US"/>
          </w:rPr>
          <w:t>Altri Bandi</w:t>
        </w:r>
      </w:hyperlink>
      <w:r w:rsidRPr="00E44724">
        <w:rPr>
          <w:rFonts w:ascii="Calibri" w:hAnsi="Calibri" w:cs="Calibri"/>
          <w:sz w:val="20"/>
          <w:szCs w:val="20"/>
          <w:lang w:eastAsia="en-US"/>
        </w:rPr>
        <w:t>.</w:t>
      </w:r>
    </w:p>
    <w:p w14:paraId="18165459" w14:textId="77777777" w:rsidR="00E44724" w:rsidRPr="00E44724" w:rsidRDefault="00E44724" w:rsidP="00E44724">
      <w:pPr>
        <w:jc w:val="both"/>
        <w:rPr>
          <w:rFonts w:ascii="Calibri" w:hAnsi="Calibri" w:cs="Calibri"/>
          <w:sz w:val="20"/>
          <w:szCs w:val="20"/>
          <w:lang w:eastAsia="en-US"/>
        </w:rPr>
      </w:pPr>
    </w:p>
    <w:p w14:paraId="2BAEA09E" w14:textId="77777777" w:rsidR="00E44724" w:rsidRPr="00E44724" w:rsidRDefault="00E44724" w:rsidP="00CF78F7">
      <w:pPr>
        <w:pStyle w:val="Heading2"/>
      </w:pPr>
      <w:bookmarkStart w:id="48" w:name="_Toc147765354"/>
      <w:r w:rsidRPr="00E44724">
        <w:t>Chiarimenti</w:t>
      </w:r>
      <w:bookmarkEnd w:id="48"/>
    </w:p>
    <w:p w14:paraId="65548F69" w14:textId="793F0B41"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É possibile ottenere chiarimenti sulla presente procedura mediante la proposizione di quesiti scritti da inoltrare almeno 10</w:t>
      </w:r>
      <w:bookmarkStart w:id="49" w:name="_Ref120004085"/>
      <w:r w:rsidR="00E13AD7">
        <w:rPr>
          <w:rStyle w:val="FootnoteReference"/>
          <w:rFonts w:ascii="Calibri" w:hAnsi="Calibri" w:cs="Calibri"/>
          <w:sz w:val="20"/>
          <w:szCs w:val="20"/>
          <w:lang w:eastAsia="en-US"/>
        </w:rPr>
        <w:footnoteReference w:id="5"/>
      </w:r>
      <w:bookmarkEnd w:id="49"/>
      <w:r w:rsidRPr="00E44724">
        <w:rPr>
          <w:rFonts w:ascii="Calibri" w:hAnsi="Calibri" w:cs="Calibri"/>
          <w:sz w:val="20"/>
          <w:szCs w:val="20"/>
          <w:lang w:eastAsia="en-US"/>
        </w:rPr>
        <w:t xml:space="preserve"> (dieci) giorni prima della scadenza del termine fissato per la presentazione delle offerte in via telematica attraverso la sezione del Sistema riservata alle richieste di chiarimenti (menù Comunicazioni -&gt; Invia richiesta chiarimenti), previa registrazione al Sistema stesso.</w:t>
      </w:r>
    </w:p>
    <w:p w14:paraId="2C3D7E9E" w14:textId="77777777" w:rsidR="00E13AD7" w:rsidRDefault="00E13AD7" w:rsidP="00E44724">
      <w:pPr>
        <w:jc w:val="both"/>
        <w:rPr>
          <w:rFonts w:ascii="Calibri" w:hAnsi="Calibri" w:cs="Calibri"/>
          <w:sz w:val="20"/>
          <w:szCs w:val="20"/>
          <w:lang w:eastAsia="en-US"/>
        </w:rPr>
      </w:pPr>
    </w:p>
    <w:p w14:paraId="780E89F4" w14:textId="55014193" w:rsidR="00E44724" w:rsidRPr="00E44724" w:rsidRDefault="00E44724" w:rsidP="00E44724">
      <w:pPr>
        <w:jc w:val="both"/>
        <w:rPr>
          <w:rFonts w:ascii="Calibri" w:hAnsi="Calibri" w:cs="Calibri"/>
          <w:i/>
          <w:sz w:val="20"/>
          <w:szCs w:val="20"/>
          <w:lang w:eastAsia="en-US"/>
        </w:rPr>
      </w:pPr>
      <w:r w:rsidRPr="00E44724">
        <w:rPr>
          <w:rFonts w:ascii="Calibri" w:hAnsi="Calibri" w:cs="Calibri"/>
          <w:sz w:val="20"/>
          <w:szCs w:val="20"/>
          <w:lang w:eastAsia="en-US"/>
        </w:rPr>
        <w:t>Le richieste di chiarimenti e le relative risposte sono formulate esclusivamente in lingua italiana.</w:t>
      </w:r>
    </w:p>
    <w:p w14:paraId="54378629" w14:textId="77777777" w:rsidR="00E13AD7" w:rsidRDefault="00E13AD7" w:rsidP="00E44724">
      <w:pPr>
        <w:jc w:val="both"/>
        <w:rPr>
          <w:rFonts w:ascii="Calibri" w:hAnsi="Calibri" w:cs="Calibri"/>
          <w:sz w:val="20"/>
          <w:szCs w:val="20"/>
          <w:lang w:eastAsia="en-US"/>
        </w:rPr>
      </w:pPr>
    </w:p>
    <w:p w14:paraId="60CF5B89" w14:textId="68535F69"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Le risposte alle richieste di chiarimenti presentate in tempo utile sono fornite in formato elettronico almeno 6</w:t>
      </w:r>
      <w:r w:rsidR="00E13AD7" w:rsidRPr="00E13AD7">
        <w:rPr>
          <w:rFonts w:ascii="Calibri" w:hAnsi="Calibri" w:cs="Calibri"/>
          <w:sz w:val="20"/>
          <w:szCs w:val="20"/>
          <w:vertAlign w:val="superscript"/>
          <w:lang w:eastAsia="en-US"/>
        </w:rPr>
        <w:fldChar w:fldCharType="begin"/>
      </w:r>
      <w:r w:rsidR="00E13AD7" w:rsidRPr="00E13AD7">
        <w:rPr>
          <w:rFonts w:ascii="Calibri" w:hAnsi="Calibri" w:cs="Calibri"/>
          <w:sz w:val="20"/>
          <w:szCs w:val="20"/>
          <w:vertAlign w:val="superscript"/>
          <w:lang w:eastAsia="en-US"/>
        </w:rPr>
        <w:instrText xml:space="preserve"> NOTEREF _Ref120004085 \h </w:instrText>
      </w:r>
      <w:r w:rsidR="00E13AD7">
        <w:rPr>
          <w:rFonts w:ascii="Calibri" w:hAnsi="Calibri" w:cs="Calibri"/>
          <w:sz w:val="20"/>
          <w:szCs w:val="20"/>
          <w:vertAlign w:val="superscript"/>
          <w:lang w:eastAsia="en-US"/>
        </w:rPr>
        <w:instrText xml:space="preserve"> \* MERGEFORMAT </w:instrText>
      </w:r>
      <w:r w:rsidR="00E13AD7" w:rsidRPr="00E13AD7">
        <w:rPr>
          <w:rFonts w:ascii="Calibri" w:hAnsi="Calibri" w:cs="Calibri"/>
          <w:sz w:val="20"/>
          <w:szCs w:val="20"/>
          <w:vertAlign w:val="superscript"/>
          <w:lang w:eastAsia="en-US"/>
        </w:rPr>
      </w:r>
      <w:r w:rsidR="00E13AD7" w:rsidRPr="00E13AD7">
        <w:rPr>
          <w:rFonts w:ascii="Calibri" w:hAnsi="Calibri" w:cs="Calibri"/>
          <w:sz w:val="20"/>
          <w:szCs w:val="20"/>
          <w:vertAlign w:val="superscript"/>
          <w:lang w:eastAsia="en-US"/>
        </w:rPr>
        <w:fldChar w:fldCharType="separate"/>
      </w:r>
      <w:r w:rsidR="00AB0F7D">
        <w:rPr>
          <w:rFonts w:ascii="Calibri" w:hAnsi="Calibri" w:cs="Calibri"/>
          <w:sz w:val="20"/>
          <w:szCs w:val="20"/>
          <w:vertAlign w:val="superscript"/>
          <w:lang w:eastAsia="en-US"/>
        </w:rPr>
        <w:t>5</w:t>
      </w:r>
      <w:r w:rsidR="00E13AD7" w:rsidRPr="00E13AD7">
        <w:rPr>
          <w:rFonts w:ascii="Calibri" w:hAnsi="Calibri" w:cs="Calibri"/>
          <w:sz w:val="20"/>
          <w:szCs w:val="20"/>
          <w:vertAlign w:val="superscript"/>
          <w:lang w:eastAsia="en-US"/>
        </w:rPr>
        <w:fldChar w:fldCharType="end"/>
      </w:r>
      <w:r w:rsidRPr="00E44724">
        <w:rPr>
          <w:rFonts w:ascii="Calibri" w:hAnsi="Calibri" w:cs="Calibri"/>
          <w:sz w:val="20"/>
          <w:szCs w:val="20"/>
          <w:lang w:eastAsia="en-US"/>
        </w:rPr>
        <w:t xml:space="preserve"> (sei) giorni prima della scadenza del termine fissato per la presentazione delle offerte, mediante pubblicazione delle richieste in forma anonima e delle relative risposte sul Sistema nella sezione relativa alla Documentazione di gara e sul sito istituzionale nella sezione “Amministrazione trasparente”, al seguente link </w:t>
      </w:r>
      <w:hyperlink r:id="rId18" w:history="1">
        <w:r w:rsidRPr="00E44724">
          <w:rPr>
            <w:rFonts w:ascii="Calibri" w:hAnsi="Calibri" w:cs="Calibri"/>
            <w:color w:val="0563C1"/>
            <w:sz w:val="20"/>
            <w:szCs w:val="20"/>
            <w:u w:val="single"/>
            <w:lang w:eastAsia="en-US"/>
          </w:rPr>
          <w:t>Bandi di gara in corso</w:t>
        </w:r>
      </w:hyperlink>
      <w:r w:rsidRPr="00E44724">
        <w:rPr>
          <w:rFonts w:ascii="Calibri" w:hAnsi="Calibri" w:cs="Calibri"/>
          <w:sz w:val="20"/>
          <w:szCs w:val="20"/>
          <w:lang w:eastAsia="en-US"/>
        </w:rPr>
        <w:t>.</w:t>
      </w:r>
      <w:r w:rsidRPr="00E44724">
        <w:rPr>
          <w:rFonts w:ascii="Calibri" w:hAnsi="Calibri" w:cs="Calibri"/>
          <w:b/>
          <w:sz w:val="20"/>
          <w:szCs w:val="20"/>
          <w:lang w:eastAsia="en-US"/>
        </w:rPr>
        <w:t xml:space="preserve"> </w:t>
      </w:r>
      <w:r w:rsidRPr="00E44724">
        <w:rPr>
          <w:rFonts w:ascii="Calibri" w:hAnsi="Calibri" w:cs="Calibri"/>
          <w:sz w:val="20"/>
          <w:szCs w:val="20"/>
          <w:lang w:eastAsia="en-US"/>
        </w:rPr>
        <w:t>Si invitano i concorrenti a visionare costantemente tale sezione del Sistema o il sito istituzionale.</w:t>
      </w:r>
    </w:p>
    <w:p w14:paraId="05514D10" w14:textId="77777777" w:rsidR="00E13AD7" w:rsidRDefault="00E13AD7" w:rsidP="00E44724">
      <w:pPr>
        <w:jc w:val="both"/>
        <w:rPr>
          <w:rFonts w:ascii="Calibri" w:hAnsi="Calibri" w:cs="Calibri"/>
          <w:sz w:val="20"/>
          <w:szCs w:val="20"/>
          <w:lang w:eastAsia="en-US"/>
        </w:rPr>
      </w:pPr>
    </w:p>
    <w:p w14:paraId="0DF78764" w14:textId="1F546FCA"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Non viene fornita risposta alle richieste presentate con modalità diverse da quelle sopra indicate.</w:t>
      </w:r>
    </w:p>
    <w:p w14:paraId="6C11BB07" w14:textId="77777777" w:rsidR="00E44724" w:rsidRPr="00E44724" w:rsidRDefault="00E44724" w:rsidP="00E44724">
      <w:pPr>
        <w:jc w:val="both"/>
        <w:rPr>
          <w:rFonts w:ascii="Calibri" w:hAnsi="Calibri" w:cs="Calibri"/>
          <w:sz w:val="20"/>
          <w:szCs w:val="20"/>
          <w:lang w:eastAsia="en-US"/>
        </w:rPr>
      </w:pPr>
    </w:p>
    <w:p w14:paraId="7F40E21E" w14:textId="77777777" w:rsidR="00E44724" w:rsidRPr="00E44724" w:rsidRDefault="00E44724" w:rsidP="001A238D">
      <w:pPr>
        <w:pStyle w:val="Heading2"/>
      </w:pPr>
      <w:bookmarkStart w:id="50" w:name="_Ref495492927"/>
      <w:bookmarkStart w:id="51" w:name="_Ref495492879"/>
      <w:bookmarkStart w:id="52" w:name="_Toc147765355"/>
      <w:r w:rsidRPr="00E44724">
        <w:t>Comunicazioni</w:t>
      </w:r>
      <w:bookmarkEnd w:id="50"/>
      <w:bookmarkEnd w:id="51"/>
      <w:bookmarkEnd w:id="52"/>
    </w:p>
    <w:p w14:paraId="67D20462" w14:textId="1B75228E" w:rsidR="0091215F" w:rsidRDefault="0091215F" w:rsidP="001A238D">
      <w:pPr>
        <w:pStyle w:val="NormalWeb"/>
        <w:spacing w:before="0" w:beforeAutospacing="0" w:after="0" w:afterAutospacing="0"/>
        <w:jc w:val="both"/>
        <w:rPr>
          <w:rFonts w:ascii="Calibri" w:hAnsi="Calibri" w:cs="Calibri"/>
          <w:sz w:val="20"/>
          <w:szCs w:val="20"/>
          <w:lang w:eastAsia="en-US"/>
        </w:rPr>
      </w:pPr>
      <w:bookmarkStart w:id="53" w:name="_Toc416423353"/>
      <w:bookmarkStart w:id="54" w:name="_Toc406754168"/>
      <w:bookmarkStart w:id="55" w:name="_Toc406058367"/>
      <w:bookmarkStart w:id="56" w:name="_Toc403471261"/>
      <w:bookmarkStart w:id="57" w:name="_Toc397422854"/>
      <w:bookmarkStart w:id="58" w:name="_Toc397346813"/>
      <w:bookmarkStart w:id="59" w:name="_Toc393706898"/>
      <w:bookmarkStart w:id="60" w:name="_Toc393700825"/>
      <w:bookmarkStart w:id="61" w:name="_Toc393283166"/>
      <w:bookmarkStart w:id="62" w:name="_Toc393272650"/>
      <w:bookmarkStart w:id="63" w:name="_Toc393272592"/>
      <w:bookmarkStart w:id="64" w:name="_Toc393187836"/>
      <w:bookmarkStart w:id="65" w:name="_Toc393112119"/>
      <w:bookmarkStart w:id="66" w:name="_Toc393110555"/>
      <w:bookmarkStart w:id="67" w:name="_Toc392577488"/>
      <w:r w:rsidRPr="009E60AC">
        <w:rPr>
          <w:rFonts w:ascii="Calibri" w:hAnsi="Calibri" w:cs="Calibri"/>
          <w:sz w:val="20"/>
          <w:szCs w:val="20"/>
          <w:lang w:eastAsia="en-US"/>
        </w:rPr>
        <w:t>[</w:t>
      </w:r>
      <w:r w:rsidR="009A6975" w:rsidRPr="009E60AC">
        <w:rPr>
          <w:rFonts w:ascii="Calibri" w:hAnsi="Calibri" w:cs="Calibri"/>
          <w:sz w:val="20"/>
          <w:szCs w:val="20"/>
          <w:lang w:eastAsia="en-US"/>
        </w:rPr>
        <w:t>U</w:t>
      </w:r>
      <w:r w:rsidRPr="009E60AC">
        <w:rPr>
          <w:rFonts w:ascii="Calibri" w:hAnsi="Calibri" w:cs="Calibri"/>
          <w:sz w:val="20"/>
          <w:szCs w:val="20"/>
          <w:lang w:eastAsia="en-US"/>
        </w:rPr>
        <w:t xml:space="preserve">tilizzabile solo fino a 31 dicembre 2023]: </w:t>
      </w:r>
    </w:p>
    <w:p w14:paraId="542889CE" w14:textId="77777777" w:rsidR="001A238D" w:rsidRPr="009E60AC" w:rsidRDefault="001A238D" w:rsidP="001A238D">
      <w:pPr>
        <w:pStyle w:val="NormalWeb"/>
        <w:spacing w:before="0" w:beforeAutospacing="0" w:after="0" w:afterAutospacing="0"/>
        <w:jc w:val="both"/>
        <w:rPr>
          <w:rFonts w:ascii="Calibri" w:hAnsi="Calibri" w:cs="Calibri"/>
          <w:sz w:val="20"/>
          <w:szCs w:val="20"/>
          <w:lang w:eastAsia="en-US"/>
        </w:rPr>
      </w:pPr>
    </w:p>
    <w:p w14:paraId="589410E9" w14:textId="77777777" w:rsidR="0091215F" w:rsidRPr="009E60AC" w:rsidRDefault="0091215F" w:rsidP="0091215F">
      <w:pPr>
        <w:ind w:right="72"/>
        <w:jc w:val="both"/>
        <w:textAlignment w:val="baseline"/>
        <w:rPr>
          <w:rFonts w:ascii="Calibri" w:hAnsi="Calibri" w:cs="Calibri"/>
          <w:sz w:val="20"/>
          <w:szCs w:val="20"/>
          <w:lang w:eastAsia="en-US"/>
        </w:rPr>
      </w:pPr>
      <w:r w:rsidRPr="009E60AC">
        <w:rPr>
          <w:rFonts w:ascii="Calibri" w:hAnsi="Calibri" w:cs="Calibri"/>
          <w:sz w:val="20"/>
          <w:szCs w:val="20"/>
          <w:lang w:eastAsia="en-US"/>
        </w:rPr>
        <w:t xml:space="preserve">Le comunicazioni tra stazione appaltante e operatori economici avvengono tramite il Sistema e sono accessibili nell’apposita “Area comunicazioni”. È onere esclusivo dell’operatore economico prenderne visione. </w:t>
      </w:r>
    </w:p>
    <w:p w14:paraId="4359A378" w14:textId="0B9E7DF6" w:rsidR="0091215F" w:rsidRPr="009E60AC" w:rsidRDefault="0091215F" w:rsidP="0091215F">
      <w:pPr>
        <w:ind w:right="72"/>
        <w:jc w:val="both"/>
        <w:textAlignment w:val="baseline"/>
        <w:rPr>
          <w:rFonts w:ascii="Calibri" w:eastAsia="Tahoma" w:hAnsi="Calibri" w:cs="Calibri"/>
          <w:color w:val="000000"/>
          <w:sz w:val="20"/>
          <w:szCs w:val="20"/>
          <w:lang w:eastAsia="en-US"/>
        </w:rPr>
      </w:pPr>
      <w:r w:rsidRPr="009E60AC">
        <w:rPr>
          <w:rFonts w:ascii="Calibri" w:hAnsi="Calibri" w:cs="Calibri"/>
          <w:sz w:val="20"/>
          <w:szCs w:val="20"/>
          <w:lang w:eastAsia="en-US"/>
        </w:rPr>
        <w:t xml:space="preserve">Le comunicazioni  relative: a) all'aggiudicazione; b) all'esclusione; c) alla decisione di non aggiudicare l’appalto; d) alla data di avvenuta stipulazione del contratto con l'aggiudicatario; e) all’attivazione del soccorso istruttorio; f) al subprocedimento di verifica dell’anomalia dell’offerta anomala; g)  alla richiesta di offerta migliorativa; h) al sorteggio di cui al paragrafo § </w:t>
      </w:r>
      <w:r w:rsidRPr="009E60AC">
        <w:rPr>
          <w:rFonts w:ascii="Calibri" w:hAnsi="Calibri" w:cs="Calibri"/>
          <w:sz w:val="20"/>
          <w:szCs w:val="20"/>
          <w:lang w:eastAsia="en-US"/>
        </w:rPr>
        <w:fldChar w:fldCharType="begin"/>
      </w:r>
      <w:r w:rsidRPr="009E60AC">
        <w:rPr>
          <w:rFonts w:ascii="Calibri" w:hAnsi="Calibri" w:cs="Calibri"/>
          <w:sz w:val="20"/>
          <w:szCs w:val="20"/>
          <w:lang w:eastAsia="en-US"/>
        </w:rPr>
        <w:instrText xml:space="preserve"> REF _Ref99616239 \r \h </w:instrText>
      </w:r>
      <w:r w:rsidR="00702D67" w:rsidRPr="009E60AC">
        <w:rPr>
          <w:rFonts w:ascii="Calibri" w:hAnsi="Calibri" w:cs="Calibri"/>
          <w:sz w:val="20"/>
          <w:szCs w:val="20"/>
          <w:lang w:eastAsia="en-US"/>
        </w:rPr>
        <w:instrText xml:space="preserve"> \* MERGEFORMAT </w:instrText>
      </w:r>
      <w:r w:rsidRPr="009E60AC">
        <w:rPr>
          <w:rFonts w:ascii="Calibri" w:hAnsi="Calibri" w:cs="Calibri"/>
          <w:sz w:val="20"/>
          <w:szCs w:val="20"/>
          <w:lang w:eastAsia="en-US"/>
        </w:rPr>
      </w:r>
      <w:r w:rsidRPr="009E60AC">
        <w:rPr>
          <w:rFonts w:ascii="Calibri" w:hAnsi="Calibri" w:cs="Calibri"/>
          <w:sz w:val="20"/>
          <w:szCs w:val="20"/>
          <w:lang w:eastAsia="en-US"/>
        </w:rPr>
        <w:fldChar w:fldCharType="separate"/>
      </w:r>
      <w:r w:rsidR="00AB0F7D">
        <w:rPr>
          <w:rFonts w:ascii="Calibri" w:hAnsi="Calibri" w:cs="Calibri"/>
          <w:sz w:val="20"/>
          <w:szCs w:val="20"/>
          <w:lang w:eastAsia="en-US"/>
        </w:rPr>
        <w:t>23</w:t>
      </w:r>
      <w:r w:rsidRPr="009E60AC">
        <w:rPr>
          <w:rFonts w:ascii="Calibri" w:hAnsi="Calibri" w:cs="Calibri"/>
          <w:sz w:val="20"/>
          <w:szCs w:val="20"/>
          <w:lang w:eastAsia="en-US"/>
        </w:rPr>
        <w:fldChar w:fldCharType="end"/>
      </w:r>
      <w:r w:rsidRPr="009E60AC">
        <w:rPr>
          <w:rFonts w:ascii="Calibri" w:hAnsi="Calibri" w:cs="Calibri"/>
          <w:sz w:val="20"/>
          <w:szCs w:val="20"/>
          <w:lang w:eastAsia="en-US"/>
        </w:rPr>
        <w:t xml:space="preserve">; avvengono utilizzando </w:t>
      </w:r>
      <w:r w:rsidRPr="009E60AC">
        <w:rPr>
          <w:rFonts w:ascii="Calibri" w:hAnsi="Calibri"/>
          <w:sz w:val="20"/>
          <w:szCs w:val="20"/>
          <w:lang w:eastAsia="en-US"/>
        </w:rPr>
        <w:t xml:space="preserve">il domicilio digitale presente negli indici di cui agli articoli 6-bis e 6-ter del decreto legislativo n. 82/05 o, per gli operatori economici transfrontalieri, attraverso un indirizzo di servizio elettronico di recapito certificato qualificato ai sensi del Regolamento eIDAS. Se l’operatore economico non è presente nei predetti indici elegge domicilio digitale speciale presso lo stesso Sistema e le comunicazioni di cui sopra sono effettuate utilizzando tale domicilio digitale. </w:t>
      </w:r>
    </w:p>
    <w:p w14:paraId="1CE24973" w14:textId="77777777" w:rsidR="0091215F" w:rsidRPr="009E60AC" w:rsidRDefault="0091215F" w:rsidP="0091215F">
      <w:pPr>
        <w:pStyle w:val="NormalWeb"/>
        <w:jc w:val="both"/>
        <w:rPr>
          <w:rFonts w:ascii="Calibri" w:hAnsi="Calibri" w:cs="Calibri"/>
          <w:sz w:val="20"/>
          <w:szCs w:val="20"/>
          <w:lang w:eastAsia="en-US"/>
        </w:rPr>
      </w:pPr>
      <w:r w:rsidRPr="009E60AC">
        <w:rPr>
          <w:rFonts w:ascii="Calibri" w:hAnsi="Calibri" w:cs="Calibri"/>
          <w:sz w:val="20"/>
          <w:szCs w:val="20"/>
          <w:lang w:eastAsia="en-US"/>
        </w:rPr>
        <w:t xml:space="preserve">In caso di malfunzionamento della piattaforma, la stazione appaltante provvederà all’invio di qualsiasi comunicazione al domicilio digitale presente negli indici di cui ai richiamati articoli 6-bis,6-ter, 6 quater del decreto legislativo n.82/05. </w:t>
      </w:r>
    </w:p>
    <w:p w14:paraId="30288B55" w14:textId="77777777" w:rsidR="0091215F" w:rsidRDefault="0091215F" w:rsidP="00280F16">
      <w:pPr>
        <w:pStyle w:val="NormalWeb"/>
        <w:spacing w:before="0" w:beforeAutospacing="0" w:after="0" w:afterAutospacing="0"/>
        <w:jc w:val="both"/>
        <w:rPr>
          <w:rFonts w:ascii="Calibri" w:hAnsi="Calibri" w:cs="Calibri"/>
          <w:sz w:val="20"/>
          <w:szCs w:val="20"/>
          <w:lang w:eastAsia="en-US"/>
        </w:rPr>
      </w:pPr>
      <w:r w:rsidRPr="009E60AC">
        <w:rPr>
          <w:rFonts w:ascii="Calibri" w:hAnsi="Calibri" w:cs="Calibri"/>
          <w:sz w:val="20"/>
          <w:szCs w:val="20"/>
          <w:lang w:eastAsia="en-US"/>
        </w:rPr>
        <w:t xml:space="preserve">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w:t>
      </w:r>
    </w:p>
    <w:p w14:paraId="04D9C760" w14:textId="77777777" w:rsidR="00280F16" w:rsidRPr="00280F16" w:rsidRDefault="00280F16" w:rsidP="00280F16">
      <w:pPr>
        <w:pStyle w:val="NormalWeb"/>
        <w:spacing w:before="0" w:beforeAutospacing="0" w:after="0" w:afterAutospacing="0"/>
        <w:jc w:val="both"/>
        <w:rPr>
          <w:rFonts w:ascii="Calibri" w:hAnsi="Calibri" w:cs="Calibri"/>
          <w:sz w:val="10"/>
          <w:szCs w:val="10"/>
          <w:lang w:eastAsia="en-US"/>
        </w:rPr>
      </w:pPr>
    </w:p>
    <w:p w14:paraId="1E760B75" w14:textId="77777777" w:rsidR="0091215F" w:rsidRDefault="0091215F" w:rsidP="00280F16">
      <w:pPr>
        <w:pStyle w:val="NormalWeb"/>
        <w:spacing w:before="0" w:beforeAutospacing="0" w:after="0" w:afterAutospacing="0"/>
        <w:jc w:val="both"/>
        <w:rPr>
          <w:rFonts w:ascii="Calibri" w:hAnsi="Calibri" w:cs="Calibri"/>
          <w:sz w:val="20"/>
          <w:szCs w:val="20"/>
          <w:lang w:eastAsia="en-US"/>
        </w:rPr>
      </w:pPr>
      <w:r w:rsidRPr="009E60AC">
        <w:rPr>
          <w:rFonts w:ascii="Calibri" w:hAnsi="Calibri" w:cs="Calibri"/>
          <w:sz w:val="20"/>
          <w:szCs w:val="20"/>
          <w:lang w:eastAsia="en-US"/>
        </w:rPr>
        <w:t xml:space="preserve">In caso di consorzi di cui all’art. 65 lett. b), c), d) del Codice, la comunicazione recapitata nei modi sopra indicati al consorzio si intende validamente resa a tutte le consorziate. </w:t>
      </w:r>
    </w:p>
    <w:p w14:paraId="1C1B2742" w14:textId="77777777" w:rsidR="00280F16" w:rsidRPr="00280F16" w:rsidRDefault="00280F16" w:rsidP="00280F16">
      <w:pPr>
        <w:pStyle w:val="NormalWeb"/>
        <w:spacing w:before="0" w:beforeAutospacing="0" w:after="0" w:afterAutospacing="0"/>
        <w:jc w:val="both"/>
        <w:rPr>
          <w:rFonts w:ascii="Calibri" w:hAnsi="Calibri" w:cs="Calibri"/>
          <w:sz w:val="10"/>
          <w:szCs w:val="10"/>
          <w:lang w:eastAsia="en-US"/>
        </w:rPr>
      </w:pPr>
    </w:p>
    <w:p w14:paraId="54EBEC01" w14:textId="0974A5B1" w:rsidR="00E44724" w:rsidRDefault="0091215F" w:rsidP="00280F16">
      <w:pPr>
        <w:pStyle w:val="NormalWeb"/>
        <w:spacing w:before="0" w:beforeAutospacing="0" w:after="0" w:afterAutospacing="0"/>
        <w:jc w:val="both"/>
        <w:rPr>
          <w:rFonts w:ascii="Calibri" w:hAnsi="Calibri" w:cs="Calibri"/>
          <w:sz w:val="20"/>
          <w:szCs w:val="20"/>
          <w:lang w:eastAsia="en-US"/>
        </w:rPr>
      </w:pPr>
      <w:r w:rsidRPr="009E60AC">
        <w:rPr>
          <w:rFonts w:ascii="Calibri" w:hAnsi="Calibri" w:cs="Calibri"/>
          <w:sz w:val="20"/>
          <w:szCs w:val="20"/>
          <w:lang w:eastAsia="en-US"/>
        </w:rPr>
        <w:lastRenderedPageBreak/>
        <w:t>In caso di avvalimento, la comunicazione recapitata all’offerente nei modi sopra indicati si intende validamente resa a tutti gli operatori economici ausiliari.</w:t>
      </w:r>
      <w:r w:rsidRPr="0091215F">
        <w:rPr>
          <w:rFonts w:ascii="Calibri" w:hAnsi="Calibri" w:cs="Calibri"/>
          <w:sz w:val="20"/>
          <w:szCs w:val="20"/>
          <w:lang w:eastAsia="en-US"/>
        </w:rPr>
        <w:t xml:space="preserve"> </w:t>
      </w:r>
    </w:p>
    <w:p w14:paraId="22FC41B0" w14:textId="77777777" w:rsidR="00280F16" w:rsidRPr="00E44724" w:rsidRDefault="00280F16" w:rsidP="00280F16">
      <w:pPr>
        <w:pStyle w:val="NormalWeb"/>
        <w:spacing w:before="0" w:beforeAutospacing="0" w:after="0" w:afterAutospacing="0"/>
        <w:jc w:val="both"/>
        <w:rPr>
          <w:rFonts w:ascii="Calibri" w:hAnsi="Calibri" w:cs="Calibri"/>
          <w:sz w:val="20"/>
          <w:szCs w:val="20"/>
          <w:lang w:eastAsia="en-US"/>
        </w:rPr>
      </w:pPr>
    </w:p>
    <w:p w14:paraId="79C9C80A" w14:textId="0996C260" w:rsidR="00E44724" w:rsidRPr="00E44724" w:rsidRDefault="00E44724" w:rsidP="00CF78F7">
      <w:pPr>
        <w:pStyle w:val="Heading1"/>
      </w:pPr>
      <w:bookmarkStart w:id="68" w:name="_Ref498597801"/>
      <w:bookmarkStart w:id="69" w:name="_Toc147765356"/>
      <w:r w:rsidRPr="00E44724">
        <w:t xml:space="preserve">OGGETTO </w:t>
      </w:r>
      <w:r w:rsidRPr="00CF78F7">
        <w:t>DELL’APPALTO</w:t>
      </w:r>
      <w:r w:rsidR="00FD226D">
        <w:t xml:space="preserve"> E </w:t>
      </w:r>
      <w:r w:rsidRPr="00E44724">
        <w:t>IMPORTO</w:t>
      </w:r>
      <w:bookmarkEnd w:id="28"/>
      <w:bookmarkEnd w:id="29"/>
      <w:bookmarkEnd w:id="30"/>
      <w:bookmarkEnd w:id="3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35554B8" w14:textId="77777777" w:rsidR="00AC2CA3" w:rsidRDefault="00AC2CA3" w:rsidP="00A77DAA">
      <w:pPr>
        <w:rPr>
          <w:rFonts w:ascii="Calibri" w:hAnsi="Calibri"/>
          <w:sz w:val="20"/>
          <w:szCs w:val="20"/>
          <w:lang w:eastAsia="en-US"/>
        </w:rPr>
      </w:pPr>
    </w:p>
    <w:p w14:paraId="40DAB3B5" w14:textId="196E9BA2" w:rsidR="00552E5C" w:rsidRDefault="00552E5C" w:rsidP="00A77DAA">
      <w:pPr>
        <w:rPr>
          <w:rFonts w:asciiTheme="minorHAnsi" w:hAnsiTheme="minorHAnsi"/>
          <w:sz w:val="20"/>
          <w:szCs w:val="20"/>
        </w:rPr>
      </w:pPr>
      <w:r>
        <w:rPr>
          <w:rFonts w:ascii="Calibri" w:hAnsi="Calibri"/>
          <w:sz w:val="20"/>
          <w:szCs w:val="20"/>
          <w:lang w:eastAsia="en-US"/>
        </w:rPr>
        <w:t>[</w:t>
      </w:r>
      <w:r w:rsidRPr="00360C01">
        <w:rPr>
          <w:rFonts w:ascii="Calibri" w:hAnsi="Calibri"/>
          <w:i/>
          <w:sz w:val="20"/>
          <w:szCs w:val="20"/>
          <w:highlight w:val="yellow"/>
          <w:lang w:eastAsia="en-US"/>
        </w:rPr>
        <w:t>Descrizione dell’oggetto dell’appalto</w:t>
      </w:r>
      <w:r>
        <w:rPr>
          <w:rFonts w:ascii="Calibri" w:hAnsi="Calibri"/>
          <w:sz w:val="20"/>
          <w:szCs w:val="20"/>
          <w:lang w:eastAsia="en-US"/>
        </w:rPr>
        <w:t>]</w:t>
      </w:r>
    </w:p>
    <w:p w14:paraId="20EB4B4B" w14:textId="39BFFF41" w:rsidR="00A77DAA" w:rsidRDefault="00A77DAA" w:rsidP="00A77DAA">
      <w:pPr>
        <w:rPr>
          <w:rFonts w:asciiTheme="minorHAnsi" w:hAnsiTheme="minorHAnsi"/>
          <w:sz w:val="20"/>
          <w:szCs w:val="20"/>
        </w:rPr>
      </w:pPr>
      <w:r>
        <w:rPr>
          <w:rFonts w:asciiTheme="minorHAnsi" w:hAnsiTheme="minorHAnsi"/>
          <w:sz w:val="20"/>
          <w:szCs w:val="20"/>
        </w:rPr>
        <w:t>L’appalto</w:t>
      </w:r>
      <w:r w:rsidRPr="008F580E">
        <w:rPr>
          <w:rFonts w:asciiTheme="minorHAnsi" w:hAnsiTheme="minorHAnsi"/>
          <w:sz w:val="20"/>
          <w:szCs w:val="20"/>
        </w:rPr>
        <w:t xml:space="preserve"> è </w:t>
      </w:r>
      <w:r>
        <w:rPr>
          <w:rFonts w:asciiTheme="minorHAnsi" w:hAnsiTheme="minorHAnsi"/>
          <w:sz w:val="20"/>
          <w:szCs w:val="20"/>
        </w:rPr>
        <w:t>suddiviso nei seguenti lotti</w:t>
      </w:r>
    </w:p>
    <w:p w14:paraId="69534D73" w14:textId="77777777" w:rsidR="00A77DAA" w:rsidRDefault="00A77DAA" w:rsidP="00A77DAA">
      <w:pPr>
        <w:rPr>
          <w:rFonts w:asciiTheme="minorHAnsi" w:hAnsiTheme="minorHAnsi"/>
          <w:sz w:val="20"/>
          <w:szCs w:val="20"/>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34"/>
        <w:gridCol w:w="6528"/>
        <w:gridCol w:w="2224"/>
      </w:tblGrid>
      <w:tr w:rsidR="00A77DAA" w:rsidRPr="00170CBD" w14:paraId="339417B0" w14:textId="77777777" w:rsidTr="00E61209">
        <w:trPr>
          <w:cantSplit/>
          <w:trHeight w:val="551"/>
          <w:jc w:val="center"/>
        </w:trPr>
        <w:tc>
          <w:tcPr>
            <w:tcW w:w="435" w:type="pct"/>
            <w:tcBorders>
              <w:top w:val="single" w:sz="6" w:space="0" w:color="auto"/>
              <w:left w:val="single" w:sz="6" w:space="0" w:color="auto"/>
              <w:bottom w:val="single" w:sz="4" w:space="0" w:color="auto"/>
              <w:right w:val="single" w:sz="6" w:space="0" w:color="auto"/>
            </w:tcBorders>
            <w:shd w:val="clear" w:color="auto" w:fill="D9D9D9"/>
            <w:vAlign w:val="center"/>
          </w:tcPr>
          <w:p w14:paraId="34DFA93A" w14:textId="77777777" w:rsidR="00A77DAA" w:rsidRPr="00170CBD" w:rsidRDefault="00A77DAA" w:rsidP="00E61209">
            <w:pPr>
              <w:jc w:val="center"/>
              <w:rPr>
                <w:rFonts w:asciiTheme="minorHAnsi" w:hAnsiTheme="minorHAnsi" w:cstheme="minorHAnsi"/>
                <w:sz w:val="20"/>
                <w:szCs w:val="20"/>
              </w:rPr>
            </w:pPr>
            <w:r w:rsidRPr="00170CBD">
              <w:rPr>
                <w:rFonts w:asciiTheme="minorHAnsi" w:hAnsiTheme="minorHAnsi" w:cstheme="minorHAnsi"/>
                <w:sz w:val="20"/>
                <w:szCs w:val="20"/>
              </w:rPr>
              <w:t>Numero</w:t>
            </w:r>
          </w:p>
          <w:p w14:paraId="036BF370" w14:textId="77777777" w:rsidR="00A77DAA" w:rsidRPr="00170CBD" w:rsidRDefault="00A77DAA" w:rsidP="00E61209">
            <w:pPr>
              <w:jc w:val="center"/>
              <w:rPr>
                <w:rFonts w:asciiTheme="minorHAnsi" w:hAnsiTheme="minorHAnsi" w:cstheme="minorHAnsi"/>
                <w:sz w:val="20"/>
                <w:szCs w:val="20"/>
              </w:rPr>
            </w:pPr>
            <w:r w:rsidRPr="00170CBD">
              <w:rPr>
                <w:rFonts w:asciiTheme="minorHAnsi" w:hAnsiTheme="minorHAnsi" w:cstheme="minorHAnsi"/>
                <w:sz w:val="20"/>
                <w:szCs w:val="20"/>
              </w:rPr>
              <w:t>Lotto</w:t>
            </w:r>
          </w:p>
        </w:tc>
        <w:tc>
          <w:tcPr>
            <w:tcW w:w="3405" w:type="pct"/>
            <w:tcBorders>
              <w:top w:val="single" w:sz="6" w:space="0" w:color="auto"/>
              <w:left w:val="single" w:sz="6" w:space="0" w:color="auto"/>
              <w:bottom w:val="single" w:sz="4" w:space="0" w:color="auto"/>
              <w:right w:val="single" w:sz="6" w:space="0" w:color="auto"/>
            </w:tcBorders>
            <w:shd w:val="clear" w:color="auto" w:fill="D9D9D9"/>
            <w:vAlign w:val="center"/>
          </w:tcPr>
          <w:p w14:paraId="5F66B79F" w14:textId="77777777" w:rsidR="00A77DAA" w:rsidRPr="00170CBD" w:rsidRDefault="00A77DAA" w:rsidP="00E61209">
            <w:pPr>
              <w:jc w:val="center"/>
              <w:rPr>
                <w:rFonts w:asciiTheme="minorHAnsi" w:hAnsiTheme="minorHAnsi" w:cstheme="minorHAnsi"/>
                <w:sz w:val="20"/>
                <w:szCs w:val="20"/>
              </w:rPr>
            </w:pPr>
            <w:r w:rsidRPr="00170CBD">
              <w:rPr>
                <w:rFonts w:asciiTheme="minorHAnsi" w:hAnsiTheme="minorHAnsi" w:cstheme="minorHAnsi"/>
                <w:sz w:val="20"/>
                <w:szCs w:val="20"/>
              </w:rPr>
              <w:t xml:space="preserve">Oggetto del lotto </w:t>
            </w:r>
          </w:p>
        </w:tc>
        <w:tc>
          <w:tcPr>
            <w:tcW w:w="1160" w:type="pct"/>
            <w:tcBorders>
              <w:top w:val="single" w:sz="6" w:space="0" w:color="auto"/>
              <w:left w:val="single" w:sz="6" w:space="0" w:color="auto"/>
              <w:bottom w:val="single" w:sz="4" w:space="0" w:color="auto"/>
              <w:right w:val="single" w:sz="6" w:space="0" w:color="auto"/>
            </w:tcBorders>
            <w:shd w:val="clear" w:color="auto" w:fill="D9D9D9"/>
            <w:vAlign w:val="center"/>
            <w:hideMark/>
          </w:tcPr>
          <w:p w14:paraId="029F47DA" w14:textId="77777777" w:rsidR="00A77DAA" w:rsidRPr="00170CBD" w:rsidRDefault="00A77DAA" w:rsidP="00E61209">
            <w:pPr>
              <w:jc w:val="center"/>
              <w:rPr>
                <w:rFonts w:asciiTheme="minorHAnsi" w:hAnsiTheme="minorHAnsi" w:cstheme="minorHAnsi"/>
                <w:sz w:val="20"/>
                <w:szCs w:val="20"/>
              </w:rPr>
            </w:pPr>
            <w:r w:rsidRPr="00170CBD">
              <w:rPr>
                <w:rFonts w:asciiTheme="minorHAnsi" w:hAnsiTheme="minorHAnsi" w:cstheme="minorHAnsi"/>
                <w:sz w:val="20"/>
                <w:szCs w:val="20"/>
              </w:rPr>
              <w:t>CIG</w:t>
            </w:r>
          </w:p>
        </w:tc>
      </w:tr>
      <w:tr w:rsidR="00A77DAA" w:rsidRPr="00170CBD" w14:paraId="0C359BFF" w14:textId="77777777" w:rsidTr="00E6120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535D9C32" w14:textId="77777777" w:rsidR="00A77DAA" w:rsidRPr="00170CBD" w:rsidRDefault="00A77DAA" w:rsidP="00E61209">
            <w:pPr>
              <w:jc w:val="center"/>
              <w:rPr>
                <w:rFonts w:asciiTheme="minorHAnsi" w:hAnsiTheme="minorHAnsi" w:cstheme="minorHAnsi"/>
                <w:i/>
                <w:sz w:val="20"/>
                <w:szCs w:val="20"/>
              </w:rPr>
            </w:pPr>
            <w:r w:rsidRPr="00170CBD">
              <w:rPr>
                <w:rFonts w:asciiTheme="minorHAnsi" w:hAnsiTheme="minorHAnsi" w:cstheme="minorHAnsi"/>
                <w:i/>
                <w:sz w:val="20"/>
                <w:szCs w:val="20"/>
              </w:rPr>
              <w:t>1</w:t>
            </w:r>
          </w:p>
        </w:tc>
        <w:tc>
          <w:tcPr>
            <w:tcW w:w="3405" w:type="pct"/>
            <w:tcBorders>
              <w:top w:val="single" w:sz="4" w:space="0" w:color="auto"/>
              <w:left w:val="single" w:sz="4" w:space="0" w:color="auto"/>
              <w:bottom w:val="single" w:sz="4" w:space="0" w:color="auto"/>
              <w:right w:val="single" w:sz="4" w:space="0" w:color="auto"/>
            </w:tcBorders>
          </w:tcPr>
          <w:p w14:paraId="493E122A" w14:textId="77777777" w:rsidR="00A77DAA" w:rsidRPr="00170CBD" w:rsidRDefault="00A77DAA" w:rsidP="00E61209">
            <w:pPr>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1160" w:type="pct"/>
            <w:tcBorders>
              <w:top w:val="single" w:sz="4" w:space="0" w:color="auto"/>
              <w:left w:val="single" w:sz="4" w:space="0" w:color="auto"/>
              <w:bottom w:val="single" w:sz="4" w:space="0" w:color="auto"/>
              <w:right w:val="single" w:sz="4" w:space="0" w:color="auto"/>
            </w:tcBorders>
            <w:vAlign w:val="center"/>
          </w:tcPr>
          <w:p w14:paraId="6D4BB397" w14:textId="77777777" w:rsidR="00A77DAA" w:rsidRPr="00170CBD" w:rsidRDefault="00A77DAA" w:rsidP="00E61209">
            <w:pPr>
              <w:jc w:val="center"/>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A77DAA" w:rsidRPr="00170CBD" w14:paraId="74F91988" w14:textId="77777777" w:rsidTr="00E6120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7FAE4DF0" w14:textId="77777777" w:rsidR="00A77DAA" w:rsidRPr="00170CBD" w:rsidRDefault="00A77DAA" w:rsidP="00E61209">
            <w:pPr>
              <w:jc w:val="center"/>
              <w:rPr>
                <w:rFonts w:asciiTheme="minorHAnsi" w:hAnsiTheme="minorHAnsi" w:cstheme="minorHAnsi"/>
                <w:i/>
                <w:sz w:val="20"/>
                <w:szCs w:val="20"/>
              </w:rPr>
            </w:pPr>
            <w:r w:rsidRPr="00170CBD">
              <w:rPr>
                <w:rFonts w:asciiTheme="minorHAnsi" w:hAnsiTheme="minorHAnsi" w:cstheme="minorHAnsi"/>
                <w:i/>
                <w:sz w:val="20"/>
                <w:szCs w:val="20"/>
              </w:rPr>
              <w:t>2</w:t>
            </w:r>
          </w:p>
        </w:tc>
        <w:tc>
          <w:tcPr>
            <w:tcW w:w="3405" w:type="pct"/>
            <w:tcBorders>
              <w:top w:val="single" w:sz="4" w:space="0" w:color="auto"/>
              <w:left w:val="single" w:sz="4" w:space="0" w:color="auto"/>
              <w:bottom w:val="single" w:sz="4" w:space="0" w:color="auto"/>
              <w:right w:val="single" w:sz="4" w:space="0" w:color="auto"/>
            </w:tcBorders>
          </w:tcPr>
          <w:p w14:paraId="5CF0FB41" w14:textId="77777777" w:rsidR="00A77DAA" w:rsidRPr="00170CBD" w:rsidRDefault="00A77DAA" w:rsidP="00E61209">
            <w:pPr>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1160" w:type="pct"/>
            <w:tcBorders>
              <w:top w:val="single" w:sz="4" w:space="0" w:color="auto"/>
              <w:left w:val="single" w:sz="4" w:space="0" w:color="auto"/>
              <w:bottom w:val="single" w:sz="4" w:space="0" w:color="auto"/>
              <w:right w:val="single" w:sz="4" w:space="0" w:color="auto"/>
            </w:tcBorders>
          </w:tcPr>
          <w:p w14:paraId="23E3CB40" w14:textId="77777777" w:rsidR="00A77DAA" w:rsidRPr="00170CBD" w:rsidRDefault="00A77DAA" w:rsidP="00E61209">
            <w:pPr>
              <w:jc w:val="center"/>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A77DAA" w:rsidRPr="00170CBD" w14:paraId="3BA7024C" w14:textId="77777777" w:rsidTr="00E6120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13557AF5" w14:textId="77777777" w:rsidR="00A77DAA" w:rsidRPr="00170CBD" w:rsidRDefault="00A77DAA" w:rsidP="00E61209">
            <w:pPr>
              <w:jc w:val="center"/>
              <w:rPr>
                <w:rFonts w:asciiTheme="minorHAnsi" w:hAnsiTheme="minorHAnsi" w:cstheme="minorHAnsi"/>
                <w:i/>
                <w:sz w:val="20"/>
                <w:szCs w:val="20"/>
              </w:rPr>
            </w:pPr>
            <w:r w:rsidRPr="00170CBD">
              <w:rPr>
                <w:rFonts w:asciiTheme="minorHAnsi" w:hAnsiTheme="minorHAnsi" w:cstheme="minorHAnsi"/>
                <w:i/>
                <w:sz w:val="20"/>
                <w:szCs w:val="20"/>
              </w:rPr>
              <w:t>3</w:t>
            </w:r>
          </w:p>
        </w:tc>
        <w:tc>
          <w:tcPr>
            <w:tcW w:w="3405" w:type="pct"/>
            <w:tcBorders>
              <w:top w:val="single" w:sz="4" w:space="0" w:color="auto"/>
              <w:left w:val="single" w:sz="4" w:space="0" w:color="auto"/>
              <w:bottom w:val="single" w:sz="4" w:space="0" w:color="auto"/>
              <w:right w:val="single" w:sz="4" w:space="0" w:color="auto"/>
            </w:tcBorders>
          </w:tcPr>
          <w:p w14:paraId="515AC8EB" w14:textId="77777777" w:rsidR="00A77DAA" w:rsidRPr="00170CBD" w:rsidRDefault="00A77DAA" w:rsidP="00E61209">
            <w:pPr>
              <w:rPr>
                <w:rFonts w:asciiTheme="minorHAnsi" w:hAnsiTheme="minorHAnsi" w:cstheme="minorHAnsi"/>
                <w:i/>
                <w:sz w:val="20"/>
                <w:szCs w:val="20"/>
              </w:rPr>
            </w:pPr>
            <w:r>
              <w:rPr>
                <w:rFonts w:asciiTheme="minorHAnsi" w:hAnsiTheme="minorHAnsi" w:cstheme="minorHAnsi"/>
                <w:i/>
                <w:sz w:val="20"/>
                <w:szCs w:val="20"/>
              </w:rPr>
              <w:t>…</w:t>
            </w:r>
          </w:p>
        </w:tc>
        <w:tc>
          <w:tcPr>
            <w:tcW w:w="1160" w:type="pct"/>
            <w:tcBorders>
              <w:top w:val="single" w:sz="4" w:space="0" w:color="auto"/>
              <w:left w:val="single" w:sz="4" w:space="0" w:color="auto"/>
              <w:bottom w:val="single" w:sz="4" w:space="0" w:color="auto"/>
              <w:right w:val="single" w:sz="4" w:space="0" w:color="auto"/>
            </w:tcBorders>
          </w:tcPr>
          <w:p w14:paraId="22DAB6E4" w14:textId="77777777" w:rsidR="00A77DAA" w:rsidRPr="00170CBD" w:rsidRDefault="00A77DAA" w:rsidP="00E61209">
            <w:pPr>
              <w:jc w:val="center"/>
              <w:rPr>
                <w:rFonts w:asciiTheme="minorHAnsi" w:hAnsiTheme="minorHAnsi" w:cstheme="minorHAnsi"/>
                <w:i/>
                <w:sz w:val="20"/>
                <w:szCs w:val="20"/>
              </w:rPr>
            </w:pPr>
          </w:p>
        </w:tc>
      </w:tr>
    </w:tbl>
    <w:p w14:paraId="145BF373" w14:textId="77777777" w:rsidR="00A77DAA" w:rsidRDefault="00A77DAA" w:rsidP="00A77DAA">
      <w:pPr>
        <w:rPr>
          <w:rFonts w:asciiTheme="minorHAnsi" w:hAnsiTheme="minorHAnsi"/>
          <w:sz w:val="20"/>
          <w:szCs w:val="20"/>
        </w:rPr>
      </w:pPr>
    </w:p>
    <w:p w14:paraId="125F6969" w14:textId="77777777" w:rsidR="00A77DAA" w:rsidRDefault="00A77DAA" w:rsidP="00A77DAA">
      <w:pPr>
        <w:rPr>
          <w:rFonts w:asciiTheme="minorHAnsi" w:hAnsiTheme="minorHAnsi"/>
          <w:sz w:val="20"/>
          <w:szCs w:val="20"/>
        </w:rPr>
      </w:pPr>
    </w:p>
    <w:p w14:paraId="7BE154A3" w14:textId="77777777" w:rsidR="00A77DAA" w:rsidRPr="00A77DAA" w:rsidRDefault="00A77DAA" w:rsidP="00A77DAA">
      <w:pPr>
        <w:rPr>
          <w:rFonts w:asciiTheme="minorHAnsi" w:hAnsiTheme="minorHAnsi"/>
          <w:sz w:val="20"/>
          <w:szCs w:val="20"/>
        </w:rPr>
      </w:pPr>
      <w:r w:rsidRPr="00A77DAA">
        <w:rPr>
          <w:rFonts w:asciiTheme="minorHAnsi" w:hAnsiTheme="minorHAnsi"/>
          <w:sz w:val="20"/>
          <w:szCs w:val="20"/>
        </w:rPr>
        <w:t xml:space="preserve">I lotti sono stati individuati utilizzando i seguenti criteri .... [Indicare i criteri di natura qualitativa o quantitativa concretamente seguiti nella suddivisione in lotti, al fine di garantire l’effettiva possibilità di partecipazione da parte delle microimprese, piccole e medie imprese] </w:t>
      </w:r>
    </w:p>
    <w:p w14:paraId="600878F3" w14:textId="77777777" w:rsidR="00A77DAA" w:rsidRDefault="00A77DAA" w:rsidP="00A77DAA">
      <w:pPr>
        <w:rPr>
          <w:rFonts w:asciiTheme="minorHAnsi" w:hAnsiTheme="minorHAnsi"/>
          <w:sz w:val="20"/>
          <w:szCs w:val="20"/>
        </w:rPr>
      </w:pPr>
    </w:p>
    <w:p w14:paraId="005AC261" w14:textId="58FA3D95" w:rsidR="00A77DAA" w:rsidRDefault="00250BE4" w:rsidP="00AC2CA3">
      <w:pPr>
        <w:ind w:left="284" w:hanging="284"/>
        <w:rPr>
          <w:rFonts w:ascii="Calibri" w:hAnsi="Calibri"/>
          <w:i/>
          <w:sz w:val="20"/>
        </w:rPr>
      </w:pPr>
      <w:r w:rsidRPr="00C80C3D">
        <w:rPr>
          <w:rFonts w:ascii="Calibri" w:hAnsi="Calibri"/>
          <w:b/>
          <w:sz w:val="20"/>
          <w:szCs w:val="20"/>
        </w:rPr>
        <w:t>Lotto n. 1.</w:t>
      </w:r>
      <w:r w:rsidRPr="00C80C3D">
        <w:rPr>
          <w:rFonts w:ascii="Calibri" w:hAnsi="Calibri"/>
          <w:i/>
          <w:sz w:val="20"/>
          <w:szCs w:val="20"/>
        </w:rPr>
        <w:t xml:space="preserve"> </w:t>
      </w:r>
      <w:r w:rsidRPr="00C80C3D">
        <w:rPr>
          <w:rFonts w:ascii="Calibri" w:hAnsi="Calibri"/>
          <w:sz w:val="20"/>
          <w:szCs w:val="20"/>
        </w:rPr>
        <w:t>CIG</w:t>
      </w:r>
      <w:r w:rsidRPr="00C80C3D">
        <w:rPr>
          <w:rFonts w:ascii="Calibri" w:hAnsi="Calibri"/>
          <w:b/>
          <w:sz w:val="20"/>
          <w:szCs w:val="20"/>
        </w:rPr>
        <w:t xml:space="preserve"> </w:t>
      </w:r>
      <w:r>
        <w:rPr>
          <w:rFonts w:ascii="Calibri" w:hAnsi="Calibri"/>
          <w:i/>
          <w:sz w:val="20"/>
        </w:rPr>
        <w:t>[</w:t>
      </w:r>
      <w:r w:rsidRPr="00170CBD">
        <w:rPr>
          <w:rFonts w:ascii="Calibri" w:hAnsi="Calibri"/>
          <w:i/>
          <w:sz w:val="20"/>
          <w:highlight w:val="yellow"/>
        </w:rPr>
        <w:t>completare</w:t>
      </w:r>
      <w:r>
        <w:rPr>
          <w:rFonts w:ascii="Calibri" w:hAnsi="Calibri"/>
          <w:i/>
          <w:sz w:val="20"/>
        </w:rPr>
        <w:t>]</w:t>
      </w:r>
    </w:p>
    <w:p w14:paraId="1ADAF007" w14:textId="77777777" w:rsidR="00280F16" w:rsidRPr="00280F16" w:rsidRDefault="00280F16" w:rsidP="00AC2CA3">
      <w:pPr>
        <w:ind w:hanging="284"/>
        <w:jc w:val="both"/>
        <w:rPr>
          <w:rFonts w:ascii="Calibri" w:hAnsi="Calibri"/>
          <w:sz w:val="10"/>
          <w:szCs w:val="10"/>
          <w:lang w:eastAsia="en-US"/>
        </w:rPr>
      </w:pPr>
    </w:p>
    <w:tbl>
      <w:tblPr>
        <w:tblW w:w="9493" w:type="dxa"/>
        <w:jc w:val="center"/>
        <w:tblLayout w:type="fixed"/>
        <w:tblLook w:val="04A0" w:firstRow="1" w:lastRow="0" w:firstColumn="1" w:lastColumn="0" w:noHBand="0" w:noVBand="1"/>
      </w:tblPr>
      <w:tblGrid>
        <w:gridCol w:w="568"/>
        <w:gridCol w:w="4110"/>
        <w:gridCol w:w="1384"/>
        <w:gridCol w:w="1701"/>
        <w:gridCol w:w="1730"/>
      </w:tblGrid>
      <w:tr w:rsidR="00E44724" w:rsidRPr="00E44724" w14:paraId="107337EE" w14:textId="77777777" w:rsidTr="00AC2CA3">
        <w:trPr>
          <w:jc w:val="center"/>
        </w:trPr>
        <w:tc>
          <w:tcPr>
            <w:tcW w:w="5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48E6EB8"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n.</w:t>
            </w:r>
          </w:p>
        </w:tc>
        <w:tc>
          <w:tcPr>
            <w:tcW w:w="41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3A611C" w14:textId="7646F40B"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Descrizione servizi/beni</w:t>
            </w:r>
          </w:p>
        </w:tc>
        <w:tc>
          <w:tcPr>
            <w:tcW w:w="13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AC47F5"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CPV</w:t>
            </w: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518B92"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P (principale)</w:t>
            </w:r>
          </w:p>
          <w:p w14:paraId="6C644CC2"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S (secondaria)</w:t>
            </w:r>
          </w:p>
        </w:tc>
        <w:tc>
          <w:tcPr>
            <w:tcW w:w="17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E19DE5"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Importo</w:t>
            </w:r>
          </w:p>
        </w:tc>
      </w:tr>
      <w:tr w:rsidR="00E44724" w:rsidRPr="00E44724" w14:paraId="49B8A50F" w14:textId="77777777" w:rsidTr="00AC2CA3">
        <w:trPr>
          <w:jc w:val="center"/>
        </w:trPr>
        <w:tc>
          <w:tcPr>
            <w:tcW w:w="568" w:type="dxa"/>
            <w:tcBorders>
              <w:top w:val="single" w:sz="4" w:space="0" w:color="000000"/>
              <w:left w:val="single" w:sz="4" w:space="0" w:color="000000"/>
              <w:bottom w:val="single" w:sz="4" w:space="0" w:color="000000"/>
              <w:right w:val="single" w:sz="4" w:space="0" w:color="000000"/>
            </w:tcBorders>
            <w:vAlign w:val="center"/>
          </w:tcPr>
          <w:p w14:paraId="2F3561DB"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1</w:t>
            </w:r>
          </w:p>
        </w:tc>
        <w:tc>
          <w:tcPr>
            <w:tcW w:w="4110" w:type="dxa"/>
            <w:tcBorders>
              <w:top w:val="single" w:sz="4" w:space="0" w:color="000000"/>
              <w:left w:val="single" w:sz="4" w:space="0" w:color="000000"/>
              <w:bottom w:val="single" w:sz="4" w:space="0" w:color="000000"/>
              <w:right w:val="single" w:sz="4" w:space="0" w:color="000000"/>
            </w:tcBorders>
            <w:vAlign w:val="center"/>
          </w:tcPr>
          <w:p w14:paraId="2DF7D179" w14:textId="6CECF8C3" w:rsidR="00E44724" w:rsidRPr="00E44724" w:rsidRDefault="001C63BD" w:rsidP="00E44724">
            <w:pPr>
              <w:jc w:val="both"/>
              <w:rPr>
                <w:rFonts w:ascii="Calibri" w:hAnsi="Calibri" w:cs="Calibri"/>
                <w:sz w:val="20"/>
                <w:szCs w:val="20"/>
                <w:lang w:eastAsia="en-US"/>
              </w:rPr>
            </w:pPr>
            <w:r w:rsidRPr="00526B13">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526B13">
              <w:rPr>
                <w:rFonts w:ascii="Calibri" w:hAnsi="Calibri" w:cs="Calibri"/>
                <w:bCs/>
                <w:i/>
                <w:iCs/>
                <w:sz w:val="20"/>
                <w:szCs w:val="20"/>
                <w:lang w:eastAsia="en-US"/>
              </w:rPr>
              <w:t>]</w:t>
            </w:r>
          </w:p>
        </w:tc>
        <w:tc>
          <w:tcPr>
            <w:tcW w:w="1384" w:type="dxa"/>
            <w:tcBorders>
              <w:top w:val="single" w:sz="4" w:space="0" w:color="000000"/>
              <w:left w:val="single" w:sz="4" w:space="0" w:color="000000"/>
              <w:bottom w:val="single" w:sz="4" w:space="0" w:color="000000"/>
              <w:right w:val="single" w:sz="4" w:space="0" w:color="000000"/>
            </w:tcBorders>
            <w:vAlign w:val="center"/>
          </w:tcPr>
          <w:p w14:paraId="172BCA4E" w14:textId="780301A2" w:rsidR="00E44724" w:rsidRPr="00E44724" w:rsidRDefault="001C63BD" w:rsidP="00E44724">
            <w:pPr>
              <w:jc w:val="center"/>
              <w:rPr>
                <w:rFonts w:ascii="Calibri" w:hAnsi="Calibri" w:cs="Calibri"/>
                <w:sz w:val="20"/>
                <w:szCs w:val="20"/>
                <w:lang w:eastAsia="en-US"/>
              </w:rPr>
            </w:pPr>
            <w:r w:rsidRPr="00526B13">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526B13">
              <w:rPr>
                <w:rFonts w:ascii="Calibri" w:hAnsi="Calibri" w:cs="Calibri"/>
                <w:bCs/>
                <w:i/>
                <w:iCs/>
                <w:sz w:val="20"/>
                <w:szCs w:val="20"/>
                <w:lang w:eastAsia="en-U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05FCC06C" w14:textId="77777777" w:rsidR="00E44724" w:rsidRPr="00E44724" w:rsidRDefault="00E44724" w:rsidP="00E44724">
            <w:pPr>
              <w:jc w:val="center"/>
              <w:rPr>
                <w:rFonts w:ascii="Calibri" w:hAnsi="Calibri" w:cs="Calibri"/>
                <w:sz w:val="20"/>
                <w:szCs w:val="20"/>
                <w:lang w:eastAsia="en-US"/>
              </w:rPr>
            </w:pPr>
            <w:r w:rsidRPr="00E44724">
              <w:rPr>
                <w:rFonts w:ascii="Calibri" w:hAnsi="Calibri" w:cs="Calibri"/>
                <w:sz w:val="20"/>
                <w:szCs w:val="20"/>
                <w:lang w:eastAsia="en-US"/>
              </w:rPr>
              <w:t>P</w:t>
            </w:r>
          </w:p>
        </w:tc>
        <w:tc>
          <w:tcPr>
            <w:tcW w:w="1730" w:type="dxa"/>
            <w:tcBorders>
              <w:top w:val="single" w:sz="4" w:space="0" w:color="000000"/>
              <w:left w:val="single" w:sz="4" w:space="0" w:color="000000"/>
              <w:bottom w:val="single" w:sz="4" w:space="0" w:color="000000"/>
              <w:right w:val="single" w:sz="4" w:space="0" w:color="000000"/>
            </w:tcBorders>
            <w:vAlign w:val="center"/>
          </w:tcPr>
          <w:p w14:paraId="4C6E978C" w14:textId="52DFC60D" w:rsidR="00E44724" w:rsidRPr="00E44724" w:rsidRDefault="001C63BD" w:rsidP="008F23F4">
            <w:pPr>
              <w:jc w:val="right"/>
              <w:rPr>
                <w:rFonts w:ascii="Calibri" w:hAnsi="Calibri" w:cs="Calibri"/>
                <w:sz w:val="20"/>
                <w:szCs w:val="20"/>
                <w:lang w:eastAsia="en-US"/>
              </w:rPr>
            </w:pPr>
            <w:r>
              <w:rPr>
                <w:rFonts w:ascii="Calibri" w:hAnsi="Calibri" w:cs="Calibri"/>
                <w:sz w:val="20"/>
                <w:szCs w:val="20"/>
                <w:lang w:eastAsia="en-US"/>
              </w:rPr>
              <w:t xml:space="preserve">€ </w:t>
            </w:r>
            <w:r w:rsidRPr="00526B13">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526B13">
              <w:rPr>
                <w:rFonts w:ascii="Calibri" w:hAnsi="Calibri" w:cs="Calibri"/>
                <w:bCs/>
                <w:i/>
                <w:iCs/>
                <w:sz w:val="20"/>
                <w:szCs w:val="20"/>
                <w:lang w:eastAsia="en-US"/>
              </w:rPr>
              <w:t>]</w:t>
            </w:r>
          </w:p>
        </w:tc>
      </w:tr>
      <w:tr w:rsidR="001C63BD" w:rsidRPr="00E44724" w14:paraId="13239FAD" w14:textId="77777777" w:rsidTr="00AC2CA3">
        <w:trPr>
          <w:jc w:val="center"/>
        </w:trPr>
        <w:tc>
          <w:tcPr>
            <w:tcW w:w="568" w:type="dxa"/>
            <w:tcBorders>
              <w:top w:val="single" w:sz="4" w:space="0" w:color="000000"/>
              <w:left w:val="single" w:sz="4" w:space="0" w:color="000000"/>
              <w:bottom w:val="single" w:sz="4" w:space="0" w:color="000000"/>
              <w:right w:val="single" w:sz="4" w:space="0" w:color="000000"/>
            </w:tcBorders>
            <w:vAlign w:val="center"/>
          </w:tcPr>
          <w:p w14:paraId="287054DF" w14:textId="7C09D82E" w:rsidR="001C63BD" w:rsidRPr="00E44724" w:rsidRDefault="001C63BD" w:rsidP="00E44724">
            <w:pPr>
              <w:jc w:val="center"/>
              <w:rPr>
                <w:rFonts w:ascii="Calibri" w:hAnsi="Calibri" w:cs="Calibri"/>
                <w:sz w:val="20"/>
                <w:szCs w:val="20"/>
                <w:lang w:eastAsia="en-US"/>
              </w:rPr>
            </w:pPr>
            <w:r>
              <w:rPr>
                <w:rFonts w:ascii="Calibri" w:hAnsi="Calibri" w:cs="Calibri"/>
                <w:sz w:val="20"/>
                <w:szCs w:val="20"/>
                <w:lang w:eastAsia="en-US"/>
              </w:rPr>
              <w:t>2</w:t>
            </w:r>
          </w:p>
        </w:tc>
        <w:tc>
          <w:tcPr>
            <w:tcW w:w="4110" w:type="dxa"/>
            <w:tcBorders>
              <w:top w:val="single" w:sz="4" w:space="0" w:color="000000"/>
              <w:left w:val="single" w:sz="4" w:space="0" w:color="000000"/>
              <w:bottom w:val="single" w:sz="4" w:space="0" w:color="000000"/>
              <w:right w:val="single" w:sz="4" w:space="0" w:color="000000"/>
            </w:tcBorders>
            <w:vAlign w:val="center"/>
          </w:tcPr>
          <w:p w14:paraId="7874A6C1" w14:textId="6B843D4E" w:rsidR="001C63BD" w:rsidRDefault="00E466A6" w:rsidP="00E44724">
            <w:pPr>
              <w:jc w:val="both"/>
              <w:rPr>
                <w:rFonts w:ascii="Calibri" w:hAnsi="Calibri" w:cs="Calibri"/>
                <w:bCs/>
                <w:i/>
                <w:iCs/>
                <w:sz w:val="20"/>
                <w:szCs w:val="20"/>
                <w:lang w:eastAsia="en-US"/>
              </w:rPr>
            </w:pPr>
            <w:r w:rsidRPr="00E818A7">
              <w:rPr>
                <w:rFonts w:ascii="Calibri" w:hAnsi="Calibri" w:cs="Calibri"/>
                <w:bCs/>
                <w:i/>
                <w:iCs/>
                <w:sz w:val="20"/>
                <w:szCs w:val="20"/>
                <w:lang w:eastAsia="en-US"/>
              </w:rPr>
              <w:t>[</w:t>
            </w:r>
            <w:r w:rsidRPr="00E818A7">
              <w:rPr>
                <w:rFonts w:ascii="Calibri" w:hAnsi="Calibri" w:cs="Calibri"/>
                <w:bCs/>
                <w:i/>
                <w:iCs/>
                <w:sz w:val="20"/>
                <w:szCs w:val="20"/>
                <w:highlight w:val="yellow"/>
                <w:lang w:eastAsia="en-US"/>
              </w:rPr>
              <w:t>completare</w:t>
            </w:r>
            <w:r w:rsidRPr="00E818A7">
              <w:rPr>
                <w:rFonts w:ascii="Calibri" w:hAnsi="Calibri" w:cs="Calibri"/>
                <w:bCs/>
                <w:i/>
                <w:iCs/>
                <w:sz w:val="20"/>
                <w:szCs w:val="20"/>
                <w:lang w:eastAsia="en-US"/>
              </w:rPr>
              <w:t>]</w:t>
            </w:r>
            <w:r w:rsidRPr="00E818A7">
              <w:rPr>
                <w:rFonts w:ascii="Calibri" w:hAnsi="Calibri" w:cs="Calibri"/>
                <w:bCs/>
                <w:i/>
                <w:iCs/>
                <w:sz w:val="20"/>
                <w:szCs w:val="20"/>
                <w:vertAlign w:val="superscript"/>
                <w:lang w:eastAsia="en-US"/>
              </w:rPr>
              <w:footnoteReference w:id="6"/>
            </w:r>
          </w:p>
        </w:tc>
        <w:tc>
          <w:tcPr>
            <w:tcW w:w="1384" w:type="dxa"/>
            <w:tcBorders>
              <w:top w:val="single" w:sz="4" w:space="0" w:color="000000"/>
              <w:left w:val="single" w:sz="4" w:space="0" w:color="000000"/>
              <w:bottom w:val="single" w:sz="4" w:space="0" w:color="000000"/>
              <w:right w:val="single" w:sz="4" w:space="0" w:color="000000"/>
            </w:tcBorders>
            <w:vAlign w:val="center"/>
          </w:tcPr>
          <w:p w14:paraId="2E2E3FB6" w14:textId="77777777" w:rsidR="001C63BD" w:rsidRDefault="001C63BD" w:rsidP="00E44724">
            <w:pPr>
              <w:jc w:val="center"/>
              <w:rPr>
                <w:rFonts w:ascii="Calibri" w:hAnsi="Calibri" w:cs="Calibri"/>
                <w:bCs/>
                <w:i/>
                <w:iCs/>
                <w:sz w:val="20"/>
                <w:szCs w:val="20"/>
                <w:lang w:eastAsia="en-US"/>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F4EFDDD" w14:textId="20B757AC" w:rsidR="001C63BD" w:rsidRPr="00E44724" w:rsidRDefault="001C63BD" w:rsidP="00E44724">
            <w:pPr>
              <w:jc w:val="center"/>
              <w:rPr>
                <w:rFonts w:ascii="Calibri" w:hAnsi="Calibri" w:cs="Calibri"/>
                <w:sz w:val="20"/>
                <w:szCs w:val="20"/>
                <w:lang w:eastAsia="en-US"/>
              </w:rPr>
            </w:pPr>
            <w:r>
              <w:rPr>
                <w:rFonts w:ascii="Calibri" w:hAnsi="Calibri" w:cs="Calibri"/>
                <w:sz w:val="20"/>
                <w:szCs w:val="20"/>
                <w:lang w:eastAsia="en-US"/>
              </w:rPr>
              <w:t>S</w:t>
            </w:r>
          </w:p>
        </w:tc>
        <w:tc>
          <w:tcPr>
            <w:tcW w:w="1730" w:type="dxa"/>
            <w:tcBorders>
              <w:top w:val="single" w:sz="4" w:space="0" w:color="000000"/>
              <w:left w:val="single" w:sz="4" w:space="0" w:color="000000"/>
              <w:bottom w:val="single" w:sz="4" w:space="0" w:color="000000"/>
              <w:right w:val="single" w:sz="4" w:space="0" w:color="000000"/>
            </w:tcBorders>
            <w:vAlign w:val="center"/>
          </w:tcPr>
          <w:p w14:paraId="546DCB78" w14:textId="77777777" w:rsidR="001C63BD" w:rsidRDefault="001C63BD" w:rsidP="008F23F4">
            <w:pPr>
              <w:jc w:val="right"/>
              <w:rPr>
                <w:rFonts w:ascii="Calibri" w:hAnsi="Calibri" w:cs="Calibri"/>
                <w:sz w:val="20"/>
                <w:szCs w:val="20"/>
                <w:lang w:eastAsia="en-US"/>
              </w:rPr>
            </w:pPr>
          </w:p>
        </w:tc>
      </w:tr>
      <w:tr w:rsidR="001C63BD" w:rsidRPr="00E44724" w14:paraId="7CD61443" w14:textId="77777777" w:rsidTr="00AC2CA3">
        <w:trPr>
          <w:jc w:val="center"/>
        </w:trPr>
        <w:tc>
          <w:tcPr>
            <w:tcW w:w="568" w:type="dxa"/>
            <w:tcBorders>
              <w:top w:val="single" w:sz="4" w:space="0" w:color="000000"/>
              <w:left w:val="single" w:sz="4" w:space="0" w:color="000000"/>
              <w:bottom w:val="single" w:sz="4" w:space="0" w:color="000000"/>
              <w:right w:val="single" w:sz="4" w:space="0" w:color="000000"/>
            </w:tcBorders>
            <w:vAlign w:val="center"/>
          </w:tcPr>
          <w:p w14:paraId="3784F331" w14:textId="46AD5779" w:rsidR="001C63BD" w:rsidRDefault="001C63BD" w:rsidP="00E44724">
            <w:pPr>
              <w:jc w:val="center"/>
              <w:rPr>
                <w:rFonts w:ascii="Calibri" w:hAnsi="Calibri" w:cs="Calibri"/>
                <w:sz w:val="20"/>
                <w:szCs w:val="20"/>
                <w:lang w:eastAsia="en-US"/>
              </w:rPr>
            </w:pPr>
            <w:r>
              <w:rPr>
                <w:rFonts w:ascii="Calibri" w:hAnsi="Calibri" w:cs="Calibri"/>
                <w:sz w:val="20"/>
                <w:szCs w:val="20"/>
                <w:lang w:eastAsia="en-US"/>
              </w:rPr>
              <w:t>3</w:t>
            </w:r>
          </w:p>
        </w:tc>
        <w:tc>
          <w:tcPr>
            <w:tcW w:w="4110" w:type="dxa"/>
            <w:tcBorders>
              <w:top w:val="single" w:sz="4" w:space="0" w:color="000000"/>
              <w:left w:val="single" w:sz="4" w:space="0" w:color="000000"/>
              <w:bottom w:val="single" w:sz="4" w:space="0" w:color="000000"/>
              <w:right w:val="single" w:sz="4" w:space="0" w:color="000000"/>
            </w:tcBorders>
            <w:vAlign w:val="center"/>
          </w:tcPr>
          <w:p w14:paraId="02727A24" w14:textId="77777777" w:rsidR="001C63BD" w:rsidRDefault="001C63BD" w:rsidP="00E44724">
            <w:pPr>
              <w:jc w:val="both"/>
              <w:rPr>
                <w:rFonts w:ascii="Calibri" w:hAnsi="Calibri" w:cs="Calibri"/>
                <w:bCs/>
                <w:i/>
                <w:iCs/>
                <w:sz w:val="20"/>
                <w:szCs w:val="20"/>
                <w:lang w:eastAsia="en-US"/>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7CC47AA9" w14:textId="77777777" w:rsidR="001C63BD" w:rsidRDefault="001C63BD" w:rsidP="00E44724">
            <w:pPr>
              <w:jc w:val="center"/>
              <w:rPr>
                <w:rFonts w:ascii="Calibri" w:hAnsi="Calibri" w:cs="Calibri"/>
                <w:bCs/>
                <w:i/>
                <w:iCs/>
                <w:sz w:val="20"/>
                <w:szCs w:val="20"/>
                <w:lang w:eastAsia="en-US"/>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8A29F75" w14:textId="03019DB2" w:rsidR="001C63BD" w:rsidRDefault="001C63BD" w:rsidP="00E44724">
            <w:pPr>
              <w:jc w:val="center"/>
              <w:rPr>
                <w:rFonts w:ascii="Calibri" w:hAnsi="Calibri" w:cs="Calibri"/>
                <w:sz w:val="20"/>
                <w:szCs w:val="20"/>
                <w:lang w:eastAsia="en-US"/>
              </w:rPr>
            </w:pPr>
            <w:r>
              <w:rPr>
                <w:rFonts w:ascii="Calibri" w:hAnsi="Calibri" w:cs="Calibri"/>
                <w:sz w:val="20"/>
                <w:szCs w:val="20"/>
                <w:lang w:eastAsia="en-US"/>
              </w:rPr>
              <w:t>S</w:t>
            </w:r>
          </w:p>
        </w:tc>
        <w:tc>
          <w:tcPr>
            <w:tcW w:w="1730" w:type="dxa"/>
            <w:tcBorders>
              <w:top w:val="single" w:sz="4" w:space="0" w:color="000000"/>
              <w:left w:val="single" w:sz="4" w:space="0" w:color="000000"/>
              <w:bottom w:val="single" w:sz="4" w:space="0" w:color="000000"/>
              <w:right w:val="single" w:sz="4" w:space="0" w:color="000000"/>
            </w:tcBorders>
            <w:vAlign w:val="center"/>
          </w:tcPr>
          <w:p w14:paraId="31CC11DD" w14:textId="77777777" w:rsidR="001C63BD" w:rsidRDefault="001C63BD" w:rsidP="008F23F4">
            <w:pPr>
              <w:jc w:val="right"/>
              <w:rPr>
                <w:rFonts w:ascii="Calibri" w:hAnsi="Calibri" w:cs="Calibri"/>
                <w:sz w:val="20"/>
                <w:szCs w:val="20"/>
                <w:lang w:eastAsia="en-US"/>
              </w:rPr>
            </w:pPr>
          </w:p>
        </w:tc>
      </w:tr>
      <w:tr w:rsidR="00E44724" w:rsidRPr="00E44724" w14:paraId="7041054D" w14:textId="77777777" w:rsidTr="00AC2CA3">
        <w:trPr>
          <w:jc w:val="center"/>
        </w:trPr>
        <w:tc>
          <w:tcPr>
            <w:tcW w:w="7763" w:type="dxa"/>
            <w:gridSpan w:val="4"/>
            <w:tcBorders>
              <w:top w:val="single" w:sz="4" w:space="0" w:color="000000"/>
              <w:left w:val="single" w:sz="4" w:space="0" w:color="000000"/>
              <w:bottom w:val="single" w:sz="4" w:space="0" w:color="000000"/>
              <w:right w:val="single" w:sz="4" w:space="0" w:color="000000"/>
            </w:tcBorders>
            <w:vAlign w:val="center"/>
          </w:tcPr>
          <w:p w14:paraId="4BA10A10" w14:textId="37CF8A91" w:rsidR="00E44724" w:rsidRPr="0091215F" w:rsidRDefault="00E44724" w:rsidP="00115F7E">
            <w:pPr>
              <w:numPr>
                <w:ilvl w:val="0"/>
                <w:numId w:val="8"/>
              </w:numPr>
              <w:spacing w:line="276" w:lineRule="auto"/>
              <w:ind w:left="1411" w:hanging="283"/>
              <w:jc w:val="both"/>
              <w:rPr>
                <w:rFonts w:ascii="Calibri" w:eastAsia="Calibri" w:hAnsi="Calibri" w:cs="Calibri"/>
                <w:b/>
                <w:sz w:val="20"/>
                <w:szCs w:val="20"/>
              </w:rPr>
            </w:pPr>
            <w:r w:rsidRPr="00E44724">
              <w:rPr>
                <w:rFonts w:ascii="Calibri" w:eastAsia="Calibri" w:hAnsi="Calibri" w:cs="Calibri"/>
                <w:b/>
                <w:sz w:val="20"/>
                <w:szCs w:val="20"/>
              </w:rPr>
              <w:t>Importo</w:t>
            </w:r>
            <w:r w:rsidR="0091215F">
              <w:rPr>
                <w:rFonts w:ascii="Calibri" w:eastAsia="Calibri" w:hAnsi="Calibri" w:cs="Calibri"/>
                <w:b/>
                <w:bCs/>
                <w:sz w:val="20"/>
                <w:szCs w:val="20"/>
              </w:rPr>
              <w:t xml:space="preserve"> </w:t>
            </w:r>
            <w:r w:rsidR="0091215F" w:rsidRPr="0091215F">
              <w:rPr>
                <w:rFonts w:ascii="Calibri" w:eastAsia="Calibri" w:hAnsi="Calibri" w:cs="Calibri"/>
                <w:b/>
                <w:bCs/>
                <w:sz w:val="20"/>
                <w:szCs w:val="20"/>
              </w:rPr>
              <w:t>a</w:t>
            </w:r>
            <w:r w:rsidR="0091215F">
              <w:rPr>
                <w:rFonts w:ascii="Calibri" w:eastAsia="Calibri" w:hAnsi="Calibri" w:cs="Calibri"/>
                <w:b/>
                <w:bCs/>
                <w:sz w:val="20"/>
                <w:szCs w:val="20"/>
              </w:rPr>
              <w:t xml:space="preserve"> </w:t>
            </w:r>
            <w:r w:rsidR="0091215F" w:rsidRPr="0091215F">
              <w:rPr>
                <w:rFonts w:ascii="Calibri" w:eastAsia="Calibri" w:hAnsi="Calibri" w:cs="Calibri"/>
                <w:b/>
                <w:bCs/>
                <w:sz w:val="20"/>
                <w:szCs w:val="20"/>
              </w:rPr>
              <w:t>base</w:t>
            </w:r>
            <w:r w:rsidR="0091215F">
              <w:rPr>
                <w:rFonts w:ascii="Calibri" w:eastAsia="Calibri" w:hAnsi="Calibri" w:cs="Calibri"/>
                <w:b/>
                <w:bCs/>
                <w:sz w:val="20"/>
                <w:szCs w:val="20"/>
              </w:rPr>
              <w:t xml:space="preserve"> </w:t>
            </w:r>
            <w:r w:rsidR="0091215F" w:rsidRPr="0091215F">
              <w:rPr>
                <w:rFonts w:ascii="Calibri" w:eastAsia="Calibri" w:hAnsi="Calibri" w:cs="Calibri"/>
                <w:b/>
                <w:bCs/>
                <w:sz w:val="20"/>
                <w:szCs w:val="20"/>
              </w:rPr>
              <w:t>di</w:t>
            </w:r>
            <w:r w:rsidR="0091215F">
              <w:rPr>
                <w:rFonts w:ascii="Calibri" w:eastAsia="Calibri" w:hAnsi="Calibri" w:cs="Calibri"/>
                <w:b/>
                <w:bCs/>
                <w:sz w:val="20"/>
                <w:szCs w:val="20"/>
              </w:rPr>
              <w:t xml:space="preserve"> </w:t>
            </w:r>
            <w:r w:rsidR="0091215F" w:rsidRPr="0091215F">
              <w:rPr>
                <w:rFonts w:ascii="Calibri" w:eastAsia="Calibri" w:hAnsi="Calibri" w:cs="Calibri"/>
                <w:b/>
                <w:bCs/>
                <w:sz w:val="20"/>
                <w:szCs w:val="20"/>
              </w:rPr>
              <w:t>gara</w:t>
            </w:r>
          </w:p>
        </w:tc>
        <w:tc>
          <w:tcPr>
            <w:tcW w:w="1730" w:type="dxa"/>
            <w:tcBorders>
              <w:top w:val="single" w:sz="4" w:space="0" w:color="000000"/>
              <w:left w:val="single" w:sz="4" w:space="0" w:color="000000"/>
              <w:bottom w:val="single" w:sz="4" w:space="0" w:color="000000"/>
              <w:right w:val="single" w:sz="4" w:space="0" w:color="000000"/>
            </w:tcBorders>
            <w:vAlign w:val="center"/>
          </w:tcPr>
          <w:p w14:paraId="7C0BEAF0" w14:textId="1EE5EB07" w:rsidR="00E44724" w:rsidRPr="00E44724" w:rsidRDefault="00E44724" w:rsidP="008F23F4">
            <w:pPr>
              <w:jc w:val="right"/>
              <w:rPr>
                <w:rFonts w:ascii="Calibri" w:hAnsi="Calibri" w:cs="Calibri"/>
                <w:sz w:val="20"/>
                <w:szCs w:val="20"/>
                <w:lang w:eastAsia="en-US"/>
              </w:rPr>
            </w:pPr>
          </w:p>
        </w:tc>
      </w:tr>
      <w:tr w:rsidR="00E44724" w:rsidRPr="00E44724" w14:paraId="70A9BE71" w14:textId="77777777" w:rsidTr="00AC2CA3">
        <w:trPr>
          <w:jc w:val="center"/>
        </w:trPr>
        <w:tc>
          <w:tcPr>
            <w:tcW w:w="7763" w:type="dxa"/>
            <w:gridSpan w:val="4"/>
            <w:tcBorders>
              <w:top w:val="single" w:sz="4" w:space="0" w:color="000000"/>
              <w:left w:val="single" w:sz="4" w:space="0" w:color="000000"/>
              <w:bottom w:val="single" w:sz="4" w:space="0" w:color="000000"/>
              <w:right w:val="single" w:sz="4" w:space="0" w:color="000000"/>
            </w:tcBorders>
            <w:vAlign w:val="center"/>
          </w:tcPr>
          <w:p w14:paraId="09754E97" w14:textId="375ECDEE" w:rsidR="00E44724" w:rsidRPr="00E44724" w:rsidRDefault="00E44724" w:rsidP="00115F7E">
            <w:pPr>
              <w:numPr>
                <w:ilvl w:val="0"/>
                <w:numId w:val="8"/>
              </w:numPr>
              <w:spacing w:line="276" w:lineRule="auto"/>
              <w:ind w:left="1411" w:hanging="283"/>
              <w:jc w:val="both"/>
              <w:rPr>
                <w:rFonts w:ascii="Calibri" w:eastAsia="Calibri" w:hAnsi="Calibri" w:cs="Calibri"/>
                <w:sz w:val="20"/>
                <w:szCs w:val="20"/>
              </w:rPr>
            </w:pPr>
            <w:r w:rsidRPr="00E44724">
              <w:rPr>
                <w:rFonts w:ascii="Calibri" w:eastAsia="Calibri" w:hAnsi="Calibri" w:cs="Calibri"/>
                <w:b/>
                <w:sz w:val="20"/>
                <w:szCs w:val="20"/>
              </w:rPr>
              <w:t>Oneri per la sicurezza da interferenze non soggetti a ribasso</w:t>
            </w:r>
            <w:r w:rsidR="001C63BD">
              <w:rPr>
                <w:rStyle w:val="FootnoteReference"/>
                <w:rFonts w:ascii="Calibri" w:eastAsia="Calibri" w:hAnsi="Calibri" w:cs="Calibri"/>
                <w:b/>
                <w:sz w:val="20"/>
                <w:szCs w:val="20"/>
              </w:rPr>
              <w:footnoteReference w:id="7"/>
            </w:r>
          </w:p>
        </w:tc>
        <w:tc>
          <w:tcPr>
            <w:tcW w:w="1730" w:type="dxa"/>
            <w:tcBorders>
              <w:top w:val="single" w:sz="4" w:space="0" w:color="000000"/>
              <w:left w:val="single" w:sz="4" w:space="0" w:color="000000"/>
              <w:bottom w:val="single" w:sz="4" w:space="0" w:color="000000"/>
              <w:right w:val="single" w:sz="4" w:space="0" w:color="000000"/>
            </w:tcBorders>
            <w:vAlign w:val="center"/>
          </w:tcPr>
          <w:p w14:paraId="7454B4D1" w14:textId="30D2E357" w:rsidR="00E44724" w:rsidRPr="00E44724" w:rsidRDefault="00E44724" w:rsidP="008F23F4">
            <w:pPr>
              <w:jc w:val="right"/>
              <w:rPr>
                <w:rFonts w:ascii="Calibri" w:hAnsi="Calibri" w:cs="Calibri"/>
                <w:sz w:val="20"/>
                <w:szCs w:val="20"/>
                <w:lang w:eastAsia="en-US"/>
              </w:rPr>
            </w:pPr>
          </w:p>
        </w:tc>
      </w:tr>
      <w:tr w:rsidR="00E44724" w:rsidRPr="00E44724" w14:paraId="13A10C68" w14:textId="77777777" w:rsidTr="00AC2CA3">
        <w:trPr>
          <w:jc w:val="center"/>
        </w:trPr>
        <w:tc>
          <w:tcPr>
            <w:tcW w:w="7763" w:type="dxa"/>
            <w:gridSpan w:val="4"/>
            <w:tcBorders>
              <w:top w:val="single" w:sz="4" w:space="0" w:color="000000"/>
              <w:left w:val="single" w:sz="4" w:space="0" w:color="000000"/>
              <w:bottom w:val="single" w:sz="4" w:space="0" w:color="000000"/>
              <w:right w:val="single" w:sz="4" w:space="0" w:color="000000"/>
            </w:tcBorders>
            <w:vAlign w:val="center"/>
          </w:tcPr>
          <w:p w14:paraId="3AFBF375" w14:textId="0F944CB4" w:rsidR="00E44724" w:rsidRPr="00E44724" w:rsidRDefault="001C63BD" w:rsidP="001C63BD">
            <w:pPr>
              <w:ind w:left="1127"/>
              <w:rPr>
                <w:rFonts w:ascii="Calibri" w:hAnsi="Calibri" w:cs="Calibri"/>
                <w:b/>
                <w:sz w:val="20"/>
                <w:szCs w:val="20"/>
                <w:lang w:eastAsia="en-US"/>
              </w:rPr>
            </w:pPr>
            <w:r w:rsidRPr="00E44724">
              <w:rPr>
                <w:rFonts w:ascii="Calibri" w:hAnsi="Calibri" w:cs="Calibri"/>
                <w:b/>
                <w:sz w:val="20"/>
                <w:szCs w:val="20"/>
                <w:lang w:eastAsia="en-US"/>
              </w:rPr>
              <w:t>A</w:t>
            </w:r>
            <w:r w:rsidR="00250BE4">
              <w:rPr>
                <w:rFonts w:ascii="Calibri" w:hAnsi="Calibri" w:cs="Calibri"/>
                <w:b/>
                <w:sz w:val="20"/>
                <w:szCs w:val="20"/>
                <w:lang w:eastAsia="en-US"/>
              </w:rPr>
              <w:t>)</w:t>
            </w:r>
            <w:r w:rsidRPr="00E44724">
              <w:rPr>
                <w:rFonts w:ascii="Calibri" w:hAnsi="Calibri" w:cs="Calibri"/>
                <w:b/>
                <w:sz w:val="20"/>
                <w:szCs w:val="20"/>
                <w:lang w:eastAsia="en-US"/>
              </w:rPr>
              <w:t xml:space="preserve"> + B)</w:t>
            </w:r>
            <w:r>
              <w:rPr>
                <w:rFonts w:ascii="Calibri" w:hAnsi="Calibri" w:cs="Calibri"/>
                <w:b/>
                <w:sz w:val="20"/>
                <w:szCs w:val="20"/>
                <w:lang w:eastAsia="en-US"/>
              </w:rPr>
              <w:t xml:space="preserve"> </w:t>
            </w:r>
            <w:r w:rsidR="00E44724" w:rsidRPr="00E44724">
              <w:rPr>
                <w:rFonts w:ascii="Calibri" w:hAnsi="Calibri" w:cs="Calibri"/>
                <w:b/>
                <w:sz w:val="20"/>
                <w:szCs w:val="20"/>
                <w:lang w:eastAsia="en-US"/>
              </w:rPr>
              <w:t>Importo complessivo</w:t>
            </w:r>
            <w:r w:rsidR="00540039">
              <w:rPr>
                <w:rStyle w:val="FootnoteReference"/>
                <w:rFonts w:ascii="Calibri" w:hAnsi="Calibri" w:cs="Calibri"/>
                <w:b/>
                <w:sz w:val="20"/>
                <w:szCs w:val="20"/>
                <w:lang w:eastAsia="en-US"/>
              </w:rPr>
              <w:footnoteReference w:id="8"/>
            </w:r>
          </w:p>
        </w:tc>
        <w:tc>
          <w:tcPr>
            <w:tcW w:w="1730" w:type="dxa"/>
            <w:tcBorders>
              <w:top w:val="single" w:sz="4" w:space="0" w:color="000000"/>
              <w:left w:val="single" w:sz="4" w:space="0" w:color="000000"/>
              <w:bottom w:val="single" w:sz="4" w:space="0" w:color="000000"/>
              <w:right w:val="single" w:sz="4" w:space="0" w:color="000000"/>
            </w:tcBorders>
            <w:vAlign w:val="center"/>
          </w:tcPr>
          <w:p w14:paraId="6EB79376" w14:textId="04E6E0DC" w:rsidR="00E44724" w:rsidRPr="00E44724" w:rsidRDefault="00E44724" w:rsidP="008F23F4">
            <w:pPr>
              <w:jc w:val="right"/>
              <w:rPr>
                <w:rFonts w:ascii="Calibri" w:hAnsi="Calibri" w:cs="Calibri"/>
                <w:b/>
                <w:sz w:val="20"/>
                <w:szCs w:val="20"/>
                <w:lang w:eastAsia="en-US"/>
              </w:rPr>
            </w:pPr>
          </w:p>
        </w:tc>
      </w:tr>
    </w:tbl>
    <w:p w14:paraId="0A8624CE" w14:textId="77777777" w:rsidR="00C863CE" w:rsidRDefault="00C863CE" w:rsidP="00663A6F">
      <w:pPr>
        <w:pStyle w:val="NormalWeb"/>
        <w:spacing w:before="0" w:beforeAutospacing="0" w:after="0" w:afterAutospacing="0"/>
        <w:jc w:val="both"/>
        <w:rPr>
          <w:rFonts w:ascii="Calibri" w:hAnsi="Calibri"/>
          <w:sz w:val="20"/>
          <w:szCs w:val="20"/>
          <w:lang w:eastAsia="en-US"/>
        </w:rPr>
      </w:pPr>
    </w:p>
    <w:p w14:paraId="26FE272B" w14:textId="77777777" w:rsidR="00FD31AC" w:rsidRDefault="00FD31AC" w:rsidP="00FD31AC">
      <w:pPr>
        <w:jc w:val="both"/>
        <w:rPr>
          <w:rFonts w:ascii="Calibri" w:hAnsi="Calibri" w:cs="Calibri"/>
          <w:sz w:val="20"/>
          <w:szCs w:val="20"/>
          <w:lang w:eastAsia="en-US"/>
        </w:rPr>
      </w:pPr>
      <w:r w:rsidRPr="00B7735E">
        <w:rPr>
          <w:rFonts w:ascii="Calibri" w:hAnsi="Calibri" w:cs="Calibri"/>
          <w:sz w:val="20"/>
          <w:szCs w:val="20"/>
          <w:lang w:eastAsia="en-US"/>
        </w:rPr>
        <w:t>L’importo complessivo è al netto di Iva.</w:t>
      </w:r>
    </w:p>
    <w:p w14:paraId="0E7BAF55" w14:textId="77777777" w:rsidR="00B65475" w:rsidRDefault="00B65475" w:rsidP="00FD31AC">
      <w:pPr>
        <w:jc w:val="both"/>
        <w:rPr>
          <w:rFonts w:ascii="Calibri" w:hAnsi="Calibri" w:cs="Calibri"/>
          <w:sz w:val="20"/>
          <w:szCs w:val="20"/>
          <w:lang w:eastAsia="en-US"/>
        </w:rPr>
      </w:pPr>
    </w:p>
    <w:p w14:paraId="2C92094C" w14:textId="3E2EC558" w:rsidR="00FD31AC" w:rsidRDefault="00FD31AC" w:rsidP="00B65475">
      <w:pPr>
        <w:rPr>
          <w:rFonts w:ascii="Calibri" w:hAnsi="Calibri"/>
          <w:i/>
          <w:sz w:val="20"/>
        </w:rPr>
      </w:pPr>
      <w:r w:rsidRPr="00C80C3D">
        <w:rPr>
          <w:rFonts w:ascii="Calibri" w:hAnsi="Calibri"/>
          <w:b/>
          <w:sz w:val="20"/>
          <w:szCs w:val="20"/>
        </w:rPr>
        <w:t xml:space="preserve">Lotto n. </w:t>
      </w:r>
      <w:r w:rsidR="002A6601">
        <w:rPr>
          <w:rFonts w:ascii="Calibri" w:hAnsi="Calibri"/>
          <w:b/>
          <w:sz w:val="20"/>
          <w:szCs w:val="20"/>
        </w:rPr>
        <w:t>2</w:t>
      </w:r>
      <w:r w:rsidRPr="00C80C3D">
        <w:rPr>
          <w:rFonts w:ascii="Calibri" w:hAnsi="Calibri"/>
          <w:b/>
          <w:sz w:val="20"/>
          <w:szCs w:val="20"/>
        </w:rPr>
        <w:t>.</w:t>
      </w:r>
      <w:r w:rsidRPr="00C80C3D">
        <w:rPr>
          <w:rFonts w:ascii="Calibri" w:hAnsi="Calibri"/>
          <w:i/>
          <w:sz w:val="20"/>
          <w:szCs w:val="20"/>
        </w:rPr>
        <w:t xml:space="preserve"> </w:t>
      </w:r>
      <w:r w:rsidRPr="00C80C3D">
        <w:rPr>
          <w:rFonts w:ascii="Calibri" w:hAnsi="Calibri"/>
          <w:sz w:val="20"/>
          <w:szCs w:val="20"/>
        </w:rPr>
        <w:t>CIG</w:t>
      </w:r>
      <w:r w:rsidRPr="00C80C3D">
        <w:rPr>
          <w:rFonts w:ascii="Calibri" w:hAnsi="Calibri"/>
          <w:b/>
          <w:sz w:val="20"/>
          <w:szCs w:val="20"/>
        </w:rPr>
        <w:t xml:space="preserve"> </w:t>
      </w:r>
      <w:r>
        <w:rPr>
          <w:rFonts w:ascii="Calibri" w:hAnsi="Calibri"/>
          <w:i/>
          <w:sz w:val="20"/>
        </w:rPr>
        <w:t>[</w:t>
      </w:r>
      <w:r w:rsidRPr="00170CBD">
        <w:rPr>
          <w:rFonts w:ascii="Calibri" w:hAnsi="Calibri"/>
          <w:i/>
          <w:sz w:val="20"/>
          <w:highlight w:val="yellow"/>
        </w:rPr>
        <w:t>completare</w:t>
      </w:r>
      <w:r>
        <w:rPr>
          <w:rFonts w:ascii="Calibri" w:hAnsi="Calibri"/>
          <w:i/>
          <w:sz w:val="20"/>
        </w:rPr>
        <w:t>]</w:t>
      </w:r>
    </w:p>
    <w:p w14:paraId="11E96BB8" w14:textId="77777777" w:rsidR="00FD31AC" w:rsidRPr="00280F16" w:rsidRDefault="00FD31AC" w:rsidP="00FD31AC">
      <w:pPr>
        <w:jc w:val="both"/>
        <w:rPr>
          <w:rFonts w:ascii="Calibri" w:hAnsi="Calibri"/>
          <w:sz w:val="10"/>
          <w:szCs w:val="10"/>
          <w:lang w:eastAsia="en-US"/>
        </w:rPr>
      </w:pPr>
    </w:p>
    <w:tbl>
      <w:tblPr>
        <w:tblW w:w="9640" w:type="dxa"/>
        <w:jc w:val="center"/>
        <w:tblLayout w:type="fixed"/>
        <w:tblLook w:val="04A0" w:firstRow="1" w:lastRow="0" w:firstColumn="1" w:lastColumn="0" w:noHBand="0" w:noVBand="1"/>
      </w:tblPr>
      <w:tblGrid>
        <w:gridCol w:w="857"/>
        <w:gridCol w:w="4110"/>
        <w:gridCol w:w="1384"/>
        <w:gridCol w:w="1701"/>
        <w:gridCol w:w="1588"/>
      </w:tblGrid>
      <w:tr w:rsidR="00FD31AC" w:rsidRPr="00E44724" w14:paraId="28DEF794" w14:textId="77777777" w:rsidTr="00B65475">
        <w:trPr>
          <w:jc w:val="center"/>
        </w:trPr>
        <w:tc>
          <w:tcPr>
            <w:tcW w:w="8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D639DA" w14:textId="77777777" w:rsidR="00FD31AC" w:rsidRPr="00E44724" w:rsidRDefault="00FD31AC" w:rsidP="004F5EDE">
            <w:pPr>
              <w:jc w:val="center"/>
              <w:rPr>
                <w:rFonts w:ascii="Calibri" w:hAnsi="Calibri" w:cs="Calibri"/>
                <w:sz w:val="20"/>
                <w:szCs w:val="20"/>
                <w:lang w:eastAsia="en-US"/>
              </w:rPr>
            </w:pPr>
            <w:r w:rsidRPr="00E44724">
              <w:rPr>
                <w:rFonts w:ascii="Calibri" w:hAnsi="Calibri" w:cs="Calibri"/>
                <w:sz w:val="20"/>
                <w:szCs w:val="20"/>
                <w:lang w:eastAsia="en-US"/>
              </w:rPr>
              <w:t>n.</w:t>
            </w:r>
          </w:p>
        </w:tc>
        <w:tc>
          <w:tcPr>
            <w:tcW w:w="41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762907" w14:textId="77777777" w:rsidR="00FD31AC" w:rsidRPr="00E44724" w:rsidRDefault="00FD31AC" w:rsidP="004F5EDE">
            <w:pPr>
              <w:jc w:val="center"/>
              <w:rPr>
                <w:rFonts w:ascii="Calibri" w:hAnsi="Calibri" w:cs="Calibri"/>
                <w:sz w:val="20"/>
                <w:szCs w:val="20"/>
                <w:lang w:eastAsia="en-US"/>
              </w:rPr>
            </w:pPr>
            <w:r w:rsidRPr="00E44724">
              <w:rPr>
                <w:rFonts w:ascii="Calibri" w:hAnsi="Calibri" w:cs="Calibri"/>
                <w:sz w:val="20"/>
                <w:szCs w:val="20"/>
                <w:lang w:eastAsia="en-US"/>
              </w:rPr>
              <w:t>Descrizione servizi/beni</w:t>
            </w:r>
          </w:p>
        </w:tc>
        <w:tc>
          <w:tcPr>
            <w:tcW w:w="13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10BA4C" w14:textId="77777777" w:rsidR="00FD31AC" w:rsidRPr="00E44724" w:rsidRDefault="00FD31AC" w:rsidP="004F5EDE">
            <w:pPr>
              <w:jc w:val="center"/>
              <w:rPr>
                <w:rFonts w:ascii="Calibri" w:hAnsi="Calibri" w:cs="Calibri"/>
                <w:sz w:val="20"/>
                <w:szCs w:val="20"/>
                <w:lang w:eastAsia="en-US"/>
              </w:rPr>
            </w:pPr>
            <w:r w:rsidRPr="00E44724">
              <w:rPr>
                <w:rFonts w:ascii="Calibri" w:hAnsi="Calibri" w:cs="Calibri"/>
                <w:sz w:val="20"/>
                <w:szCs w:val="20"/>
                <w:lang w:eastAsia="en-US"/>
              </w:rPr>
              <w:t>CPV</w:t>
            </w: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3C7DDC3" w14:textId="77777777" w:rsidR="00FD31AC" w:rsidRPr="00E44724" w:rsidRDefault="00FD31AC" w:rsidP="004F5EDE">
            <w:pPr>
              <w:jc w:val="center"/>
              <w:rPr>
                <w:rFonts w:ascii="Calibri" w:hAnsi="Calibri" w:cs="Calibri"/>
                <w:sz w:val="20"/>
                <w:szCs w:val="20"/>
                <w:lang w:eastAsia="en-US"/>
              </w:rPr>
            </w:pPr>
            <w:r w:rsidRPr="00E44724">
              <w:rPr>
                <w:rFonts w:ascii="Calibri" w:hAnsi="Calibri" w:cs="Calibri"/>
                <w:sz w:val="20"/>
                <w:szCs w:val="20"/>
                <w:lang w:eastAsia="en-US"/>
              </w:rPr>
              <w:t>P (principale)</w:t>
            </w:r>
          </w:p>
          <w:p w14:paraId="759347BF" w14:textId="77777777" w:rsidR="00FD31AC" w:rsidRPr="00E44724" w:rsidRDefault="00FD31AC" w:rsidP="004F5EDE">
            <w:pPr>
              <w:jc w:val="center"/>
              <w:rPr>
                <w:rFonts w:ascii="Calibri" w:hAnsi="Calibri" w:cs="Calibri"/>
                <w:sz w:val="20"/>
                <w:szCs w:val="20"/>
                <w:lang w:eastAsia="en-US"/>
              </w:rPr>
            </w:pPr>
            <w:r w:rsidRPr="00E44724">
              <w:rPr>
                <w:rFonts w:ascii="Calibri" w:hAnsi="Calibri" w:cs="Calibri"/>
                <w:sz w:val="20"/>
                <w:szCs w:val="20"/>
                <w:lang w:eastAsia="en-US"/>
              </w:rPr>
              <w:t>S (secondaria)</w:t>
            </w:r>
          </w:p>
        </w:tc>
        <w:tc>
          <w:tcPr>
            <w:tcW w:w="158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345649" w14:textId="77777777" w:rsidR="00FD31AC" w:rsidRPr="00E44724" w:rsidRDefault="00FD31AC" w:rsidP="004F5EDE">
            <w:pPr>
              <w:jc w:val="center"/>
              <w:rPr>
                <w:rFonts w:ascii="Calibri" w:hAnsi="Calibri" w:cs="Calibri"/>
                <w:sz w:val="20"/>
                <w:szCs w:val="20"/>
                <w:lang w:eastAsia="en-US"/>
              </w:rPr>
            </w:pPr>
            <w:r w:rsidRPr="00E44724">
              <w:rPr>
                <w:rFonts w:ascii="Calibri" w:hAnsi="Calibri" w:cs="Calibri"/>
                <w:sz w:val="20"/>
                <w:szCs w:val="20"/>
                <w:lang w:eastAsia="en-US"/>
              </w:rPr>
              <w:t>Importo</w:t>
            </w:r>
          </w:p>
        </w:tc>
      </w:tr>
      <w:tr w:rsidR="00FD31AC" w:rsidRPr="00E44724" w14:paraId="560976A1" w14:textId="77777777" w:rsidTr="00B654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14:paraId="0CCCA011" w14:textId="77777777" w:rsidR="00FD31AC" w:rsidRPr="00E44724" w:rsidRDefault="00FD31AC" w:rsidP="004F5EDE">
            <w:pPr>
              <w:jc w:val="center"/>
              <w:rPr>
                <w:rFonts w:ascii="Calibri" w:hAnsi="Calibri" w:cs="Calibri"/>
                <w:sz w:val="20"/>
                <w:szCs w:val="20"/>
                <w:lang w:eastAsia="en-US"/>
              </w:rPr>
            </w:pPr>
            <w:r w:rsidRPr="00E44724">
              <w:rPr>
                <w:rFonts w:ascii="Calibri" w:hAnsi="Calibri" w:cs="Calibri"/>
                <w:sz w:val="20"/>
                <w:szCs w:val="20"/>
                <w:lang w:eastAsia="en-US"/>
              </w:rPr>
              <w:t>1</w:t>
            </w:r>
          </w:p>
        </w:tc>
        <w:tc>
          <w:tcPr>
            <w:tcW w:w="4110" w:type="dxa"/>
            <w:tcBorders>
              <w:top w:val="single" w:sz="4" w:space="0" w:color="000000"/>
              <w:left w:val="single" w:sz="4" w:space="0" w:color="000000"/>
              <w:bottom w:val="single" w:sz="4" w:space="0" w:color="000000"/>
              <w:right w:val="single" w:sz="4" w:space="0" w:color="000000"/>
            </w:tcBorders>
            <w:vAlign w:val="center"/>
          </w:tcPr>
          <w:p w14:paraId="2125619A" w14:textId="77777777" w:rsidR="00FD31AC" w:rsidRPr="00E44724" w:rsidRDefault="00FD31AC" w:rsidP="004F5EDE">
            <w:pPr>
              <w:jc w:val="both"/>
              <w:rPr>
                <w:rFonts w:ascii="Calibri" w:hAnsi="Calibri" w:cs="Calibri"/>
                <w:sz w:val="20"/>
                <w:szCs w:val="20"/>
                <w:lang w:eastAsia="en-US"/>
              </w:rPr>
            </w:pPr>
            <w:r w:rsidRPr="00526B13">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526B13">
              <w:rPr>
                <w:rFonts w:ascii="Calibri" w:hAnsi="Calibri" w:cs="Calibri"/>
                <w:bCs/>
                <w:i/>
                <w:iCs/>
                <w:sz w:val="20"/>
                <w:szCs w:val="20"/>
                <w:lang w:eastAsia="en-US"/>
              </w:rPr>
              <w:t>]</w:t>
            </w:r>
          </w:p>
        </w:tc>
        <w:tc>
          <w:tcPr>
            <w:tcW w:w="1384" w:type="dxa"/>
            <w:tcBorders>
              <w:top w:val="single" w:sz="4" w:space="0" w:color="000000"/>
              <w:left w:val="single" w:sz="4" w:space="0" w:color="000000"/>
              <w:bottom w:val="single" w:sz="4" w:space="0" w:color="000000"/>
              <w:right w:val="single" w:sz="4" w:space="0" w:color="000000"/>
            </w:tcBorders>
            <w:vAlign w:val="center"/>
          </w:tcPr>
          <w:p w14:paraId="321E17FA" w14:textId="77777777" w:rsidR="00FD31AC" w:rsidRPr="00E44724" w:rsidRDefault="00FD31AC" w:rsidP="004F5EDE">
            <w:pPr>
              <w:jc w:val="center"/>
              <w:rPr>
                <w:rFonts w:ascii="Calibri" w:hAnsi="Calibri" w:cs="Calibri"/>
                <w:sz w:val="20"/>
                <w:szCs w:val="20"/>
                <w:lang w:eastAsia="en-US"/>
              </w:rPr>
            </w:pPr>
            <w:r w:rsidRPr="00526B13">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526B13">
              <w:rPr>
                <w:rFonts w:ascii="Calibri" w:hAnsi="Calibri" w:cs="Calibri"/>
                <w:bCs/>
                <w:i/>
                <w:iCs/>
                <w:sz w:val="20"/>
                <w:szCs w:val="20"/>
                <w:lang w:eastAsia="en-U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478AB327" w14:textId="77777777" w:rsidR="00FD31AC" w:rsidRPr="00E44724" w:rsidRDefault="00FD31AC" w:rsidP="004F5EDE">
            <w:pPr>
              <w:jc w:val="center"/>
              <w:rPr>
                <w:rFonts w:ascii="Calibri" w:hAnsi="Calibri" w:cs="Calibri"/>
                <w:sz w:val="20"/>
                <w:szCs w:val="20"/>
                <w:lang w:eastAsia="en-US"/>
              </w:rPr>
            </w:pPr>
            <w:r w:rsidRPr="00E44724">
              <w:rPr>
                <w:rFonts w:ascii="Calibri" w:hAnsi="Calibri" w:cs="Calibri"/>
                <w:sz w:val="20"/>
                <w:szCs w:val="20"/>
                <w:lang w:eastAsia="en-US"/>
              </w:rPr>
              <w:t>P</w:t>
            </w:r>
          </w:p>
        </w:tc>
        <w:tc>
          <w:tcPr>
            <w:tcW w:w="1588" w:type="dxa"/>
            <w:tcBorders>
              <w:top w:val="single" w:sz="4" w:space="0" w:color="000000"/>
              <w:left w:val="single" w:sz="4" w:space="0" w:color="000000"/>
              <w:bottom w:val="single" w:sz="4" w:space="0" w:color="000000"/>
              <w:right w:val="single" w:sz="4" w:space="0" w:color="000000"/>
            </w:tcBorders>
            <w:vAlign w:val="center"/>
          </w:tcPr>
          <w:p w14:paraId="2F07B723" w14:textId="77777777" w:rsidR="00FD31AC" w:rsidRPr="00E44724" w:rsidRDefault="00FD31AC" w:rsidP="004F5EDE">
            <w:pPr>
              <w:jc w:val="right"/>
              <w:rPr>
                <w:rFonts w:ascii="Calibri" w:hAnsi="Calibri" w:cs="Calibri"/>
                <w:sz w:val="20"/>
                <w:szCs w:val="20"/>
                <w:lang w:eastAsia="en-US"/>
              </w:rPr>
            </w:pPr>
            <w:r>
              <w:rPr>
                <w:rFonts w:ascii="Calibri" w:hAnsi="Calibri" w:cs="Calibri"/>
                <w:sz w:val="20"/>
                <w:szCs w:val="20"/>
                <w:lang w:eastAsia="en-US"/>
              </w:rPr>
              <w:t xml:space="preserve">€ </w:t>
            </w:r>
            <w:r w:rsidRPr="00526B13">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526B13">
              <w:rPr>
                <w:rFonts w:ascii="Calibri" w:hAnsi="Calibri" w:cs="Calibri"/>
                <w:bCs/>
                <w:i/>
                <w:iCs/>
                <w:sz w:val="20"/>
                <w:szCs w:val="20"/>
                <w:lang w:eastAsia="en-US"/>
              </w:rPr>
              <w:t>]</w:t>
            </w:r>
          </w:p>
        </w:tc>
      </w:tr>
      <w:tr w:rsidR="00FD31AC" w:rsidRPr="00E44724" w14:paraId="1622157F" w14:textId="77777777" w:rsidTr="00B65475">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14:paraId="4418F22D" w14:textId="77777777" w:rsidR="00FD31AC" w:rsidRPr="00E44724" w:rsidRDefault="00FD31AC" w:rsidP="004F5EDE">
            <w:pPr>
              <w:jc w:val="center"/>
              <w:rPr>
                <w:rFonts w:ascii="Calibri" w:hAnsi="Calibri" w:cs="Calibri"/>
                <w:sz w:val="20"/>
                <w:szCs w:val="20"/>
                <w:lang w:eastAsia="en-US"/>
              </w:rPr>
            </w:pPr>
            <w:r>
              <w:rPr>
                <w:rFonts w:ascii="Calibri" w:hAnsi="Calibri" w:cs="Calibri"/>
                <w:sz w:val="20"/>
                <w:szCs w:val="20"/>
                <w:lang w:eastAsia="en-US"/>
              </w:rPr>
              <w:t>2</w:t>
            </w:r>
          </w:p>
        </w:tc>
        <w:tc>
          <w:tcPr>
            <w:tcW w:w="4110" w:type="dxa"/>
            <w:tcBorders>
              <w:top w:val="single" w:sz="4" w:space="0" w:color="000000"/>
              <w:left w:val="single" w:sz="4" w:space="0" w:color="000000"/>
              <w:bottom w:val="single" w:sz="4" w:space="0" w:color="000000"/>
              <w:right w:val="single" w:sz="4" w:space="0" w:color="000000"/>
            </w:tcBorders>
            <w:vAlign w:val="center"/>
          </w:tcPr>
          <w:p w14:paraId="0C0F9393" w14:textId="6C119134" w:rsidR="00FD31AC" w:rsidRDefault="00E818A7" w:rsidP="004F5EDE">
            <w:pPr>
              <w:jc w:val="both"/>
              <w:rPr>
                <w:rFonts w:ascii="Calibri" w:hAnsi="Calibri" w:cs="Calibri"/>
                <w:bCs/>
                <w:i/>
                <w:iCs/>
                <w:sz w:val="20"/>
                <w:szCs w:val="20"/>
                <w:lang w:eastAsia="en-US"/>
              </w:rPr>
            </w:pPr>
            <w:r w:rsidRPr="00E818A7">
              <w:rPr>
                <w:rFonts w:ascii="Calibri" w:hAnsi="Calibri" w:cs="Calibri"/>
                <w:bCs/>
                <w:i/>
                <w:iCs/>
                <w:sz w:val="20"/>
                <w:szCs w:val="20"/>
                <w:lang w:eastAsia="en-US"/>
              </w:rPr>
              <w:t>[</w:t>
            </w:r>
            <w:r w:rsidRPr="00E818A7">
              <w:rPr>
                <w:rFonts w:ascii="Calibri" w:hAnsi="Calibri" w:cs="Calibri"/>
                <w:bCs/>
                <w:i/>
                <w:iCs/>
                <w:sz w:val="20"/>
                <w:szCs w:val="20"/>
                <w:highlight w:val="yellow"/>
                <w:lang w:eastAsia="en-US"/>
              </w:rPr>
              <w:t>completare</w:t>
            </w:r>
            <w:r w:rsidRPr="00E818A7">
              <w:rPr>
                <w:rFonts w:ascii="Calibri" w:hAnsi="Calibri" w:cs="Calibri"/>
                <w:bCs/>
                <w:i/>
                <w:iCs/>
                <w:sz w:val="20"/>
                <w:szCs w:val="20"/>
                <w:lang w:eastAsia="en-US"/>
              </w:rPr>
              <w:t>]</w:t>
            </w:r>
            <w:r w:rsidR="00E466A6">
              <w:rPr>
                <w:rFonts w:ascii="Calibri" w:hAnsi="Calibri" w:cs="Calibri"/>
                <w:bCs/>
                <w:i/>
                <w:iCs/>
                <w:sz w:val="20"/>
                <w:szCs w:val="20"/>
                <w:vertAlign w:val="superscript"/>
                <w:lang w:eastAsia="en-US"/>
              </w:rPr>
              <w:t>6</w:t>
            </w:r>
          </w:p>
        </w:tc>
        <w:tc>
          <w:tcPr>
            <w:tcW w:w="1384" w:type="dxa"/>
            <w:tcBorders>
              <w:top w:val="single" w:sz="4" w:space="0" w:color="000000"/>
              <w:left w:val="single" w:sz="4" w:space="0" w:color="000000"/>
              <w:bottom w:val="single" w:sz="4" w:space="0" w:color="000000"/>
              <w:right w:val="single" w:sz="4" w:space="0" w:color="000000"/>
            </w:tcBorders>
            <w:vAlign w:val="center"/>
          </w:tcPr>
          <w:p w14:paraId="4C9D1F1B" w14:textId="3152C17C" w:rsidR="00FD31AC" w:rsidRDefault="00E818A7" w:rsidP="004F5EDE">
            <w:pPr>
              <w:jc w:val="center"/>
              <w:rPr>
                <w:rFonts w:ascii="Calibri" w:hAnsi="Calibri" w:cs="Calibri"/>
                <w:bCs/>
                <w:i/>
                <w:iCs/>
                <w:sz w:val="20"/>
                <w:szCs w:val="20"/>
                <w:lang w:eastAsia="en-US"/>
              </w:rPr>
            </w:pPr>
            <w:r w:rsidRPr="00526B13">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526B13">
              <w:rPr>
                <w:rFonts w:ascii="Calibri" w:hAnsi="Calibri" w:cs="Calibri"/>
                <w:bCs/>
                <w:i/>
                <w:iCs/>
                <w:sz w:val="20"/>
                <w:szCs w:val="20"/>
                <w:lang w:eastAsia="en-U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42BF2B32" w14:textId="77777777" w:rsidR="00FD31AC" w:rsidRPr="00E44724" w:rsidRDefault="00FD31AC" w:rsidP="004F5EDE">
            <w:pPr>
              <w:jc w:val="center"/>
              <w:rPr>
                <w:rFonts w:ascii="Calibri" w:hAnsi="Calibri" w:cs="Calibri"/>
                <w:sz w:val="20"/>
                <w:szCs w:val="20"/>
                <w:lang w:eastAsia="en-US"/>
              </w:rPr>
            </w:pPr>
            <w:r>
              <w:rPr>
                <w:rFonts w:ascii="Calibri" w:hAnsi="Calibri" w:cs="Calibri"/>
                <w:sz w:val="20"/>
                <w:szCs w:val="20"/>
                <w:lang w:eastAsia="en-US"/>
              </w:rPr>
              <w:t>S</w:t>
            </w:r>
          </w:p>
        </w:tc>
        <w:tc>
          <w:tcPr>
            <w:tcW w:w="1588" w:type="dxa"/>
            <w:tcBorders>
              <w:top w:val="single" w:sz="4" w:space="0" w:color="000000"/>
              <w:left w:val="single" w:sz="4" w:space="0" w:color="000000"/>
              <w:bottom w:val="single" w:sz="4" w:space="0" w:color="000000"/>
              <w:right w:val="single" w:sz="4" w:space="0" w:color="000000"/>
            </w:tcBorders>
            <w:vAlign w:val="center"/>
          </w:tcPr>
          <w:p w14:paraId="3AE8F595" w14:textId="01E91D30" w:rsidR="00FD31AC" w:rsidRDefault="00E818A7" w:rsidP="004F5EDE">
            <w:pPr>
              <w:jc w:val="right"/>
              <w:rPr>
                <w:rFonts w:ascii="Calibri" w:hAnsi="Calibri" w:cs="Calibri"/>
                <w:sz w:val="20"/>
                <w:szCs w:val="20"/>
                <w:lang w:eastAsia="en-US"/>
              </w:rPr>
            </w:pPr>
            <w:r>
              <w:rPr>
                <w:rFonts w:ascii="Calibri" w:hAnsi="Calibri" w:cs="Calibri"/>
                <w:sz w:val="20"/>
                <w:szCs w:val="20"/>
                <w:lang w:eastAsia="en-US"/>
              </w:rPr>
              <w:t xml:space="preserve">€ </w:t>
            </w:r>
            <w:r w:rsidRPr="00526B13">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526B13">
              <w:rPr>
                <w:rFonts w:ascii="Calibri" w:hAnsi="Calibri" w:cs="Calibri"/>
                <w:bCs/>
                <w:i/>
                <w:iCs/>
                <w:sz w:val="20"/>
                <w:szCs w:val="20"/>
                <w:lang w:eastAsia="en-US"/>
              </w:rPr>
              <w:t>]</w:t>
            </w:r>
          </w:p>
        </w:tc>
      </w:tr>
      <w:tr w:rsidR="00FD31AC" w:rsidRPr="00E44724" w14:paraId="260FC980" w14:textId="77777777" w:rsidTr="00B65475">
        <w:trPr>
          <w:jc w:val="center"/>
        </w:trPr>
        <w:tc>
          <w:tcPr>
            <w:tcW w:w="8052" w:type="dxa"/>
            <w:gridSpan w:val="4"/>
            <w:tcBorders>
              <w:top w:val="single" w:sz="4" w:space="0" w:color="000000"/>
              <w:left w:val="single" w:sz="4" w:space="0" w:color="000000"/>
              <w:bottom w:val="single" w:sz="4" w:space="0" w:color="000000"/>
              <w:right w:val="single" w:sz="4" w:space="0" w:color="000000"/>
            </w:tcBorders>
            <w:vAlign w:val="center"/>
          </w:tcPr>
          <w:p w14:paraId="28B14FC9" w14:textId="77777777" w:rsidR="00FD31AC" w:rsidRPr="0091215F" w:rsidRDefault="00FD31AC" w:rsidP="00115F7E">
            <w:pPr>
              <w:numPr>
                <w:ilvl w:val="0"/>
                <w:numId w:val="8"/>
              </w:numPr>
              <w:spacing w:line="276" w:lineRule="auto"/>
              <w:ind w:left="1411" w:hanging="283"/>
              <w:jc w:val="both"/>
              <w:rPr>
                <w:rFonts w:ascii="Calibri" w:eastAsia="Calibri" w:hAnsi="Calibri" w:cs="Calibri"/>
                <w:b/>
                <w:sz w:val="20"/>
                <w:szCs w:val="20"/>
              </w:rPr>
            </w:pPr>
            <w:r w:rsidRPr="00E44724">
              <w:rPr>
                <w:rFonts w:ascii="Calibri" w:eastAsia="Calibri" w:hAnsi="Calibri" w:cs="Calibri"/>
                <w:b/>
                <w:sz w:val="20"/>
                <w:szCs w:val="20"/>
              </w:rPr>
              <w:t>Importo</w:t>
            </w:r>
            <w:r>
              <w:rPr>
                <w:rFonts w:ascii="Calibri" w:eastAsia="Calibri" w:hAnsi="Calibri" w:cs="Calibri"/>
                <w:b/>
                <w:bCs/>
                <w:sz w:val="20"/>
                <w:szCs w:val="20"/>
              </w:rPr>
              <w:t xml:space="preserve"> </w:t>
            </w:r>
            <w:r w:rsidRPr="0091215F">
              <w:rPr>
                <w:rFonts w:ascii="Calibri" w:eastAsia="Calibri" w:hAnsi="Calibri" w:cs="Calibri"/>
                <w:b/>
                <w:bCs/>
                <w:sz w:val="20"/>
                <w:szCs w:val="20"/>
              </w:rPr>
              <w:t>a</w:t>
            </w:r>
            <w:r>
              <w:rPr>
                <w:rFonts w:ascii="Calibri" w:eastAsia="Calibri" w:hAnsi="Calibri" w:cs="Calibri"/>
                <w:b/>
                <w:bCs/>
                <w:sz w:val="20"/>
                <w:szCs w:val="20"/>
              </w:rPr>
              <w:t xml:space="preserve"> </w:t>
            </w:r>
            <w:r w:rsidRPr="0091215F">
              <w:rPr>
                <w:rFonts w:ascii="Calibri" w:eastAsia="Calibri" w:hAnsi="Calibri" w:cs="Calibri"/>
                <w:b/>
                <w:bCs/>
                <w:sz w:val="20"/>
                <w:szCs w:val="20"/>
              </w:rPr>
              <w:t>base</w:t>
            </w:r>
            <w:r>
              <w:rPr>
                <w:rFonts w:ascii="Calibri" w:eastAsia="Calibri" w:hAnsi="Calibri" w:cs="Calibri"/>
                <w:b/>
                <w:bCs/>
                <w:sz w:val="20"/>
                <w:szCs w:val="20"/>
              </w:rPr>
              <w:t xml:space="preserve"> </w:t>
            </w:r>
            <w:r w:rsidRPr="0091215F">
              <w:rPr>
                <w:rFonts w:ascii="Calibri" w:eastAsia="Calibri" w:hAnsi="Calibri" w:cs="Calibri"/>
                <w:b/>
                <w:bCs/>
                <w:sz w:val="20"/>
                <w:szCs w:val="20"/>
              </w:rPr>
              <w:t>di</w:t>
            </w:r>
            <w:r>
              <w:rPr>
                <w:rFonts w:ascii="Calibri" w:eastAsia="Calibri" w:hAnsi="Calibri" w:cs="Calibri"/>
                <w:b/>
                <w:bCs/>
                <w:sz w:val="20"/>
                <w:szCs w:val="20"/>
              </w:rPr>
              <w:t xml:space="preserve"> </w:t>
            </w:r>
            <w:r w:rsidRPr="0091215F">
              <w:rPr>
                <w:rFonts w:ascii="Calibri" w:eastAsia="Calibri" w:hAnsi="Calibri" w:cs="Calibri"/>
                <w:b/>
                <w:bCs/>
                <w:sz w:val="20"/>
                <w:szCs w:val="20"/>
              </w:rPr>
              <w:t>gara</w:t>
            </w:r>
          </w:p>
        </w:tc>
        <w:tc>
          <w:tcPr>
            <w:tcW w:w="1588" w:type="dxa"/>
            <w:tcBorders>
              <w:top w:val="single" w:sz="4" w:space="0" w:color="000000"/>
              <w:left w:val="single" w:sz="4" w:space="0" w:color="000000"/>
              <w:bottom w:val="single" w:sz="4" w:space="0" w:color="000000"/>
              <w:right w:val="single" w:sz="4" w:space="0" w:color="000000"/>
            </w:tcBorders>
            <w:vAlign w:val="center"/>
          </w:tcPr>
          <w:p w14:paraId="354EAB56" w14:textId="77777777" w:rsidR="00FD31AC" w:rsidRPr="00E44724" w:rsidRDefault="00FD31AC" w:rsidP="004F5EDE">
            <w:pPr>
              <w:jc w:val="right"/>
              <w:rPr>
                <w:rFonts w:ascii="Calibri" w:hAnsi="Calibri" w:cs="Calibri"/>
                <w:sz w:val="20"/>
                <w:szCs w:val="20"/>
                <w:lang w:eastAsia="en-US"/>
              </w:rPr>
            </w:pPr>
          </w:p>
        </w:tc>
      </w:tr>
      <w:tr w:rsidR="00FD31AC" w:rsidRPr="00E44724" w14:paraId="27CE3DBA" w14:textId="77777777" w:rsidTr="00B65475">
        <w:trPr>
          <w:jc w:val="center"/>
        </w:trPr>
        <w:tc>
          <w:tcPr>
            <w:tcW w:w="8052" w:type="dxa"/>
            <w:gridSpan w:val="4"/>
            <w:tcBorders>
              <w:top w:val="single" w:sz="4" w:space="0" w:color="000000"/>
              <w:left w:val="single" w:sz="4" w:space="0" w:color="000000"/>
              <w:bottom w:val="single" w:sz="4" w:space="0" w:color="000000"/>
              <w:right w:val="single" w:sz="4" w:space="0" w:color="000000"/>
            </w:tcBorders>
            <w:vAlign w:val="center"/>
          </w:tcPr>
          <w:p w14:paraId="46B20360" w14:textId="77777777" w:rsidR="00FD31AC" w:rsidRPr="00E44724" w:rsidRDefault="00FD31AC" w:rsidP="00115F7E">
            <w:pPr>
              <w:numPr>
                <w:ilvl w:val="0"/>
                <w:numId w:val="8"/>
              </w:numPr>
              <w:spacing w:line="276" w:lineRule="auto"/>
              <w:ind w:left="1411" w:hanging="283"/>
              <w:jc w:val="both"/>
              <w:rPr>
                <w:rFonts w:ascii="Calibri" w:eastAsia="Calibri" w:hAnsi="Calibri" w:cs="Calibri"/>
                <w:sz w:val="20"/>
                <w:szCs w:val="20"/>
              </w:rPr>
            </w:pPr>
            <w:r w:rsidRPr="00E44724">
              <w:rPr>
                <w:rFonts w:ascii="Calibri" w:eastAsia="Calibri" w:hAnsi="Calibri" w:cs="Calibri"/>
                <w:b/>
                <w:sz w:val="20"/>
                <w:szCs w:val="20"/>
              </w:rPr>
              <w:t>Oneri per la sicurezza da interferenze non soggetti a ribasso</w:t>
            </w:r>
            <w:r>
              <w:rPr>
                <w:rStyle w:val="FootnoteReference"/>
                <w:rFonts w:ascii="Calibri" w:eastAsia="Calibri" w:hAnsi="Calibri" w:cs="Calibri"/>
                <w:b/>
                <w:sz w:val="20"/>
                <w:szCs w:val="20"/>
              </w:rPr>
              <w:footnoteReference w:id="9"/>
            </w:r>
          </w:p>
        </w:tc>
        <w:tc>
          <w:tcPr>
            <w:tcW w:w="1588" w:type="dxa"/>
            <w:tcBorders>
              <w:top w:val="single" w:sz="4" w:space="0" w:color="000000"/>
              <w:left w:val="single" w:sz="4" w:space="0" w:color="000000"/>
              <w:bottom w:val="single" w:sz="4" w:space="0" w:color="000000"/>
              <w:right w:val="single" w:sz="4" w:space="0" w:color="000000"/>
            </w:tcBorders>
            <w:vAlign w:val="center"/>
          </w:tcPr>
          <w:p w14:paraId="3638457B" w14:textId="77777777" w:rsidR="00FD31AC" w:rsidRPr="00E44724" w:rsidRDefault="00FD31AC" w:rsidP="004F5EDE">
            <w:pPr>
              <w:jc w:val="right"/>
              <w:rPr>
                <w:rFonts w:ascii="Calibri" w:hAnsi="Calibri" w:cs="Calibri"/>
                <w:sz w:val="20"/>
                <w:szCs w:val="20"/>
                <w:lang w:eastAsia="en-US"/>
              </w:rPr>
            </w:pPr>
          </w:p>
        </w:tc>
      </w:tr>
      <w:tr w:rsidR="00FD31AC" w:rsidRPr="00E44724" w14:paraId="1CFF6FFE" w14:textId="77777777" w:rsidTr="00B65475">
        <w:trPr>
          <w:jc w:val="center"/>
        </w:trPr>
        <w:tc>
          <w:tcPr>
            <w:tcW w:w="8052" w:type="dxa"/>
            <w:gridSpan w:val="4"/>
            <w:tcBorders>
              <w:top w:val="single" w:sz="4" w:space="0" w:color="000000"/>
              <w:left w:val="single" w:sz="4" w:space="0" w:color="000000"/>
              <w:bottom w:val="single" w:sz="4" w:space="0" w:color="000000"/>
              <w:right w:val="single" w:sz="4" w:space="0" w:color="000000"/>
            </w:tcBorders>
            <w:vAlign w:val="center"/>
          </w:tcPr>
          <w:p w14:paraId="2E22CB55" w14:textId="31C6E990" w:rsidR="00FD31AC" w:rsidRPr="00E466A6" w:rsidRDefault="00FD31AC" w:rsidP="004F5EDE">
            <w:pPr>
              <w:ind w:left="1127"/>
              <w:rPr>
                <w:rFonts w:ascii="Calibri" w:hAnsi="Calibri" w:cs="Calibri"/>
                <w:b/>
                <w:sz w:val="20"/>
                <w:szCs w:val="20"/>
                <w:vertAlign w:val="superscript"/>
                <w:lang w:eastAsia="en-US"/>
              </w:rPr>
            </w:pPr>
            <w:r w:rsidRPr="00E44724">
              <w:rPr>
                <w:rFonts w:ascii="Calibri" w:hAnsi="Calibri" w:cs="Calibri"/>
                <w:b/>
                <w:sz w:val="20"/>
                <w:szCs w:val="20"/>
                <w:lang w:eastAsia="en-US"/>
              </w:rPr>
              <w:t>A</w:t>
            </w:r>
            <w:r>
              <w:rPr>
                <w:rFonts w:ascii="Calibri" w:hAnsi="Calibri" w:cs="Calibri"/>
                <w:b/>
                <w:sz w:val="20"/>
                <w:szCs w:val="20"/>
                <w:lang w:eastAsia="en-US"/>
              </w:rPr>
              <w:t>)</w:t>
            </w:r>
            <w:r w:rsidRPr="00E44724">
              <w:rPr>
                <w:rFonts w:ascii="Calibri" w:hAnsi="Calibri" w:cs="Calibri"/>
                <w:b/>
                <w:sz w:val="20"/>
                <w:szCs w:val="20"/>
                <w:lang w:eastAsia="en-US"/>
              </w:rPr>
              <w:t xml:space="preserve"> + B)</w:t>
            </w:r>
            <w:r>
              <w:rPr>
                <w:rFonts w:ascii="Calibri" w:hAnsi="Calibri" w:cs="Calibri"/>
                <w:b/>
                <w:sz w:val="20"/>
                <w:szCs w:val="20"/>
                <w:lang w:eastAsia="en-US"/>
              </w:rPr>
              <w:t xml:space="preserve"> </w:t>
            </w:r>
            <w:r w:rsidRPr="00E44724">
              <w:rPr>
                <w:rFonts w:ascii="Calibri" w:hAnsi="Calibri" w:cs="Calibri"/>
                <w:b/>
                <w:sz w:val="20"/>
                <w:szCs w:val="20"/>
                <w:lang w:eastAsia="en-US"/>
              </w:rPr>
              <w:t>Importo complessivo</w:t>
            </w:r>
            <w:r w:rsidR="00E466A6" w:rsidRPr="00E466A6">
              <w:rPr>
                <w:rFonts w:asciiTheme="minorHAnsi" w:hAnsiTheme="minorHAnsi" w:cstheme="minorHAnsi"/>
                <w:sz w:val="20"/>
                <w:szCs w:val="20"/>
                <w:vertAlign w:val="superscript"/>
              </w:rPr>
              <w:t>8</w:t>
            </w:r>
          </w:p>
        </w:tc>
        <w:tc>
          <w:tcPr>
            <w:tcW w:w="1588" w:type="dxa"/>
            <w:tcBorders>
              <w:top w:val="single" w:sz="4" w:space="0" w:color="000000"/>
              <w:left w:val="single" w:sz="4" w:space="0" w:color="000000"/>
              <w:bottom w:val="single" w:sz="4" w:space="0" w:color="000000"/>
              <w:right w:val="single" w:sz="4" w:space="0" w:color="000000"/>
            </w:tcBorders>
            <w:vAlign w:val="center"/>
          </w:tcPr>
          <w:p w14:paraId="07DF4FA7" w14:textId="77777777" w:rsidR="00FD31AC" w:rsidRPr="00E44724" w:rsidRDefault="00FD31AC" w:rsidP="004F5EDE">
            <w:pPr>
              <w:jc w:val="right"/>
              <w:rPr>
                <w:rFonts w:ascii="Calibri" w:hAnsi="Calibri" w:cs="Calibri"/>
                <w:b/>
                <w:sz w:val="20"/>
                <w:szCs w:val="20"/>
                <w:lang w:eastAsia="en-US"/>
              </w:rPr>
            </w:pPr>
          </w:p>
        </w:tc>
      </w:tr>
    </w:tbl>
    <w:p w14:paraId="643B37AB" w14:textId="77777777" w:rsidR="00FD31AC" w:rsidRDefault="00FD31AC" w:rsidP="00FD31AC">
      <w:pPr>
        <w:pStyle w:val="NormalWeb"/>
        <w:spacing w:before="0" w:beforeAutospacing="0" w:after="0" w:afterAutospacing="0"/>
        <w:jc w:val="both"/>
        <w:rPr>
          <w:rFonts w:ascii="Calibri" w:hAnsi="Calibri"/>
          <w:sz w:val="20"/>
          <w:szCs w:val="20"/>
          <w:lang w:eastAsia="en-US"/>
        </w:rPr>
      </w:pPr>
    </w:p>
    <w:p w14:paraId="4ED389DD" w14:textId="77777777" w:rsidR="00FD31AC" w:rsidRDefault="00FD31AC" w:rsidP="00FD31AC">
      <w:pPr>
        <w:jc w:val="both"/>
        <w:rPr>
          <w:rFonts w:ascii="Calibri" w:hAnsi="Calibri" w:cs="Calibri"/>
          <w:sz w:val="20"/>
          <w:szCs w:val="20"/>
          <w:lang w:eastAsia="en-US"/>
        </w:rPr>
      </w:pPr>
      <w:r w:rsidRPr="00B7735E">
        <w:rPr>
          <w:rFonts w:ascii="Calibri" w:hAnsi="Calibri" w:cs="Calibri"/>
          <w:sz w:val="20"/>
          <w:szCs w:val="20"/>
          <w:lang w:eastAsia="en-US"/>
        </w:rPr>
        <w:t>L’importo complessivo è al netto di Iva.</w:t>
      </w:r>
    </w:p>
    <w:p w14:paraId="639C8111" w14:textId="77777777" w:rsidR="002A6601" w:rsidRPr="00250BE4" w:rsidRDefault="002A6601" w:rsidP="002A6601">
      <w:pPr>
        <w:jc w:val="both"/>
        <w:rPr>
          <w:rFonts w:ascii="Calibri" w:hAnsi="Calibri"/>
          <w:i/>
          <w:sz w:val="20"/>
          <w:szCs w:val="20"/>
          <w:lang w:eastAsia="en-US"/>
        </w:rPr>
      </w:pPr>
      <w:r>
        <w:rPr>
          <w:rFonts w:ascii="Calibri" w:hAnsi="Calibri"/>
          <w:i/>
          <w:sz w:val="20"/>
          <w:szCs w:val="20"/>
          <w:lang w:eastAsia="en-US"/>
        </w:rPr>
        <w:t xml:space="preserve">[… </w:t>
      </w:r>
      <w:r w:rsidRPr="00170CBD">
        <w:rPr>
          <w:rFonts w:ascii="Calibri" w:hAnsi="Calibri"/>
          <w:i/>
          <w:sz w:val="20"/>
          <w:szCs w:val="20"/>
          <w:highlight w:val="yellow"/>
          <w:lang w:eastAsia="en-US"/>
        </w:rPr>
        <w:t>ripetere per gli ulteriori lotti</w:t>
      </w:r>
      <w:r>
        <w:rPr>
          <w:rFonts w:ascii="Calibri" w:hAnsi="Calibri"/>
          <w:i/>
          <w:sz w:val="20"/>
          <w:szCs w:val="20"/>
          <w:lang w:eastAsia="en-US"/>
        </w:rPr>
        <w:t>]</w:t>
      </w:r>
    </w:p>
    <w:p w14:paraId="6E64F78C" w14:textId="77777777" w:rsidR="00B7735E" w:rsidRPr="00B7735E" w:rsidRDefault="00B7735E" w:rsidP="00B7735E">
      <w:pPr>
        <w:jc w:val="both"/>
        <w:rPr>
          <w:rFonts w:ascii="Calibri" w:hAnsi="Calibri" w:cs="Calibri"/>
          <w:sz w:val="20"/>
          <w:szCs w:val="20"/>
          <w:lang w:eastAsia="en-US"/>
        </w:rPr>
      </w:pPr>
    </w:p>
    <w:p w14:paraId="771600BD" w14:textId="77777777" w:rsidR="00E466A6" w:rsidRPr="00E466A6" w:rsidRDefault="00E466A6" w:rsidP="00E466A6">
      <w:pPr>
        <w:jc w:val="both"/>
        <w:rPr>
          <w:rFonts w:asciiTheme="minorHAnsi" w:eastAsiaTheme="minorEastAsia" w:hAnsiTheme="minorHAnsi" w:cstheme="minorHAnsi"/>
          <w:sz w:val="20"/>
          <w:szCs w:val="20"/>
        </w:rPr>
      </w:pPr>
      <w:r w:rsidRPr="00E466A6">
        <w:rPr>
          <w:rFonts w:asciiTheme="minorHAnsi" w:hAnsiTheme="minorHAnsi" w:cstheme="minorHAnsi"/>
          <w:sz w:val="20"/>
          <w:szCs w:val="20"/>
        </w:rPr>
        <w:t>La stazione appaltante ha stimato</w:t>
      </w:r>
      <w:r w:rsidRPr="00E466A6">
        <w:rPr>
          <w:rStyle w:val="FootnoteReference"/>
          <w:rFonts w:asciiTheme="minorHAnsi" w:hAnsiTheme="minorHAnsi" w:cstheme="minorHAnsi"/>
          <w:sz w:val="20"/>
          <w:szCs w:val="20"/>
        </w:rPr>
        <w:footnoteReference w:id="10"/>
      </w:r>
      <w:r w:rsidRPr="00E466A6">
        <w:rPr>
          <w:rFonts w:asciiTheme="minorHAnsi" w:hAnsiTheme="minorHAnsi" w:cstheme="minorHAnsi"/>
          <w:sz w:val="20"/>
          <w:szCs w:val="20"/>
        </w:rPr>
        <w:t xml:space="preserve"> per l’installazione una durata inferiore a 5 (cinque) giorni uomo; inoltre, detta attività non comporta rischi derivanti dal rischio di incendio di livello elevato, non prevede svolgimento di attività in ambienti confinati né presenza di agenti cancerogeni, mutageni o biologici, di amianto o di atmosfere esplosive. Non sono previsti rischi interferenti esistenti nel luogo di lavoro ove è previsto che debba operare l’Aggiudicatario ulteriori </w:t>
      </w:r>
      <w:r w:rsidRPr="00E466A6">
        <w:rPr>
          <w:rFonts w:asciiTheme="minorHAnsi" w:hAnsiTheme="minorHAnsi" w:cstheme="minorHAnsi"/>
          <w:sz w:val="20"/>
          <w:szCs w:val="20"/>
        </w:rPr>
        <w:lastRenderedPageBreak/>
        <w:t xml:space="preserve">rispetto a quelli specifici dell’attività propria dell’Aggiudicatario medesimo. Pertanto, non sussiste l’obbligo di redazione del Documento Unico di Valutazione dei Rischi da Interferenze (D.U.V.R.I.) a carico della stazione appaltante, ai sensi del comma 3bis dell’art. 26 del D. Lgs. 81/08, </w:t>
      </w:r>
      <w:r w:rsidRPr="00E466A6">
        <w:rPr>
          <w:rFonts w:asciiTheme="minorHAnsi" w:eastAsiaTheme="minorEastAsia" w:hAnsiTheme="minorHAnsi" w:cstheme="minorHAnsi"/>
          <w:sz w:val="20"/>
          <w:szCs w:val="20"/>
        </w:rPr>
        <w:t xml:space="preserve">e gli oneri </w:t>
      </w:r>
      <w:r w:rsidRPr="00E466A6">
        <w:rPr>
          <w:rFonts w:asciiTheme="minorHAnsi" w:hAnsiTheme="minorHAnsi" w:cstheme="minorHAnsi"/>
          <w:sz w:val="20"/>
          <w:szCs w:val="20"/>
        </w:rPr>
        <w:t>per la sicurezza di cui al comma 3 del già menzionato</w:t>
      </w:r>
      <w:r w:rsidRPr="00A5281B">
        <w:rPr>
          <w:rFonts w:asciiTheme="minorHAnsi" w:hAnsiTheme="minorHAnsi" w:cstheme="minorHAnsi"/>
          <w:sz w:val="22"/>
          <w:szCs w:val="22"/>
        </w:rPr>
        <w:t xml:space="preserve"> </w:t>
      </w:r>
      <w:r w:rsidRPr="00E466A6">
        <w:rPr>
          <w:rFonts w:asciiTheme="minorHAnsi" w:hAnsiTheme="minorHAnsi" w:cstheme="minorHAnsi"/>
          <w:sz w:val="20"/>
          <w:szCs w:val="20"/>
        </w:rPr>
        <w:t xml:space="preserve">art. 26 </w:t>
      </w:r>
      <w:r w:rsidRPr="00E466A6">
        <w:rPr>
          <w:rFonts w:asciiTheme="minorHAnsi" w:eastAsiaTheme="minorEastAsia" w:hAnsiTheme="minorHAnsi" w:cstheme="minorHAnsi"/>
          <w:sz w:val="20"/>
          <w:szCs w:val="20"/>
        </w:rPr>
        <w:t>non</w:t>
      </w:r>
      <w:r w:rsidRPr="00E466A6">
        <w:rPr>
          <w:rFonts w:asciiTheme="minorHAnsi" w:hAnsiTheme="minorHAnsi" w:cstheme="minorHAnsi"/>
          <w:sz w:val="20"/>
          <w:szCs w:val="20"/>
        </w:rPr>
        <w:t xml:space="preserve"> sussistono</w:t>
      </w:r>
      <w:r w:rsidRPr="00E466A6">
        <w:rPr>
          <w:rFonts w:asciiTheme="minorHAnsi" w:eastAsiaTheme="minorEastAsia" w:hAnsiTheme="minorHAnsi" w:cstheme="minorHAnsi"/>
          <w:sz w:val="20"/>
          <w:szCs w:val="20"/>
        </w:rPr>
        <w:t>, coerentemente con il disposto di cui alla determinazione del 5 marzo 2008 n. 3/2008 dell’AVCP (oggi ANAC).</w:t>
      </w:r>
    </w:p>
    <w:p w14:paraId="2227594F" w14:textId="77777777" w:rsidR="00E466A6" w:rsidRPr="00E466A6" w:rsidRDefault="00E466A6" w:rsidP="00E466A6">
      <w:pPr>
        <w:jc w:val="center"/>
        <w:rPr>
          <w:rFonts w:asciiTheme="minorHAnsi" w:eastAsiaTheme="minorEastAsia" w:hAnsiTheme="minorHAnsi" w:cstheme="minorHAnsi"/>
          <w:i/>
          <w:iCs/>
          <w:sz w:val="20"/>
          <w:szCs w:val="20"/>
        </w:rPr>
      </w:pPr>
    </w:p>
    <w:p w14:paraId="5A99EEE9" w14:textId="77777777" w:rsidR="00E466A6" w:rsidRPr="00E466A6" w:rsidRDefault="00E466A6" w:rsidP="00E466A6">
      <w:pPr>
        <w:jc w:val="center"/>
        <w:rPr>
          <w:rFonts w:asciiTheme="minorHAnsi" w:eastAsiaTheme="minorEastAsia" w:hAnsiTheme="minorHAnsi" w:cstheme="minorHAnsi"/>
          <w:i/>
          <w:iCs/>
          <w:sz w:val="20"/>
          <w:szCs w:val="20"/>
        </w:rPr>
      </w:pPr>
      <w:r w:rsidRPr="00E466A6">
        <w:rPr>
          <w:rFonts w:asciiTheme="minorHAnsi" w:eastAsiaTheme="minorEastAsia" w:hAnsiTheme="minorHAnsi" w:cstheme="minorHAnsi"/>
          <w:i/>
          <w:iCs/>
          <w:sz w:val="20"/>
          <w:szCs w:val="20"/>
        </w:rPr>
        <w:t>(oppure nel caso di redazione del D.U.V.R.I.)</w:t>
      </w:r>
    </w:p>
    <w:p w14:paraId="5E6F37DC" w14:textId="77777777" w:rsidR="00E466A6" w:rsidRPr="00E466A6" w:rsidRDefault="00E466A6" w:rsidP="00E466A6">
      <w:pPr>
        <w:jc w:val="center"/>
        <w:rPr>
          <w:rFonts w:asciiTheme="minorHAnsi" w:eastAsiaTheme="minorEastAsia" w:hAnsiTheme="minorHAnsi" w:cstheme="minorHAnsi"/>
          <w:i/>
          <w:iCs/>
          <w:sz w:val="20"/>
          <w:szCs w:val="20"/>
        </w:rPr>
      </w:pPr>
    </w:p>
    <w:p w14:paraId="6BBEDD3E" w14:textId="77777777" w:rsidR="00E466A6" w:rsidRPr="00E466A6" w:rsidRDefault="00E466A6" w:rsidP="00E466A6">
      <w:pPr>
        <w:jc w:val="both"/>
        <w:rPr>
          <w:rFonts w:asciiTheme="minorHAnsi" w:eastAsiaTheme="minorEastAsia" w:hAnsiTheme="minorHAnsi" w:cstheme="minorHAnsi"/>
          <w:sz w:val="20"/>
          <w:szCs w:val="20"/>
        </w:rPr>
      </w:pPr>
      <w:r w:rsidRPr="00E466A6">
        <w:rPr>
          <w:rFonts w:asciiTheme="minorHAnsi" w:eastAsiaTheme="minorEastAsia" w:hAnsiTheme="minorHAnsi" w:cstheme="minorHAnsi"/>
          <w:sz w:val="20"/>
          <w:szCs w:val="20"/>
        </w:rPr>
        <w:t xml:space="preserve">L’importo a base di gara è pari ad € </w:t>
      </w:r>
      <w:r w:rsidRPr="00E466A6">
        <w:rPr>
          <w:rFonts w:asciiTheme="minorHAnsi" w:hAnsiTheme="minorHAnsi" w:cstheme="minorHAnsi"/>
          <w:sz w:val="20"/>
          <w:szCs w:val="20"/>
        </w:rPr>
        <w:t>[</w:t>
      </w:r>
      <w:r w:rsidRPr="00E466A6">
        <w:rPr>
          <w:rFonts w:asciiTheme="minorHAnsi" w:hAnsiTheme="minorHAnsi" w:cstheme="minorHAnsi"/>
          <w:sz w:val="20"/>
          <w:szCs w:val="20"/>
          <w:highlight w:val="yellow"/>
        </w:rPr>
        <w:t>completare</w:t>
      </w:r>
      <w:r w:rsidRPr="00E466A6">
        <w:rPr>
          <w:rFonts w:asciiTheme="minorHAnsi" w:hAnsiTheme="minorHAnsi" w:cstheme="minorHAnsi"/>
          <w:sz w:val="20"/>
          <w:szCs w:val="20"/>
        </w:rPr>
        <w:t>]</w:t>
      </w:r>
      <w:r w:rsidRPr="00E466A6">
        <w:rPr>
          <w:rFonts w:asciiTheme="minorHAnsi" w:eastAsiaTheme="minorEastAsia" w:hAnsiTheme="minorHAnsi" w:cstheme="minorHAnsi"/>
          <w:sz w:val="20"/>
          <w:szCs w:val="20"/>
        </w:rPr>
        <w:t xml:space="preserve">, al netto di IVA e/o di altre imposte e contributi di legge, a cui sommare oneri per la sicurezza dovuti a rischi da interferenze di cui al DUVRI non soggetti a ribasso pari ad € </w:t>
      </w:r>
      <w:r w:rsidRPr="00E466A6">
        <w:rPr>
          <w:rFonts w:asciiTheme="minorHAnsi" w:hAnsiTheme="minorHAnsi" w:cstheme="minorHAnsi"/>
          <w:sz w:val="20"/>
          <w:szCs w:val="20"/>
        </w:rPr>
        <w:t>[</w:t>
      </w:r>
      <w:r w:rsidRPr="00E466A6">
        <w:rPr>
          <w:rFonts w:asciiTheme="minorHAnsi" w:hAnsiTheme="minorHAnsi" w:cstheme="minorHAnsi"/>
          <w:sz w:val="20"/>
          <w:szCs w:val="20"/>
          <w:highlight w:val="yellow"/>
        </w:rPr>
        <w:t>completare</w:t>
      </w:r>
      <w:r w:rsidRPr="00E466A6">
        <w:rPr>
          <w:rFonts w:asciiTheme="minorHAnsi" w:hAnsiTheme="minorHAnsi" w:cstheme="minorHAnsi"/>
          <w:sz w:val="20"/>
          <w:szCs w:val="20"/>
        </w:rPr>
        <w:t>]</w:t>
      </w:r>
      <w:r w:rsidRPr="00E466A6">
        <w:rPr>
          <w:rFonts w:asciiTheme="minorHAnsi" w:eastAsiaTheme="minorEastAsia" w:hAnsiTheme="minorHAnsi" w:cstheme="minorHAnsi"/>
          <w:sz w:val="20"/>
          <w:szCs w:val="20"/>
        </w:rPr>
        <w:t xml:space="preserve"> Iva esclusa, per un importo complessivo di € </w:t>
      </w:r>
      <w:r w:rsidRPr="00E466A6">
        <w:rPr>
          <w:rFonts w:asciiTheme="minorHAnsi" w:hAnsiTheme="minorHAnsi" w:cstheme="minorHAnsi"/>
          <w:sz w:val="20"/>
          <w:szCs w:val="20"/>
        </w:rPr>
        <w:t>[</w:t>
      </w:r>
      <w:r w:rsidRPr="00E466A6">
        <w:rPr>
          <w:rFonts w:asciiTheme="minorHAnsi" w:hAnsiTheme="minorHAnsi" w:cstheme="minorHAnsi"/>
          <w:sz w:val="20"/>
          <w:szCs w:val="20"/>
          <w:highlight w:val="yellow"/>
        </w:rPr>
        <w:t>completare</w:t>
      </w:r>
      <w:r w:rsidRPr="00E466A6">
        <w:rPr>
          <w:rFonts w:asciiTheme="minorHAnsi" w:hAnsiTheme="minorHAnsi" w:cstheme="minorHAnsi"/>
          <w:sz w:val="20"/>
          <w:szCs w:val="20"/>
        </w:rPr>
        <w:t xml:space="preserve">] </w:t>
      </w:r>
      <w:r w:rsidRPr="00E466A6">
        <w:rPr>
          <w:rFonts w:asciiTheme="minorHAnsi" w:eastAsiaTheme="minorEastAsia" w:hAnsiTheme="minorHAnsi" w:cstheme="minorHAnsi"/>
          <w:sz w:val="20"/>
          <w:szCs w:val="20"/>
        </w:rPr>
        <w:t>IVA esclusa.</w:t>
      </w:r>
    </w:p>
    <w:p w14:paraId="143A8A10" w14:textId="77777777" w:rsidR="00E466A6" w:rsidRPr="00E466A6" w:rsidRDefault="00E466A6" w:rsidP="00E466A6">
      <w:pPr>
        <w:jc w:val="both"/>
        <w:rPr>
          <w:rFonts w:asciiTheme="minorHAnsi" w:eastAsiaTheme="minorEastAsia" w:hAnsiTheme="minorHAnsi" w:cstheme="minorHAnsi"/>
          <w:sz w:val="20"/>
          <w:szCs w:val="20"/>
        </w:rPr>
      </w:pPr>
      <w:r w:rsidRPr="00E466A6">
        <w:rPr>
          <w:rFonts w:asciiTheme="minorHAnsi" w:eastAsiaTheme="minorEastAsia" w:hAnsiTheme="minorHAnsi" w:cstheme="minorHAnsi"/>
          <w:sz w:val="20"/>
          <w:szCs w:val="20"/>
        </w:rPr>
        <w:t xml:space="preserve">L’importo a base di gara comprende i costi della manodopera che la stazione appaltante ha stimato pari ad € </w:t>
      </w:r>
      <w:r w:rsidRPr="00E466A6">
        <w:rPr>
          <w:rFonts w:asciiTheme="minorHAnsi" w:hAnsiTheme="minorHAnsi" w:cstheme="minorHAnsi"/>
          <w:sz w:val="20"/>
          <w:szCs w:val="20"/>
        </w:rPr>
        <w:t>[</w:t>
      </w:r>
      <w:r w:rsidRPr="00E466A6">
        <w:rPr>
          <w:rFonts w:asciiTheme="minorHAnsi" w:hAnsiTheme="minorHAnsi" w:cstheme="minorHAnsi"/>
          <w:sz w:val="20"/>
          <w:szCs w:val="20"/>
          <w:highlight w:val="yellow"/>
        </w:rPr>
        <w:t>completare</w:t>
      </w:r>
      <w:r w:rsidRPr="00E466A6">
        <w:rPr>
          <w:rFonts w:asciiTheme="minorHAnsi" w:hAnsiTheme="minorHAnsi" w:cstheme="minorHAnsi"/>
          <w:sz w:val="20"/>
          <w:szCs w:val="20"/>
        </w:rPr>
        <w:t>]</w:t>
      </w:r>
      <w:r w:rsidRPr="00E466A6">
        <w:rPr>
          <w:rFonts w:asciiTheme="minorHAnsi" w:eastAsiaTheme="minorEastAsia" w:hAnsiTheme="minorHAnsi" w:cstheme="minorHAnsi"/>
          <w:sz w:val="20"/>
          <w:szCs w:val="20"/>
        </w:rPr>
        <w:t>,</w:t>
      </w:r>
    </w:p>
    <w:p w14:paraId="24CF48ED" w14:textId="77777777" w:rsidR="00E466A6" w:rsidRPr="00E466A6" w:rsidRDefault="00E466A6" w:rsidP="00E466A6">
      <w:pPr>
        <w:jc w:val="both"/>
        <w:rPr>
          <w:rFonts w:asciiTheme="minorHAnsi" w:eastAsiaTheme="minorEastAsia" w:hAnsiTheme="minorHAnsi" w:cstheme="minorHAnsi"/>
          <w:sz w:val="20"/>
          <w:szCs w:val="20"/>
        </w:rPr>
      </w:pPr>
      <w:r w:rsidRPr="00E466A6">
        <w:rPr>
          <w:rFonts w:asciiTheme="minorHAnsi" w:eastAsiaTheme="minorEastAsia" w:hAnsiTheme="minorHAnsi" w:cstheme="minorHAnsi"/>
          <w:sz w:val="20"/>
          <w:szCs w:val="20"/>
        </w:rPr>
        <w:t>non soggetti al ribasso, sulla base del contratto collettivo mediamente applicato alle forniture di strumentazione da utilizzarsi ai fini di ricerca e sviluppo (CCNL dell’industria metalmeccanica e della installazione di impianti).</w:t>
      </w:r>
    </w:p>
    <w:p w14:paraId="3F2D8005" w14:textId="77777777" w:rsidR="00E466A6" w:rsidRPr="00E466A6" w:rsidRDefault="00E466A6" w:rsidP="00E466A6">
      <w:pPr>
        <w:pStyle w:val="NormalWeb"/>
        <w:spacing w:before="0" w:beforeAutospacing="0" w:after="0" w:afterAutospacing="0"/>
        <w:jc w:val="both"/>
        <w:rPr>
          <w:rFonts w:asciiTheme="minorHAnsi" w:hAnsiTheme="minorHAnsi" w:cstheme="minorHAnsi"/>
          <w:sz w:val="20"/>
          <w:szCs w:val="20"/>
          <w:lang w:eastAsia="en-US"/>
        </w:rPr>
      </w:pPr>
    </w:p>
    <w:p w14:paraId="4F950413" w14:textId="77777777" w:rsidR="00E466A6" w:rsidRPr="00E466A6" w:rsidRDefault="00E466A6" w:rsidP="00E466A6">
      <w:pPr>
        <w:jc w:val="both"/>
        <w:rPr>
          <w:rFonts w:asciiTheme="minorHAnsi" w:hAnsiTheme="minorHAnsi" w:cstheme="minorHAnsi"/>
          <w:bCs/>
          <w:sz w:val="20"/>
          <w:szCs w:val="20"/>
          <w:lang w:eastAsia="en-US"/>
        </w:rPr>
      </w:pPr>
      <w:r w:rsidRPr="00E466A6">
        <w:rPr>
          <w:rFonts w:asciiTheme="minorHAnsi" w:hAnsiTheme="minorHAnsi" w:cstheme="minorHAnsi"/>
          <w:sz w:val="20"/>
          <w:szCs w:val="20"/>
          <w:lang w:eastAsia="en-US"/>
        </w:rPr>
        <w:t xml:space="preserve">L’appalto è finanziato con i fondi del </w:t>
      </w:r>
      <w:r w:rsidRPr="00E466A6">
        <w:rPr>
          <w:rFonts w:asciiTheme="minorHAnsi" w:hAnsiTheme="minorHAnsi" w:cstheme="minorHAnsi"/>
          <w:bCs/>
          <w:sz w:val="20"/>
          <w:szCs w:val="20"/>
          <w:lang w:eastAsia="en-US"/>
        </w:rPr>
        <w:t xml:space="preserve">PNRR Missione </w:t>
      </w:r>
      <w:r w:rsidRPr="00E466A6">
        <w:rPr>
          <w:rFonts w:asciiTheme="minorHAnsi" w:hAnsiTheme="minorHAnsi" w:cstheme="minorHAnsi"/>
          <w:bCs/>
          <w:i/>
          <w:iCs/>
          <w:sz w:val="20"/>
          <w:szCs w:val="20"/>
          <w:lang w:eastAsia="en-US"/>
        </w:rPr>
        <w:t>[</w:t>
      </w:r>
      <w:r w:rsidRPr="00E466A6">
        <w:rPr>
          <w:rFonts w:asciiTheme="minorHAnsi" w:hAnsiTheme="minorHAnsi" w:cstheme="minorHAnsi"/>
          <w:bCs/>
          <w:i/>
          <w:iCs/>
          <w:sz w:val="20"/>
          <w:szCs w:val="20"/>
          <w:highlight w:val="yellow"/>
          <w:lang w:eastAsia="en-US"/>
        </w:rPr>
        <w:t>completare</w:t>
      </w:r>
      <w:r w:rsidRPr="00E466A6">
        <w:rPr>
          <w:rFonts w:asciiTheme="minorHAnsi" w:hAnsiTheme="minorHAnsi" w:cstheme="minorHAnsi"/>
          <w:bCs/>
          <w:i/>
          <w:iCs/>
          <w:sz w:val="20"/>
          <w:szCs w:val="20"/>
          <w:lang w:eastAsia="en-US"/>
        </w:rPr>
        <w:t xml:space="preserve">] </w:t>
      </w:r>
      <w:r w:rsidRPr="00E466A6">
        <w:rPr>
          <w:rFonts w:asciiTheme="minorHAnsi" w:hAnsiTheme="minorHAnsi" w:cstheme="minorHAnsi"/>
          <w:bCs/>
          <w:sz w:val="20"/>
          <w:szCs w:val="20"/>
          <w:lang w:eastAsia="en-US"/>
        </w:rPr>
        <w:t xml:space="preserve">Componente </w:t>
      </w:r>
      <w:r w:rsidRPr="00E466A6">
        <w:rPr>
          <w:rFonts w:asciiTheme="minorHAnsi" w:hAnsiTheme="minorHAnsi" w:cstheme="minorHAnsi"/>
          <w:bCs/>
          <w:i/>
          <w:iCs/>
          <w:sz w:val="20"/>
          <w:szCs w:val="20"/>
          <w:lang w:eastAsia="en-US"/>
        </w:rPr>
        <w:t>[</w:t>
      </w:r>
      <w:r w:rsidRPr="00E466A6">
        <w:rPr>
          <w:rFonts w:asciiTheme="minorHAnsi" w:hAnsiTheme="minorHAnsi" w:cstheme="minorHAnsi"/>
          <w:bCs/>
          <w:i/>
          <w:iCs/>
          <w:sz w:val="20"/>
          <w:szCs w:val="20"/>
          <w:highlight w:val="yellow"/>
          <w:lang w:eastAsia="en-US"/>
        </w:rPr>
        <w:t>completare</w:t>
      </w:r>
      <w:r w:rsidRPr="00E466A6">
        <w:rPr>
          <w:rFonts w:asciiTheme="minorHAnsi" w:hAnsiTheme="minorHAnsi" w:cstheme="minorHAnsi"/>
          <w:bCs/>
          <w:i/>
          <w:iCs/>
          <w:sz w:val="20"/>
          <w:szCs w:val="20"/>
          <w:lang w:eastAsia="en-US"/>
        </w:rPr>
        <w:t xml:space="preserve">] </w:t>
      </w:r>
      <w:r w:rsidRPr="00E466A6">
        <w:rPr>
          <w:rFonts w:asciiTheme="minorHAnsi" w:hAnsiTheme="minorHAnsi" w:cstheme="minorHAnsi"/>
          <w:bCs/>
          <w:sz w:val="20"/>
          <w:szCs w:val="20"/>
          <w:lang w:eastAsia="en-US"/>
        </w:rPr>
        <w:t xml:space="preserve">Investimento </w:t>
      </w:r>
      <w:r w:rsidRPr="00E466A6">
        <w:rPr>
          <w:rFonts w:asciiTheme="minorHAnsi" w:hAnsiTheme="minorHAnsi" w:cstheme="minorHAnsi"/>
          <w:bCs/>
          <w:i/>
          <w:iCs/>
          <w:sz w:val="20"/>
          <w:szCs w:val="20"/>
          <w:lang w:eastAsia="en-US"/>
        </w:rPr>
        <w:t>[</w:t>
      </w:r>
      <w:r w:rsidRPr="00E466A6">
        <w:rPr>
          <w:rFonts w:asciiTheme="minorHAnsi" w:hAnsiTheme="minorHAnsi" w:cstheme="minorHAnsi"/>
          <w:bCs/>
          <w:i/>
          <w:iCs/>
          <w:sz w:val="20"/>
          <w:szCs w:val="20"/>
          <w:highlight w:val="yellow"/>
          <w:lang w:eastAsia="en-US"/>
        </w:rPr>
        <w:t>completare</w:t>
      </w:r>
      <w:r w:rsidRPr="00E466A6">
        <w:rPr>
          <w:rFonts w:asciiTheme="minorHAnsi" w:hAnsiTheme="minorHAnsi" w:cstheme="minorHAnsi"/>
          <w:bCs/>
          <w:i/>
          <w:iCs/>
          <w:sz w:val="20"/>
          <w:szCs w:val="20"/>
          <w:lang w:eastAsia="en-US"/>
        </w:rPr>
        <w:t xml:space="preserve">] </w:t>
      </w:r>
      <w:r w:rsidRPr="00E466A6">
        <w:rPr>
          <w:rFonts w:asciiTheme="minorHAnsi" w:hAnsiTheme="minorHAnsi" w:cstheme="minorHAnsi"/>
          <w:bCs/>
          <w:sz w:val="20"/>
          <w:szCs w:val="20"/>
          <w:lang w:eastAsia="en-US"/>
        </w:rPr>
        <w:t>Progetto [</w:t>
      </w:r>
      <w:r w:rsidRPr="00E466A6">
        <w:rPr>
          <w:rFonts w:asciiTheme="minorHAnsi" w:hAnsiTheme="minorHAnsi" w:cstheme="minorHAnsi"/>
          <w:bCs/>
          <w:sz w:val="20"/>
          <w:szCs w:val="20"/>
          <w:highlight w:val="yellow"/>
          <w:lang w:eastAsia="en-US"/>
        </w:rPr>
        <w:t>acronimo</w:t>
      </w:r>
      <w:r w:rsidRPr="00E466A6">
        <w:rPr>
          <w:rFonts w:asciiTheme="minorHAnsi" w:hAnsiTheme="minorHAnsi" w:cstheme="minorHAnsi"/>
          <w:bCs/>
          <w:sz w:val="20"/>
          <w:szCs w:val="20"/>
          <w:lang w:eastAsia="en-US"/>
        </w:rPr>
        <w:t>].</w:t>
      </w:r>
    </w:p>
    <w:p w14:paraId="2A2D3BEB" w14:textId="77777777" w:rsidR="00B7735E" w:rsidRPr="00B7735E" w:rsidRDefault="00B7735E" w:rsidP="00E44724">
      <w:pPr>
        <w:jc w:val="both"/>
        <w:rPr>
          <w:rFonts w:ascii="Calibri" w:hAnsi="Calibri"/>
          <w:bCs/>
          <w:sz w:val="20"/>
          <w:szCs w:val="20"/>
          <w:lang w:eastAsia="en-US"/>
        </w:rPr>
      </w:pPr>
    </w:p>
    <w:p w14:paraId="612E1AE9" w14:textId="77777777" w:rsidR="00E44724" w:rsidRPr="00E44724" w:rsidRDefault="00E44724" w:rsidP="00294A83">
      <w:pPr>
        <w:pStyle w:val="Heading2"/>
      </w:pPr>
      <w:bookmarkStart w:id="70" w:name="_Toc484688264"/>
      <w:bookmarkStart w:id="71" w:name="_Toc484605395"/>
      <w:bookmarkStart w:id="72" w:name="_Toc484605271"/>
      <w:bookmarkStart w:id="73" w:name="_Toc484526551"/>
      <w:bookmarkStart w:id="74" w:name="_Toc484449056"/>
      <w:bookmarkStart w:id="75" w:name="_Toc484448932"/>
      <w:bookmarkStart w:id="76" w:name="_Toc484448808"/>
      <w:bookmarkStart w:id="77" w:name="_Toc484448685"/>
      <w:bookmarkStart w:id="78" w:name="_Toc484448561"/>
      <w:bookmarkStart w:id="79" w:name="_Toc484448437"/>
      <w:bookmarkStart w:id="80" w:name="_Toc484448313"/>
      <w:bookmarkStart w:id="81" w:name="_Toc484448189"/>
      <w:bookmarkStart w:id="82" w:name="_Toc484448064"/>
      <w:bookmarkStart w:id="83" w:name="_Toc484440405"/>
      <w:bookmarkStart w:id="84" w:name="_Toc484440045"/>
      <w:bookmarkStart w:id="85" w:name="_Toc484439921"/>
      <w:bookmarkStart w:id="86" w:name="_Toc484439798"/>
      <w:bookmarkStart w:id="87" w:name="_Toc484438878"/>
      <w:bookmarkStart w:id="88" w:name="_Toc484438754"/>
      <w:bookmarkStart w:id="89" w:name="_Toc484438630"/>
      <w:bookmarkStart w:id="90" w:name="_Toc484429055"/>
      <w:bookmarkStart w:id="91" w:name="_Toc484428885"/>
      <w:bookmarkStart w:id="92" w:name="_Toc484097713"/>
      <w:bookmarkStart w:id="93" w:name="_Toc484011639"/>
      <w:bookmarkStart w:id="94" w:name="_Toc484011164"/>
      <w:bookmarkStart w:id="95" w:name="_Toc484011042"/>
      <w:bookmarkStart w:id="96" w:name="_Toc484010920"/>
      <w:bookmarkStart w:id="97" w:name="_Toc484010796"/>
      <w:bookmarkStart w:id="98" w:name="_Toc484010674"/>
      <w:bookmarkStart w:id="99" w:name="_Toc483906924"/>
      <w:bookmarkStart w:id="100" w:name="_Toc483571547"/>
      <w:bookmarkStart w:id="101" w:name="_Toc483571426"/>
      <w:bookmarkStart w:id="102" w:name="_Toc483473997"/>
      <w:bookmarkStart w:id="103" w:name="_Toc483401200"/>
      <w:bookmarkStart w:id="104" w:name="_Toc483325721"/>
      <w:bookmarkStart w:id="105" w:name="_Toc483316418"/>
      <w:bookmarkStart w:id="106" w:name="_Toc483316287"/>
      <w:bookmarkStart w:id="107" w:name="_Toc483316084"/>
      <w:bookmarkStart w:id="108" w:name="_Toc483315878"/>
      <w:bookmarkStart w:id="109" w:name="_Toc483302328"/>
      <w:bookmarkStart w:id="110" w:name="_Toc485218255"/>
      <w:bookmarkStart w:id="111" w:name="_Toc484688819"/>
      <w:bookmarkStart w:id="112" w:name="_Toc14776535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E44724">
        <w:t>Durata dell’appalto</w:t>
      </w:r>
      <w:bookmarkEnd w:id="112"/>
    </w:p>
    <w:p w14:paraId="08DD6482" w14:textId="17C24BFF" w:rsidR="00472E67" w:rsidRDefault="00472E67" w:rsidP="00472E67">
      <w:pPr>
        <w:rPr>
          <w:rFonts w:ascii="Calibri" w:hAnsi="Calibri"/>
          <w:sz w:val="20"/>
          <w:szCs w:val="20"/>
          <w:lang w:eastAsia="en-US"/>
        </w:rPr>
      </w:pPr>
      <w:r w:rsidRPr="00D22A6F">
        <w:rPr>
          <w:rFonts w:ascii="Calibri" w:hAnsi="Calibri"/>
          <w:sz w:val="20"/>
          <w:szCs w:val="20"/>
          <w:lang w:eastAsia="en-US"/>
        </w:rPr>
        <w:t xml:space="preserve">La durata dell’appalto di servizi/ forniture </w:t>
      </w:r>
      <w:r w:rsidR="005320F4">
        <w:rPr>
          <w:rFonts w:ascii="Calibri" w:hAnsi="Calibri"/>
          <w:sz w:val="20"/>
          <w:szCs w:val="20"/>
          <w:lang w:eastAsia="en-US"/>
        </w:rPr>
        <w:t xml:space="preserve">per ciascun lotto è riportata nella tabella che segue e </w:t>
      </w:r>
      <w:r w:rsidRPr="001C63BD">
        <w:rPr>
          <w:rFonts w:ascii="Calibri" w:hAnsi="Calibri"/>
          <w:sz w:val="20"/>
          <w:szCs w:val="20"/>
          <w:lang w:eastAsia="en-US"/>
        </w:rPr>
        <w:t xml:space="preserve">decorre dalla </w:t>
      </w:r>
      <w:r>
        <w:rPr>
          <w:rFonts w:ascii="Calibri" w:hAnsi="Calibri"/>
          <w:sz w:val="20"/>
          <w:szCs w:val="20"/>
          <w:lang w:eastAsia="en-US"/>
        </w:rPr>
        <w:t>data di sottoscrizione del contratto ovvero dall’esecuzione del contratto di fornitura o del servizio in via d’urgenza ai sensi dell’art.8, c.1, lett.a) della L.120/2020.</w:t>
      </w:r>
    </w:p>
    <w:p w14:paraId="3896B4FC" w14:textId="77777777" w:rsidR="00250BE4" w:rsidRPr="00250BE4" w:rsidRDefault="00250BE4" w:rsidP="00294A83">
      <w:pPr>
        <w:rPr>
          <w:rFonts w:asciiTheme="minorHAnsi" w:hAnsiTheme="minorHAnsi" w:cstheme="minorHAnsi"/>
          <w:sz w:val="20"/>
          <w:szCs w:val="20"/>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34"/>
        <w:gridCol w:w="4178"/>
        <w:gridCol w:w="4574"/>
      </w:tblGrid>
      <w:tr w:rsidR="00250BE4" w:rsidRPr="00170CBD" w14:paraId="748A2140" w14:textId="77777777" w:rsidTr="00E61209">
        <w:trPr>
          <w:cantSplit/>
          <w:trHeight w:val="551"/>
          <w:jc w:val="center"/>
        </w:trPr>
        <w:tc>
          <w:tcPr>
            <w:tcW w:w="435" w:type="pct"/>
            <w:tcBorders>
              <w:top w:val="single" w:sz="6" w:space="0" w:color="auto"/>
              <w:left w:val="single" w:sz="6" w:space="0" w:color="auto"/>
              <w:bottom w:val="single" w:sz="4" w:space="0" w:color="auto"/>
              <w:right w:val="single" w:sz="6" w:space="0" w:color="auto"/>
            </w:tcBorders>
            <w:shd w:val="clear" w:color="auto" w:fill="D9D9D9"/>
            <w:vAlign w:val="center"/>
          </w:tcPr>
          <w:p w14:paraId="01A99081" w14:textId="77777777" w:rsidR="00250BE4" w:rsidRPr="00170CBD" w:rsidRDefault="00250BE4" w:rsidP="00E61209">
            <w:pPr>
              <w:jc w:val="center"/>
              <w:rPr>
                <w:rFonts w:asciiTheme="minorHAnsi" w:hAnsiTheme="minorHAnsi" w:cstheme="minorHAnsi"/>
                <w:sz w:val="20"/>
                <w:szCs w:val="20"/>
              </w:rPr>
            </w:pPr>
            <w:r w:rsidRPr="00170CBD">
              <w:rPr>
                <w:rFonts w:asciiTheme="minorHAnsi" w:hAnsiTheme="minorHAnsi" w:cstheme="minorHAnsi"/>
                <w:sz w:val="20"/>
                <w:szCs w:val="20"/>
              </w:rPr>
              <w:t>Numero</w:t>
            </w:r>
          </w:p>
          <w:p w14:paraId="61196706" w14:textId="77777777" w:rsidR="00250BE4" w:rsidRPr="00170CBD" w:rsidRDefault="00250BE4" w:rsidP="00E61209">
            <w:pPr>
              <w:jc w:val="center"/>
              <w:rPr>
                <w:rFonts w:asciiTheme="minorHAnsi" w:hAnsiTheme="minorHAnsi" w:cstheme="minorHAnsi"/>
                <w:sz w:val="20"/>
                <w:szCs w:val="20"/>
              </w:rPr>
            </w:pPr>
            <w:r w:rsidRPr="00170CBD">
              <w:rPr>
                <w:rFonts w:asciiTheme="minorHAnsi" w:hAnsiTheme="minorHAnsi" w:cstheme="minorHAnsi"/>
                <w:sz w:val="20"/>
                <w:szCs w:val="20"/>
              </w:rPr>
              <w:t>Lotto</w:t>
            </w:r>
          </w:p>
        </w:tc>
        <w:tc>
          <w:tcPr>
            <w:tcW w:w="2179" w:type="pct"/>
            <w:tcBorders>
              <w:top w:val="single" w:sz="6" w:space="0" w:color="auto"/>
              <w:left w:val="single" w:sz="6" w:space="0" w:color="auto"/>
              <w:bottom w:val="single" w:sz="4" w:space="0" w:color="auto"/>
              <w:right w:val="single" w:sz="6" w:space="0" w:color="auto"/>
            </w:tcBorders>
            <w:shd w:val="clear" w:color="auto" w:fill="D9D9D9"/>
            <w:vAlign w:val="center"/>
          </w:tcPr>
          <w:p w14:paraId="269239EF" w14:textId="77777777" w:rsidR="00250BE4" w:rsidRPr="00170CBD" w:rsidRDefault="00250BE4" w:rsidP="00E61209">
            <w:pPr>
              <w:jc w:val="center"/>
              <w:rPr>
                <w:rFonts w:asciiTheme="minorHAnsi" w:hAnsiTheme="minorHAnsi" w:cstheme="minorHAnsi"/>
                <w:sz w:val="20"/>
                <w:szCs w:val="20"/>
              </w:rPr>
            </w:pPr>
            <w:r w:rsidRPr="00170CBD">
              <w:rPr>
                <w:rFonts w:asciiTheme="minorHAnsi" w:hAnsiTheme="minorHAnsi" w:cstheme="minorHAnsi"/>
                <w:sz w:val="20"/>
                <w:szCs w:val="20"/>
              </w:rPr>
              <w:t xml:space="preserve">Oggetto del lotto </w:t>
            </w:r>
          </w:p>
        </w:tc>
        <w:tc>
          <w:tcPr>
            <w:tcW w:w="2386" w:type="pct"/>
            <w:tcBorders>
              <w:top w:val="single" w:sz="6" w:space="0" w:color="auto"/>
              <w:left w:val="single" w:sz="6" w:space="0" w:color="auto"/>
              <w:bottom w:val="single" w:sz="4" w:space="0" w:color="auto"/>
              <w:right w:val="single" w:sz="6" w:space="0" w:color="auto"/>
            </w:tcBorders>
            <w:shd w:val="clear" w:color="auto" w:fill="D9D9D9"/>
            <w:vAlign w:val="center"/>
            <w:hideMark/>
          </w:tcPr>
          <w:p w14:paraId="52C54237" w14:textId="77777777" w:rsidR="00250BE4" w:rsidRPr="00170CBD" w:rsidRDefault="00250BE4" w:rsidP="00E61209">
            <w:pPr>
              <w:jc w:val="center"/>
              <w:rPr>
                <w:rFonts w:asciiTheme="minorHAnsi" w:hAnsiTheme="minorHAnsi" w:cstheme="minorHAnsi"/>
                <w:sz w:val="20"/>
                <w:szCs w:val="20"/>
              </w:rPr>
            </w:pPr>
            <w:r w:rsidRPr="00170CBD">
              <w:rPr>
                <w:rFonts w:asciiTheme="minorHAnsi" w:hAnsiTheme="minorHAnsi" w:cstheme="minorHAnsi"/>
                <w:sz w:val="20"/>
                <w:szCs w:val="20"/>
              </w:rPr>
              <w:t>Durata</w:t>
            </w:r>
          </w:p>
        </w:tc>
      </w:tr>
      <w:tr w:rsidR="00250BE4" w:rsidRPr="00170CBD" w14:paraId="7AE88706" w14:textId="77777777" w:rsidTr="00E6120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722A9C51" w14:textId="77777777" w:rsidR="00250BE4" w:rsidRPr="00170CBD" w:rsidRDefault="00250BE4" w:rsidP="00E61209">
            <w:pPr>
              <w:jc w:val="center"/>
              <w:rPr>
                <w:rFonts w:asciiTheme="minorHAnsi" w:hAnsiTheme="minorHAnsi" w:cstheme="minorHAnsi"/>
                <w:i/>
                <w:sz w:val="20"/>
                <w:szCs w:val="20"/>
              </w:rPr>
            </w:pPr>
            <w:r w:rsidRPr="00170CBD">
              <w:rPr>
                <w:rFonts w:asciiTheme="minorHAnsi" w:hAnsiTheme="minorHAnsi" w:cstheme="minorHAnsi"/>
                <w:i/>
                <w:sz w:val="20"/>
                <w:szCs w:val="20"/>
              </w:rPr>
              <w:t>1</w:t>
            </w:r>
          </w:p>
        </w:tc>
        <w:tc>
          <w:tcPr>
            <w:tcW w:w="2179" w:type="pct"/>
            <w:tcBorders>
              <w:top w:val="single" w:sz="4" w:space="0" w:color="auto"/>
              <w:left w:val="single" w:sz="4" w:space="0" w:color="auto"/>
              <w:bottom w:val="single" w:sz="4" w:space="0" w:color="auto"/>
              <w:right w:val="single" w:sz="4" w:space="0" w:color="auto"/>
            </w:tcBorders>
          </w:tcPr>
          <w:p w14:paraId="67BBCA3B" w14:textId="77777777" w:rsidR="00250BE4" w:rsidRPr="00170CBD" w:rsidRDefault="00250BE4" w:rsidP="00E61209">
            <w:pPr>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2386" w:type="pct"/>
            <w:tcBorders>
              <w:top w:val="single" w:sz="4" w:space="0" w:color="auto"/>
              <w:left w:val="single" w:sz="4" w:space="0" w:color="auto"/>
              <w:bottom w:val="single" w:sz="4" w:space="0" w:color="auto"/>
              <w:right w:val="single" w:sz="4" w:space="0" w:color="auto"/>
            </w:tcBorders>
            <w:vAlign w:val="center"/>
          </w:tcPr>
          <w:p w14:paraId="2A4A2E8C" w14:textId="360D2886" w:rsidR="00250BE4" w:rsidRPr="00170CBD" w:rsidRDefault="00250BE4" w:rsidP="00E61209">
            <w:pPr>
              <w:jc w:val="right"/>
              <w:rPr>
                <w:rFonts w:asciiTheme="minorHAnsi" w:hAnsiTheme="minorHAnsi" w:cstheme="minorHAnsi"/>
                <w:i/>
                <w:sz w:val="20"/>
                <w:szCs w:val="20"/>
              </w:rPr>
            </w:pPr>
            <w:r w:rsidRPr="00F36955">
              <w:rPr>
                <w:rFonts w:ascii="Calibri" w:hAnsi="Calibri"/>
                <w:i/>
                <w:sz w:val="20"/>
                <w:szCs w:val="20"/>
                <w:lang w:eastAsia="en-US"/>
              </w:rPr>
              <w:t>[</w:t>
            </w:r>
            <w:r w:rsidRPr="00B300D2">
              <w:rPr>
                <w:rFonts w:ascii="Calibri" w:hAnsi="Calibri"/>
                <w:i/>
                <w:sz w:val="20"/>
                <w:szCs w:val="20"/>
                <w:highlight w:val="yellow"/>
                <w:lang w:eastAsia="en-US"/>
              </w:rPr>
              <w:t>completare</w:t>
            </w:r>
            <w:r w:rsidRPr="00F36955">
              <w:rPr>
                <w:rFonts w:ascii="Calibri" w:hAnsi="Calibri"/>
                <w:i/>
                <w:sz w:val="20"/>
                <w:szCs w:val="20"/>
                <w:lang w:eastAsia="en-US"/>
              </w:rPr>
              <w:t>]</w:t>
            </w:r>
            <w:r w:rsidRPr="00540039">
              <w:rPr>
                <w:rStyle w:val="FootnoteReference"/>
                <w:rFonts w:ascii="Calibri" w:hAnsi="Calibri"/>
                <w:i/>
                <w:sz w:val="15"/>
                <w:szCs w:val="15"/>
                <w:lang w:eastAsia="en-US"/>
              </w:rPr>
              <w:footnoteReference w:id="11"/>
            </w:r>
            <w:r w:rsidRPr="00540039">
              <w:rPr>
                <w:rFonts w:ascii="Calibri" w:hAnsi="Calibri"/>
                <w:sz w:val="15"/>
                <w:szCs w:val="15"/>
                <w:lang w:eastAsia="en-US"/>
              </w:rPr>
              <w:t>,</w:t>
            </w:r>
          </w:p>
        </w:tc>
      </w:tr>
      <w:tr w:rsidR="00250BE4" w:rsidRPr="00170CBD" w14:paraId="2958C0A5" w14:textId="77777777" w:rsidTr="00E6120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4590ED09" w14:textId="77777777" w:rsidR="00250BE4" w:rsidRPr="00170CBD" w:rsidRDefault="00250BE4" w:rsidP="00E61209">
            <w:pPr>
              <w:jc w:val="center"/>
              <w:rPr>
                <w:rFonts w:asciiTheme="minorHAnsi" w:hAnsiTheme="minorHAnsi" w:cstheme="minorHAnsi"/>
                <w:i/>
                <w:sz w:val="20"/>
                <w:szCs w:val="20"/>
              </w:rPr>
            </w:pPr>
            <w:r w:rsidRPr="00170CBD">
              <w:rPr>
                <w:rFonts w:asciiTheme="minorHAnsi" w:hAnsiTheme="minorHAnsi" w:cstheme="minorHAnsi"/>
                <w:i/>
                <w:sz w:val="20"/>
                <w:szCs w:val="20"/>
              </w:rPr>
              <w:t>2</w:t>
            </w:r>
          </w:p>
        </w:tc>
        <w:tc>
          <w:tcPr>
            <w:tcW w:w="2179" w:type="pct"/>
            <w:tcBorders>
              <w:top w:val="single" w:sz="4" w:space="0" w:color="auto"/>
              <w:left w:val="single" w:sz="4" w:space="0" w:color="auto"/>
              <w:bottom w:val="single" w:sz="4" w:space="0" w:color="auto"/>
              <w:right w:val="single" w:sz="4" w:space="0" w:color="auto"/>
            </w:tcBorders>
          </w:tcPr>
          <w:p w14:paraId="63E255D9" w14:textId="77777777" w:rsidR="00250BE4" w:rsidRPr="00170CBD" w:rsidRDefault="00250BE4" w:rsidP="00E61209">
            <w:pPr>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2386" w:type="pct"/>
            <w:tcBorders>
              <w:top w:val="single" w:sz="4" w:space="0" w:color="auto"/>
              <w:left w:val="single" w:sz="4" w:space="0" w:color="auto"/>
              <w:bottom w:val="single" w:sz="4" w:space="0" w:color="auto"/>
              <w:right w:val="single" w:sz="4" w:space="0" w:color="auto"/>
            </w:tcBorders>
          </w:tcPr>
          <w:p w14:paraId="7D044F07" w14:textId="6CB795A6" w:rsidR="00250BE4" w:rsidRPr="00250BE4" w:rsidRDefault="00250BE4" w:rsidP="00E61209">
            <w:pPr>
              <w:jc w:val="right"/>
              <w:rPr>
                <w:rFonts w:asciiTheme="minorHAnsi" w:hAnsiTheme="minorHAnsi" w:cstheme="minorHAnsi"/>
                <w:i/>
                <w:sz w:val="20"/>
                <w:szCs w:val="20"/>
                <w:vertAlign w:val="superscript"/>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sidRPr="00540039">
              <w:rPr>
                <w:rFonts w:asciiTheme="minorHAnsi" w:hAnsiTheme="minorHAnsi" w:cstheme="minorHAnsi"/>
                <w:i/>
                <w:sz w:val="15"/>
                <w:szCs w:val="15"/>
              </w:rPr>
              <w:t>]</w:t>
            </w:r>
            <w:r w:rsidRPr="00540039">
              <w:rPr>
                <w:rFonts w:asciiTheme="minorHAnsi" w:hAnsiTheme="minorHAnsi" w:cstheme="minorHAnsi"/>
                <w:i/>
                <w:sz w:val="15"/>
                <w:szCs w:val="15"/>
                <w:vertAlign w:val="superscript"/>
              </w:rPr>
              <w:t>9</w:t>
            </w:r>
          </w:p>
        </w:tc>
      </w:tr>
      <w:tr w:rsidR="00250BE4" w:rsidRPr="00170CBD" w14:paraId="29251B44" w14:textId="77777777" w:rsidTr="00E6120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4CE35295" w14:textId="77777777" w:rsidR="00250BE4" w:rsidRPr="00170CBD" w:rsidRDefault="00250BE4" w:rsidP="00E61209">
            <w:pPr>
              <w:jc w:val="center"/>
              <w:rPr>
                <w:rFonts w:asciiTheme="minorHAnsi" w:hAnsiTheme="minorHAnsi" w:cstheme="minorHAnsi"/>
                <w:i/>
                <w:sz w:val="20"/>
                <w:szCs w:val="20"/>
              </w:rPr>
            </w:pPr>
            <w:r w:rsidRPr="00170CBD">
              <w:rPr>
                <w:rFonts w:asciiTheme="minorHAnsi" w:hAnsiTheme="minorHAnsi" w:cstheme="minorHAnsi"/>
                <w:i/>
                <w:sz w:val="20"/>
                <w:szCs w:val="20"/>
              </w:rPr>
              <w:t>3</w:t>
            </w:r>
          </w:p>
        </w:tc>
        <w:tc>
          <w:tcPr>
            <w:tcW w:w="2179" w:type="pct"/>
            <w:tcBorders>
              <w:top w:val="single" w:sz="4" w:space="0" w:color="auto"/>
              <w:left w:val="single" w:sz="4" w:space="0" w:color="auto"/>
              <w:bottom w:val="single" w:sz="4" w:space="0" w:color="auto"/>
              <w:right w:val="single" w:sz="4" w:space="0" w:color="auto"/>
            </w:tcBorders>
          </w:tcPr>
          <w:p w14:paraId="47E3F366" w14:textId="77777777" w:rsidR="00250BE4" w:rsidRPr="00170CBD" w:rsidRDefault="00250BE4" w:rsidP="00E61209">
            <w:pPr>
              <w:rPr>
                <w:rFonts w:asciiTheme="minorHAnsi" w:hAnsiTheme="minorHAnsi" w:cstheme="minorHAnsi"/>
                <w:i/>
                <w:sz w:val="20"/>
                <w:szCs w:val="20"/>
              </w:rPr>
            </w:pPr>
            <w:r w:rsidRPr="00170CBD">
              <w:rPr>
                <w:rFonts w:asciiTheme="minorHAnsi" w:hAnsiTheme="minorHAnsi" w:cstheme="minorHAnsi"/>
                <w:i/>
                <w:sz w:val="20"/>
                <w:szCs w:val="20"/>
                <w:highlight w:val="yellow"/>
              </w:rPr>
              <w:t>…</w:t>
            </w:r>
          </w:p>
        </w:tc>
        <w:tc>
          <w:tcPr>
            <w:tcW w:w="2386" w:type="pct"/>
            <w:tcBorders>
              <w:top w:val="single" w:sz="4" w:space="0" w:color="auto"/>
              <w:left w:val="single" w:sz="4" w:space="0" w:color="auto"/>
              <w:bottom w:val="single" w:sz="4" w:space="0" w:color="auto"/>
              <w:right w:val="single" w:sz="4" w:space="0" w:color="auto"/>
            </w:tcBorders>
          </w:tcPr>
          <w:p w14:paraId="0EFD5EA8" w14:textId="77777777" w:rsidR="00250BE4" w:rsidRPr="00170CBD" w:rsidRDefault="00250BE4" w:rsidP="00E61209">
            <w:pPr>
              <w:jc w:val="right"/>
              <w:rPr>
                <w:rFonts w:asciiTheme="minorHAnsi" w:hAnsiTheme="minorHAnsi" w:cstheme="minorHAnsi"/>
                <w:i/>
                <w:sz w:val="20"/>
                <w:szCs w:val="20"/>
              </w:rPr>
            </w:pPr>
          </w:p>
        </w:tc>
      </w:tr>
    </w:tbl>
    <w:p w14:paraId="2B5B611D" w14:textId="77777777" w:rsidR="00F82C6D" w:rsidRDefault="00F82C6D" w:rsidP="00294A83">
      <w:pPr>
        <w:rPr>
          <w:rFonts w:ascii="Calibri" w:hAnsi="Calibri"/>
          <w:sz w:val="20"/>
          <w:szCs w:val="20"/>
          <w:lang w:eastAsia="en-US"/>
        </w:rPr>
      </w:pPr>
    </w:p>
    <w:p w14:paraId="7CF5623C" w14:textId="4F0D14D7" w:rsidR="00F82C6D" w:rsidRPr="000D07F7" w:rsidRDefault="00F82C6D" w:rsidP="001A238D">
      <w:pPr>
        <w:pStyle w:val="Heading2"/>
        <w:ind w:left="426" w:hanging="142"/>
      </w:pPr>
      <w:bookmarkStart w:id="113" w:name="_Toc147765358"/>
      <w:r w:rsidRPr="000D07F7">
        <w:t>Revisione dei prezzi</w:t>
      </w:r>
      <w:bookmarkEnd w:id="113"/>
    </w:p>
    <w:p w14:paraId="0829702B" w14:textId="2686E41B" w:rsidR="00F25A59" w:rsidRDefault="00F25A59" w:rsidP="001A238D">
      <w:pPr>
        <w:pStyle w:val="NormalWeb"/>
        <w:spacing w:before="0" w:beforeAutospacing="0" w:after="0" w:afterAutospacing="0"/>
        <w:jc w:val="both"/>
        <w:rPr>
          <w:rFonts w:ascii="Calibri" w:hAnsi="Calibri" w:cs="Calibri"/>
          <w:sz w:val="20"/>
          <w:szCs w:val="20"/>
          <w:lang w:eastAsia="en-US"/>
        </w:rPr>
      </w:pPr>
      <w:bookmarkStart w:id="114" w:name="_Toc484688266"/>
      <w:bookmarkStart w:id="115" w:name="_Toc484605397"/>
      <w:bookmarkStart w:id="116" w:name="_Toc484605273"/>
      <w:bookmarkStart w:id="117" w:name="_Toc484526553"/>
      <w:bookmarkStart w:id="118" w:name="_Toc484449058"/>
      <w:bookmarkStart w:id="119" w:name="_Toc484448934"/>
      <w:bookmarkStart w:id="120" w:name="_Toc484448810"/>
      <w:bookmarkStart w:id="121" w:name="_Toc484448687"/>
      <w:bookmarkStart w:id="122" w:name="_Toc484448563"/>
      <w:bookmarkStart w:id="123" w:name="_Toc484448439"/>
      <w:bookmarkStart w:id="124" w:name="_Toc484448315"/>
      <w:bookmarkStart w:id="125" w:name="_Toc484448191"/>
      <w:bookmarkStart w:id="126" w:name="_Toc484448066"/>
      <w:bookmarkStart w:id="127" w:name="_Toc484440407"/>
      <w:bookmarkStart w:id="128" w:name="_Toc484440047"/>
      <w:bookmarkStart w:id="129" w:name="_Toc484439923"/>
      <w:bookmarkStart w:id="130" w:name="_Toc484439800"/>
      <w:bookmarkStart w:id="131" w:name="_Toc484438880"/>
      <w:bookmarkStart w:id="132" w:name="_Toc484438756"/>
      <w:bookmarkStart w:id="133" w:name="_Toc484438632"/>
      <w:bookmarkStart w:id="134" w:name="_Toc484429057"/>
      <w:bookmarkStart w:id="135" w:name="_Toc484428887"/>
      <w:bookmarkStart w:id="136" w:name="_Toc484097715"/>
      <w:bookmarkStart w:id="137" w:name="_Toc484011641"/>
      <w:bookmarkStart w:id="138" w:name="_Toc484011166"/>
      <w:bookmarkStart w:id="139" w:name="_Toc484011044"/>
      <w:bookmarkStart w:id="140" w:name="_Toc484010922"/>
      <w:bookmarkStart w:id="141" w:name="_Toc484010798"/>
      <w:bookmarkStart w:id="142" w:name="_Toc484010676"/>
      <w:bookmarkStart w:id="143" w:name="_Toc483906926"/>
      <w:bookmarkStart w:id="144" w:name="_Toc483571549"/>
      <w:bookmarkStart w:id="145" w:name="_Toc483571428"/>
      <w:bookmarkStart w:id="146" w:name="_Toc483473999"/>
      <w:bookmarkStart w:id="147" w:name="_Toc483401202"/>
      <w:bookmarkStart w:id="148" w:name="_Toc483325723"/>
      <w:bookmarkStart w:id="149" w:name="_Toc483316420"/>
      <w:bookmarkStart w:id="150" w:name="_Toc483316289"/>
      <w:bookmarkStart w:id="151" w:name="_Toc483316086"/>
      <w:bookmarkStart w:id="152" w:name="_Toc483315880"/>
      <w:bookmarkStart w:id="153" w:name="_Toc483302330"/>
      <w:bookmarkStart w:id="154" w:name="_Toc482098999"/>
      <w:bookmarkStart w:id="155" w:name="_Toc482097901"/>
      <w:bookmarkStart w:id="156" w:name="_Toc482097709"/>
      <w:bookmarkStart w:id="157" w:name="_Toc482097620"/>
      <w:bookmarkStart w:id="158" w:name="_Toc482097531"/>
      <w:bookmarkStart w:id="159" w:name="_Toc482025708"/>
      <w:bookmarkStart w:id="160" w:name="_Toc485218257"/>
      <w:bookmarkStart w:id="161" w:name="_Toc484688821"/>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F25A59">
        <w:rPr>
          <w:rFonts w:ascii="Calibri" w:hAnsi="Calibri" w:cs="Calibri"/>
          <w:sz w:val="20"/>
          <w:szCs w:val="20"/>
          <w:lang w:eastAsia="en-US"/>
        </w:rPr>
        <w:t>Qualora nel corso di esecuzione del contratto</w:t>
      </w:r>
      <w:r w:rsidR="0067687C">
        <w:rPr>
          <w:rFonts w:ascii="Calibri" w:hAnsi="Calibri" w:cs="Calibri"/>
          <w:sz w:val="20"/>
          <w:szCs w:val="20"/>
          <w:lang w:eastAsia="en-US"/>
        </w:rPr>
        <w:t>,</w:t>
      </w:r>
      <w:r w:rsidRPr="00F25A59">
        <w:rPr>
          <w:rFonts w:ascii="Calibri" w:hAnsi="Calibri" w:cs="Calibri"/>
          <w:sz w:val="20"/>
          <w:szCs w:val="20"/>
          <w:lang w:eastAsia="en-US"/>
        </w:rPr>
        <w:t xml:space="preserve"> </w:t>
      </w:r>
      <w:r w:rsidR="0067687C">
        <w:rPr>
          <w:rFonts w:ascii="Calibri" w:hAnsi="Calibri" w:cs="Calibri"/>
          <w:sz w:val="20"/>
          <w:szCs w:val="20"/>
          <w:lang w:eastAsia="en-US"/>
        </w:rPr>
        <w:t>al verificarsi di particolari condizioni di natura oggettiva,</w:t>
      </w:r>
      <w:r w:rsidR="0067687C" w:rsidRPr="00F25A59">
        <w:rPr>
          <w:rFonts w:ascii="Calibri" w:hAnsi="Calibri" w:cs="Calibri"/>
          <w:sz w:val="20"/>
          <w:szCs w:val="20"/>
          <w:lang w:eastAsia="en-US"/>
        </w:rPr>
        <w:t xml:space="preserve"> </w:t>
      </w:r>
      <w:r w:rsidRPr="00F25A59">
        <w:rPr>
          <w:rFonts w:ascii="Calibri" w:hAnsi="Calibri" w:cs="Calibri"/>
          <w:sz w:val="20"/>
          <w:szCs w:val="20"/>
          <w:lang w:eastAsia="en-US"/>
        </w:rPr>
        <w:t xml:space="preserve">si </w:t>
      </w:r>
      <w:r w:rsidR="00557A15">
        <w:rPr>
          <w:rFonts w:ascii="Calibri" w:hAnsi="Calibri" w:cs="Calibri"/>
          <w:sz w:val="20"/>
          <w:szCs w:val="20"/>
          <w:lang w:eastAsia="en-US"/>
        </w:rPr>
        <w:t>determina</w:t>
      </w:r>
      <w:r w:rsidRPr="00F25A59">
        <w:rPr>
          <w:rFonts w:ascii="Calibri" w:hAnsi="Calibri" w:cs="Calibri"/>
          <w:sz w:val="20"/>
          <w:szCs w:val="20"/>
          <w:lang w:eastAsia="en-US"/>
        </w:rPr>
        <w:t xml:space="preserve"> una variazione, in aumento o in diminuzione, del costo del servizio</w:t>
      </w:r>
      <w:r w:rsidR="0015731E">
        <w:rPr>
          <w:rFonts w:ascii="Calibri" w:hAnsi="Calibri" w:cs="Calibri"/>
          <w:sz w:val="20"/>
          <w:szCs w:val="20"/>
          <w:lang w:eastAsia="en-US"/>
        </w:rPr>
        <w:t xml:space="preserve">/fornitura </w:t>
      </w:r>
      <w:r w:rsidRPr="00F25A59">
        <w:rPr>
          <w:rFonts w:ascii="Calibri" w:hAnsi="Calibri" w:cs="Calibri"/>
          <w:sz w:val="20"/>
          <w:szCs w:val="20"/>
          <w:lang w:eastAsia="en-US"/>
        </w:rPr>
        <w:t xml:space="preserve">superiore al cinque per cento, dell’importo complessivo, i prezzi sono aggiornati, nella misura dell’ottanta per cento della variazione, in relazione alla prestazione principale. Ai fini del calcolo della variazione dei prezzi si utilizza </w:t>
      </w:r>
      <w:r w:rsidR="0015731E" w:rsidRPr="00F36955">
        <w:rPr>
          <w:rFonts w:ascii="Calibri" w:hAnsi="Calibri"/>
          <w:i/>
          <w:sz w:val="20"/>
          <w:szCs w:val="20"/>
          <w:lang w:eastAsia="en-US"/>
        </w:rPr>
        <w:t>[</w:t>
      </w:r>
      <w:r w:rsidR="0015731E" w:rsidRPr="00B300D2">
        <w:rPr>
          <w:rFonts w:ascii="Calibri" w:hAnsi="Calibri"/>
          <w:i/>
          <w:sz w:val="20"/>
          <w:szCs w:val="20"/>
          <w:highlight w:val="yellow"/>
          <w:lang w:eastAsia="en-US"/>
        </w:rPr>
        <w:t>completare</w:t>
      </w:r>
      <w:r w:rsidR="0015731E" w:rsidRPr="00F36955">
        <w:rPr>
          <w:rFonts w:ascii="Calibri" w:hAnsi="Calibri"/>
          <w:i/>
          <w:sz w:val="20"/>
          <w:szCs w:val="20"/>
          <w:lang w:eastAsia="en-US"/>
        </w:rPr>
        <w:t>]</w:t>
      </w:r>
      <w:r w:rsidR="0015731E" w:rsidRPr="00286E14">
        <w:rPr>
          <w:rFonts w:ascii="Calibri" w:hAnsi="Calibri"/>
          <w:bCs/>
          <w:sz w:val="20"/>
          <w:szCs w:val="20"/>
          <w:lang w:eastAsia="en-US"/>
        </w:rPr>
        <w:t xml:space="preserve"> </w:t>
      </w:r>
      <w:r w:rsidRPr="00F25A59">
        <w:rPr>
          <w:rFonts w:ascii="Calibri" w:hAnsi="Calibri" w:cs="Calibri"/>
          <w:sz w:val="20"/>
          <w:szCs w:val="20"/>
          <w:lang w:eastAsia="en-US"/>
        </w:rPr>
        <w:t>[</w:t>
      </w:r>
      <w:r w:rsidRPr="00280F16">
        <w:rPr>
          <w:rFonts w:ascii="Calibri" w:hAnsi="Calibri" w:cs="Calibri"/>
          <w:i/>
          <w:iCs/>
          <w:sz w:val="20"/>
          <w:szCs w:val="20"/>
          <w:lang w:eastAsia="en-US"/>
        </w:rPr>
        <w:t>indicare quale indice o quale combinazione di indici tra quelli indicati all’articolo 60, comma 3, lettera b del Codice</w:t>
      </w:r>
      <w:r w:rsidR="0015731E" w:rsidRPr="00280F16">
        <w:rPr>
          <w:rFonts w:ascii="Calibri" w:hAnsi="Calibri" w:cs="Calibri"/>
          <w:i/>
          <w:iCs/>
          <w:sz w:val="20"/>
          <w:szCs w:val="20"/>
          <w:lang w:eastAsia="en-US"/>
        </w:rPr>
        <w:t>,  come di seguito: gli indici dei prezzi al consumo, dei prezzi alla produzione dell’industria e dei servizi e gli indici delle retribuzioni contrattuali orarie</w:t>
      </w:r>
      <w:r w:rsidRPr="00F25A59">
        <w:rPr>
          <w:rFonts w:ascii="Calibri" w:hAnsi="Calibri" w:cs="Calibri"/>
          <w:sz w:val="20"/>
          <w:szCs w:val="20"/>
          <w:lang w:eastAsia="en-US"/>
        </w:rPr>
        <w:t xml:space="preserve">]. </w:t>
      </w:r>
    </w:p>
    <w:p w14:paraId="4396BB27" w14:textId="77777777" w:rsidR="001A238D" w:rsidRPr="00F25A59" w:rsidRDefault="001A238D" w:rsidP="001A238D">
      <w:pPr>
        <w:pStyle w:val="NormalWeb"/>
        <w:spacing w:before="0" w:beforeAutospacing="0" w:after="0" w:afterAutospacing="0"/>
        <w:jc w:val="both"/>
        <w:rPr>
          <w:rFonts w:ascii="Calibri" w:hAnsi="Calibri" w:cs="Calibri"/>
          <w:sz w:val="20"/>
          <w:szCs w:val="20"/>
          <w:lang w:eastAsia="en-US"/>
        </w:rPr>
      </w:pPr>
    </w:p>
    <w:p w14:paraId="668DAE47" w14:textId="6CA76A99" w:rsidR="00294A83" w:rsidRPr="00294A83" w:rsidRDefault="00F82C6D" w:rsidP="00280F16">
      <w:pPr>
        <w:pStyle w:val="Heading2"/>
        <w:ind w:left="426" w:hanging="142"/>
      </w:pPr>
      <w:bookmarkStart w:id="162" w:name="_Toc147765359"/>
      <w:r>
        <w:t>Modifica del contratto in fase di esecuzione</w:t>
      </w:r>
      <w:bookmarkEnd w:id="162"/>
      <w:r>
        <w:t xml:space="preserve"> </w:t>
      </w:r>
    </w:p>
    <w:p w14:paraId="561BD9AE" w14:textId="3C34AA92" w:rsidR="00AD2123" w:rsidRPr="00AD2123" w:rsidRDefault="00AD2123" w:rsidP="00AD2123">
      <w:pPr>
        <w:jc w:val="both"/>
        <w:rPr>
          <w:rFonts w:asciiTheme="minorHAnsi" w:hAnsiTheme="minorHAnsi" w:cstheme="minorHAnsi"/>
          <w:sz w:val="20"/>
          <w:szCs w:val="20"/>
          <w:lang w:eastAsia="en-US"/>
        </w:rPr>
      </w:pPr>
      <w:r w:rsidRPr="00AD2123">
        <w:rPr>
          <w:rFonts w:asciiTheme="minorHAnsi" w:hAnsiTheme="minorHAnsi" w:cstheme="minorHAnsi"/>
          <w:sz w:val="20"/>
          <w:szCs w:val="20"/>
          <w:lang w:eastAsia="en-US"/>
        </w:rPr>
        <w:t>Stante la natura dell’acquisizione legata a progetti finanziati nell’ambito del PNRR, eventuali modifiche al contratto in fase di esecuzione saranno possibili solo in presenza di economie derivanti dall’aggiudicazione.</w:t>
      </w:r>
    </w:p>
    <w:p w14:paraId="1BDE867A" w14:textId="057AD17D" w:rsidR="00AD2123" w:rsidRPr="00003119" w:rsidRDefault="00AD2123" w:rsidP="00AD2123">
      <w:pPr>
        <w:tabs>
          <w:tab w:val="left" w:pos="460"/>
        </w:tabs>
        <w:jc w:val="both"/>
        <w:rPr>
          <w:rFonts w:ascii="Calibri" w:hAnsi="Calibri" w:cs="Calibri"/>
          <w:iCs/>
          <w:sz w:val="20"/>
          <w:szCs w:val="20"/>
          <w:lang w:eastAsia="en-US"/>
        </w:rPr>
      </w:pPr>
    </w:p>
    <w:p w14:paraId="6C0839C7" w14:textId="77777777" w:rsidR="00E44724" w:rsidRPr="00E44724" w:rsidRDefault="00E44724" w:rsidP="001A238D">
      <w:pPr>
        <w:pStyle w:val="Heading1"/>
      </w:pPr>
      <w:bookmarkStart w:id="163" w:name="_Toc498419727"/>
      <w:bookmarkStart w:id="164" w:name="_Toc497831535"/>
      <w:bookmarkStart w:id="165" w:name="_Toc147765360"/>
      <w:bookmarkEnd w:id="163"/>
      <w:bookmarkEnd w:id="164"/>
      <w:r w:rsidRPr="00CF78F7">
        <w:t>SOGGETTI</w:t>
      </w:r>
      <w:r w:rsidRPr="00E44724">
        <w:t xml:space="preserve"> AMMESSI IN FORMA SINGOLA E ASSOCIATA E CONDIZIONI DI PARTECIPAZIONE</w:t>
      </w:r>
      <w:bookmarkEnd w:id="165"/>
    </w:p>
    <w:p w14:paraId="20DC49A5" w14:textId="77777777" w:rsidR="00951640" w:rsidRPr="00951640" w:rsidRDefault="00951640" w:rsidP="00951640">
      <w:p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Gli operatori economici possono partecipare alla presente gara in forma singola o associata, purché in possesso dei requisiti prescritti dai successivi articoli.</w:t>
      </w:r>
    </w:p>
    <w:p w14:paraId="3E01F1BE" w14:textId="77777777" w:rsidR="00951640" w:rsidRPr="00951640" w:rsidRDefault="00951640" w:rsidP="00951640">
      <w:p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 xml:space="preserve">Ai soggetti costituiti in forma associata si applicano le disposizioni di cui agli articoli 67 e 68 del Codice. </w:t>
      </w:r>
    </w:p>
    <w:p w14:paraId="6BA3E5B4" w14:textId="77777777" w:rsidR="00951640" w:rsidRPr="00951640" w:rsidRDefault="00951640" w:rsidP="00951640">
      <w:p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 xml:space="preserve">I consorzi di cui all’articolo 65 del Codice che intendono eseguire le prestazioni tramite i propri consorziati sono tenuti ad indicare per quali consorziati il consorzio concorre. </w:t>
      </w:r>
    </w:p>
    <w:p w14:paraId="09B028E0" w14:textId="77777777" w:rsidR="00951640" w:rsidRPr="00951640" w:rsidRDefault="00951640" w:rsidP="00951640">
      <w:p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 xml:space="preserve">Possono essere </w:t>
      </w:r>
      <w:r w:rsidRPr="00951640">
        <w:rPr>
          <w:rFonts w:asciiTheme="minorHAnsi" w:hAnsiTheme="minorHAnsi" w:cstheme="minorHAnsi"/>
          <w:b/>
          <w:bCs/>
          <w:sz w:val="20"/>
          <w:szCs w:val="20"/>
          <w:lang w:eastAsia="en-US"/>
        </w:rPr>
        <w:t xml:space="preserve">esclusi </w:t>
      </w:r>
      <w:r w:rsidRPr="00951640">
        <w:rPr>
          <w:rFonts w:asciiTheme="minorHAnsi" w:hAnsiTheme="minorHAnsi" w:cstheme="minorHAnsi"/>
          <w:sz w:val="20"/>
          <w:szCs w:val="20"/>
          <w:lang w:eastAsia="en-US"/>
        </w:rPr>
        <w:t xml:space="preserve">dalla gara, previo contraddittorio, i raggruppamenti temporanei costituiti da due o più operatori economici che singolarmente hanno i requisiti per partecipare alla gara. Tale facoltà non opera nel caso in cui i raggruppamenti sono costituiti da imprese controllate e/o collegate ai sensi dell’articolo 2359 c.c. </w:t>
      </w:r>
    </w:p>
    <w:p w14:paraId="461CBDDD" w14:textId="77777777" w:rsidR="00951640" w:rsidRPr="00951640" w:rsidRDefault="00951640" w:rsidP="00951640">
      <w:p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 xml:space="preserve">Il concorrente che partecipa alla gara in una delle forme di seguito indicate, è escluso nel caso in cui la stazione appaltante accerti la sussistenza di rilevanti indizi tali da far ritenere che le offerte degli operatori economici siano </w:t>
      </w:r>
      <w:r w:rsidRPr="00951640">
        <w:rPr>
          <w:rFonts w:asciiTheme="minorHAnsi" w:hAnsiTheme="minorHAnsi" w:cstheme="minorHAnsi"/>
          <w:sz w:val="20"/>
          <w:szCs w:val="20"/>
          <w:lang w:eastAsia="en-US"/>
        </w:rPr>
        <w:lastRenderedPageBreak/>
        <w:t xml:space="preserve">imputabili ad un unico centro decisionale a cagione di accordi intercorsi con altri operatori economici partecipanti alla stessa gara: </w:t>
      </w:r>
    </w:p>
    <w:p w14:paraId="57ACB2BB" w14:textId="77777777" w:rsidR="00951640" w:rsidRPr="00951640" w:rsidRDefault="00951640" w:rsidP="00115F7E">
      <w:pPr>
        <w:numPr>
          <w:ilvl w:val="0"/>
          <w:numId w:val="29"/>
        </w:num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 xml:space="preserve">partecipazione in più di un raggruppamento temporaneo o consorzio ordinario di concorrenti o aggregazione di operatori economici aderenti al contratto di rete (nel prosieguo, aggregazione di retisti) </w:t>
      </w:r>
    </w:p>
    <w:p w14:paraId="17519BE8" w14:textId="77777777" w:rsidR="00951640" w:rsidRPr="00951640" w:rsidRDefault="00951640" w:rsidP="00115F7E">
      <w:pPr>
        <w:numPr>
          <w:ilvl w:val="0"/>
          <w:numId w:val="29"/>
        </w:num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partecipazione sia in raggruppamento o consorzio ordinario di concorrenti sia in forma individuale</w:t>
      </w:r>
    </w:p>
    <w:p w14:paraId="30D6E34E" w14:textId="77777777" w:rsidR="00951640" w:rsidRPr="00951640" w:rsidRDefault="00951640" w:rsidP="00115F7E">
      <w:pPr>
        <w:numPr>
          <w:ilvl w:val="0"/>
          <w:numId w:val="29"/>
        </w:num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 xml:space="preserve">partecipazione sia in aggregazione di retisti sia in forma individuale. Tale esclusione non si applica alle retiste non partecipanti all’aggregazione, le quali possono presentare offerta, per la medesima gara, in forma singola o associata </w:t>
      </w:r>
    </w:p>
    <w:p w14:paraId="3EDB00E0" w14:textId="77777777" w:rsidR="00951640" w:rsidRPr="00951640" w:rsidRDefault="00951640" w:rsidP="00115F7E">
      <w:pPr>
        <w:numPr>
          <w:ilvl w:val="0"/>
          <w:numId w:val="29"/>
        </w:num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 xml:space="preserve">partecipazione di un consorzio che ha designato un consorziato esecutore il quale, a sua volta, partecipa in una qualsiasi altra forma. </w:t>
      </w:r>
    </w:p>
    <w:p w14:paraId="72BD6D89" w14:textId="77777777" w:rsidR="00951640" w:rsidRPr="00951640" w:rsidRDefault="00951640" w:rsidP="00951640">
      <w:p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 xml:space="preserve">Nel caso venga accertato quanto sopra, si provvede ad informare gli operatori economici coinvolti i quali possono, entro </w:t>
      </w:r>
      <w:r w:rsidRPr="00951640">
        <w:rPr>
          <w:rFonts w:asciiTheme="minorHAnsi" w:hAnsiTheme="minorHAnsi" w:cstheme="minorHAnsi"/>
          <w:i/>
          <w:sz w:val="20"/>
          <w:szCs w:val="20"/>
          <w:lang w:eastAsia="en-US"/>
        </w:rPr>
        <w:t>[</w:t>
      </w:r>
      <w:r w:rsidRPr="00951640">
        <w:rPr>
          <w:rFonts w:asciiTheme="minorHAnsi" w:hAnsiTheme="minorHAnsi" w:cstheme="minorHAnsi"/>
          <w:i/>
          <w:sz w:val="20"/>
          <w:szCs w:val="20"/>
          <w:highlight w:val="yellow"/>
          <w:lang w:eastAsia="en-US"/>
        </w:rPr>
        <w:t>completare</w:t>
      </w:r>
      <w:r w:rsidRPr="00951640">
        <w:rPr>
          <w:rFonts w:asciiTheme="minorHAnsi" w:hAnsiTheme="minorHAnsi" w:cstheme="minorHAnsi"/>
          <w:i/>
          <w:sz w:val="20"/>
          <w:szCs w:val="20"/>
          <w:lang w:eastAsia="en-US"/>
        </w:rPr>
        <w:t>]</w:t>
      </w:r>
      <w:r w:rsidRPr="00951640">
        <w:rPr>
          <w:rFonts w:asciiTheme="minorHAnsi" w:eastAsia="Calibri" w:hAnsiTheme="minorHAnsi" w:cstheme="minorHAnsi"/>
          <w:i/>
          <w:sz w:val="20"/>
          <w:szCs w:val="20"/>
        </w:rPr>
        <w:t xml:space="preserve"> </w:t>
      </w:r>
      <w:r w:rsidRPr="00951640">
        <w:rPr>
          <w:rFonts w:asciiTheme="minorHAnsi" w:hAnsiTheme="minorHAnsi" w:cstheme="minorHAnsi"/>
          <w:sz w:val="20"/>
          <w:szCs w:val="20"/>
          <w:lang w:eastAsia="en-US"/>
        </w:rPr>
        <w:t>giorni [indicare i giorni che verranno assegnati per la risposta], dimostrare che la circostanza non ha influito sulla gara, né è idonea a incidere sulla capacità di rispettare gli obblighi contrattuali.</w:t>
      </w:r>
    </w:p>
    <w:p w14:paraId="68200AA4" w14:textId="77777777" w:rsidR="00951640" w:rsidRPr="00951640" w:rsidRDefault="00951640" w:rsidP="00951640">
      <w:p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 xml:space="preserve">Le aggregazioni di retisti di cui all’articolo 65, comma 2 lettera g) del Codice, rispettano la disciplina prevista per i raggruppamenti temporanei in quanto compatibile. In particolare: </w:t>
      </w:r>
    </w:p>
    <w:p w14:paraId="304528BF" w14:textId="77777777" w:rsidR="00951640" w:rsidRPr="00951640" w:rsidRDefault="00951640" w:rsidP="00115F7E">
      <w:pPr>
        <w:pStyle w:val="ListParagraph"/>
        <w:numPr>
          <w:ilvl w:val="0"/>
          <w:numId w:val="30"/>
        </w:num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 xml:space="preserve">nel caso in cui la rete sia dotata di organo comune con potere di rappresentanza e soggettività giuridica (cd. Rete – 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 </w:t>
      </w:r>
    </w:p>
    <w:p w14:paraId="6838E1D4" w14:textId="77777777" w:rsidR="00951640" w:rsidRPr="00951640" w:rsidRDefault="00951640" w:rsidP="00115F7E">
      <w:pPr>
        <w:pStyle w:val="ListParagraph"/>
        <w:numPr>
          <w:ilvl w:val="0"/>
          <w:numId w:val="30"/>
        </w:num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 xml:space="preserve">nel caso in cui la rete sia dotata di organo comune con potere di rappresentanza ma priva di soggettività giuridica (cd. Rete – 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può indicare anche solo alcuni tra i retisti per la partecipazione alla gara ma deve obbligatoriamente far parte di questi; </w:t>
      </w:r>
    </w:p>
    <w:p w14:paraId="693C75ED" w14:textId="77777777" w:rsidR="00951640" w:rsidRPr="00951640" w:rsidRDefault="00951640" w:rsidP="00115F7E">
      <w:pPr>
        <w:pStyle w:val="ListParagraph"/>
        <w:numPr>
          <w:ilvl w:val="0"/>
          <w:numId w:val="30"/>
        </w:num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 xml:space="preserve">nel caso in cui la rete sia dotata di organo comune privo di potere di rappresentanza ovvero sia sprovvista di organo comune, oppure se l’organo comune è privo dei requisiti di qualificazione, l’aggregazione di retisti partecipa nella forma del raggruppamento costituito o costituendo, con applicazione integrale delle relative regole. </w:t>
      </w:r>
    </w:p>
    <w:p w14:paraId="4F850539" w14:textId="77777777" w:rsidR="00951640" w:rsidRPr="00951640" w:rsidRDefault="00951640" w:rsidP="00951640">
      <w:p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 xml:space="preserve">Per tutte le tipologie di rete, la partecipazione congiunta alle gare deve risultare individuata nel contratto di rete come uno degli scopi strategici inclusi nel programma comune, mentre la durata dello stesso dovrà essere commisurata ai tempi di realizzazione dell’appalto. </w:t>
      </w:r>
    </w:p>
    <w:p w14:paraId="3D264CC6" w14:textId="77777777" w:rsidR="00951640" w:rsidRPr="00951640" w:rsidRDefault="00951640" w:rsidP="00951640">
      <w:p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Ad un raggruppamento temporaneo può partecipare anche un consorzio di cui all’articolo 65, comma 2, lettera b), c), d).</w:t>
      </w:r>
    </w:p>
    <w:p w14:paraId="015C2572" w14:textId="77777777" w:rsidR="00951640" w:rsidRPr="00951640" w:rsidRDefault="00951640" w:rsidP="00951640">
      <w:pPr>
        <w:jc w:val="both"/>
        <w:rPr>
          <w:rFonts w:asciiTheme="minorHAnsi" w:hAnsiTheme="minorHAnsi" w:cstheme="minorHAnsi"/>
          <w:sz w:val="20"/>
          <w:szCs w:val="20"/>
          <w:lang w:eastAsia="en-US"/>
        </w:rPr>
      </w:pPr>
      <w:r w:rsidRPr="00951640">
        <w:rPr>
          <w:rFonts w:asciiTheme="minorHAnsi" w:hAnsiTheme="minorHAnsi" w:cstheme="minorHAnsi"/>
          <w:sz w:val="20"/>
          <w:szCs w:val="20"/>
          <w:lang w:eastAsia="en-US"/>
        </w:rPr>
        <w:t xml:space="preserve">L’impresa in concordato preventivo può concorrere anche riunita in raggruppamento temporaneo di imprese e sempre che le altre imprese aderenti al raggruppamento temporaneo di imprese non siano assoggettate ad una procedura concorsuale. </w:t>
      </w:r>
    </w:p>
    <w:p w14:paraId="367713A7" w14:textId="77777777" w:rsidR="00E91DEB" w:rsidRPr="00951640" w:rsidRDefault="00E91DEB" w:rsidP="00E91DEB">
      <w:pPr>
        <w:jc w:val="both"/>
        <w:rPr>
          <w:rFonts w:ascii="Calibri" w:hAnsi="Calibri" w:cs="Calibri"/>
          <w:sz w:val="20"/>
          <w:szCs w:val="20"/>
          <w:lang w:eastAsia="en-US"/>
        </w:rPr>
      </w:pPr>
    </w:p>
    <w:p w14:paraId="3EC08FC0" w14:textId="77777777" w:rsidR="00E44724" w:rsidRPr="00951640" w:rsidRDefault="00E44724" w:rsidP="001A238D">
      <w:pPr>
        <w:pStyle w:val="Heading1"/>
      </w:pPr>
      <w:bookmarkStart w:id="166" w:name="_Toc406058371"/>
      <w:bookmarkStart w:id="167" w:name="_Toc403471265"/>
      <w:bookmarkStart w:id="168" w:name="_Toc397422858"/>
      <w:bookmarkStart w:id="169" w:name="_Toc397346817"/>
      <w:bookmarkStart w:id="170" w:name="_Toc393706902"/>
      <w:bookmarkStart w:id="171" w:name="_Toc393700829"/>
      <w:bookmarkStart w:id="172" w:name="_Toc393283170"/>
      <w:bookmarkStart w:id="173" w:name="_Toc393272654"/>
      <w:bookmarkStart w:id="174" w:name="_Toc393272596"/>
      <w:bookmarkStart w:id="175" w:name="_Toc393187840"/>
      <w:bookmarkStart w:id="176" w:name="_Toc393112123"/>
      <w:bookmarkStart w:id="177" w:name="_Toc393110559"/>
      <w:bookmarkStart w:id="178" w:name="_Toc392577492"/>
      <w:bookmarkStart w:id="179" w:name="_Toc391036051"/>
      <w:bookmarkStart w:id="180" w:name="_Toc391035978"/>
      <w:bookmarkStart w:id="181" w:name="_Toc380501865"/>
      <w:bookmarkStart w:id="182" w:name="_Toc391036049"/>
      <w:bookmarkStart w:id="183" w:name="_Toc391035976"/>
      <w:bookmarkStart w:id="184" w:name="_Toc485218274"/>
      <w:bookmarkStart w:id="185" w:name="_Toc484688838"/>
      <w:bookmarkStart w:id="186" w:name="_Toc484688283"/>
      <w:bookmarkStart w:id="187" w:name="_Toc484605414"/>
      <w:bookmarkStart w:id="188" w:name="_Toc484605290"/>
      <w:bookmarkStart w:id="189" w:name="_Toc484526570"/>
      <w:bookmarkStart w:id="190" w:name="_Toc484449075"/>
      <w:bookmarkStart w:id="191" w:name="_Toc484448951"/>
      <w:bookmarkStart w:id="192" w:name="_Toc484448827"/>
      <w:bookmarkStart w:id="193" w:name="_Toc484448704"/>
      <w:bookmarkStart w:id="194" w:name="_Toc484448580"/>
      <w:bookmarkStart w:id="195" w:name="_Toc484448456"/>
      <w:bookmarkStart w:id="196" w:name="_Toc484448332"/>
      <w:bookmarkStart w:id="197" w:name="_Toc484448208"/>
      <w:bookmarkStart w:id="198" w:name="_Toc484448083"/>
      <w:bookmarkStart w:id="199" w:name="_Toc484440424"/>
      <w:bookmarkStart w:id="200" w:name="_Toc484440064"/>
      <w:bookmarkStart w:id="201" w:name="_Toc484439940"/>
      <w:bookmarkStart w:id="202" w:name="_Toc484439817"/>
      <w:bookmarkStart w:id="203" w:name="_Toc484438897"/>
      <w:bookmarkStart w:id="204" w:name="_Toc484438773"/>
      <w:bookmarkStart w:id="205" w:name="_Toc484438649"/>
      <w:bookmarkStart w:id="206" w:name="_Toc484429074"/>
      <w:bookmarkStart w:id="207" w:name="_Toc484428904"/>
      <w:bookmarkStart w:id="208" w:name="_Toc484097732"/>
      <w:bookmarkStart w:id="209" w:name="_Toc484011658"/>
      <w:bookmarkStart w:id="210" w:name="_Toc484011183"/>
      <w:bookmarkStart w:id="211" w:name="_Toc484011061"/>
      <w:bookmarkStart w:id="212" w:name="_Toc484010939"/>
      <w:bookmarkStart w:id="213" w:name="_Toc484010815"/>
      <w:bookmarkStart w:id="214" w:name="_Toc484010693"/>
      <w:bookmarkStart w:id="215" w:name="_Toc483906943"/>
      <w:bookmarkStart w:id="216" w:name="_Toc483571566"/>
      <w:bookmarkStart w:id="217" w:name="_Toc483571445"/>
      <w:bookmarkStart w:id="218" w:name="_Toc483474016"/>
      <w:bookmarkStart w:id="219" w:name="_Toc483401219"/>
      <w:bookmarkStart w:id="220" w:name="_Toc483325740"/>
      <w:bookmarkStart w:id="221" w:name="_Toc483316437"/>
      <w:bookmarkStart w:id="222" w:name="_Toc483316306"/>
      <w:bookmarkStart w:id="223" w:name="_Toc483316103"/>
      <w:bookmarkStart w:id="224" w:name="_Toc483315898"/>
      <w:bookmarkStart w:id="225" w:name="_Toc483302348"/>
      <w:bookmarkStart w:id="226" w:name="_Toc483233648"/>
      <w:bookmarkStart w:id="227" w:name="_Toc482979687"/>
      <w:bookmarkStart w:id="228" w:name="_Toc482979589"/>
      <w:bookmarkStart w:id="229" w:name="_Toc482979480"/>
      <w:bookmarkStart w:id="230" w:name="_Toc482979372"/>
      <w:bookmarkStart w:id="231" w:name="_Toc482979263"/>
      <w:bookmarkStart w:id="232" w:name="_Toc482979154"/>
      <w:bookmarkStart w:id="233" w:name="_Toc482979043"/>
      <w:bookmarkStart w:id="234" w:name="_Toc482978935"/>
      <w:bookmarkStart w:id="235" w:name="_Toc482978826"/>
      <w:bookmarkStart w:id="236" w:name="_Toc482959707"/>
      <w:bookmarkStart w:id="237" w:name="_Toc482959597"/>
      <w:bookmarkStart w:id="238" w:name="_Toc482959487"/>
      <w:bookmarkStart w:id="239" w:name="_Toc482712717"/>
      <w:bookmarkStart w:id="240" w:name="_Toc482641271"/>
      <w:bookmarkStart w:id="241" w:name="_Toc482633094"/>
      <w:bookmarkStart w:id="242" w:name="_Toc482352254"/>
      <w:bookmarkStart w:id="243" w:name="_Toc482352164"/>
      <w:bookmarkStart w:id="244" w:name="_Toc482352074"/>
      <w:bookmarkStart w:id="245" w:name="_Toc482351984"/>
      <w:bookmarkStart w:id="246" w:name="_Toc482102120"/>
      <w:bookmarkStart w:id="247" w:name="_Toc482102026"/>
      <w:bookmarkStart w:id="248" w:name="_Toc482101931"/>
      <w:bookmarkStart w:id="249" w:name="_Toc482101836"/>
      <w:bookmarkStart w:id="250" w:name="_Toc482101743"/>
      <w:bookmarkStart w:id="251" w:name="_Toc482101568"/>
      <w:bookmarkStart w:id="252" w:name="_Toc482101453"/>
      <w:bookmarkStart w:id="253" w:name="_Toc482101316"/>
      <w:bookmarkStart w:id="254" w:name="_Toc482100890"/>
      <w:bookmarkStart w:id="255" w:name="_Toc482100733"/>
      <w:bookmarkStart w:id="256" w:name="_Toc482099016"/>
      <w:bookmarkStart w:id="257" w:name="_Toc482097918"/>
      <w:bookmarkStart w:id="258" w:name="_Toc482097726"/>
      <w:bookmarkStart w:id="259" w:name="_Toc482097637"/>
      <w:bookmarkStart w:id="260" w:name="_Toc482097548"/>
      <w:bookmarkStart w:id="261" w:name="_Toc482025725"/>
      <w:bookmarkStart w:id="262" w:name="_Toc485218273"/>
      <w:bookmarkStart w:id="263" w:name="_Toc484688837"/>
      <w:bookmarkStart w:id="264" w:name="_Toc484688282"/>
      <w:bookmarkStart w:id="265" w:name="_Toc484605413"/>
      <w:bookmarkStart w:id="266" w:name="_Toc484605289"/>
      <w:bookmarkStart w:id="267" w:name="_Toc484526569"/>
      <w:bookmarkStart w:id="268" w:name="_Toc484449074"/>
      <w:bookmarkStart w:id="269" w:name="_Toc484448950"/>
      <w:bookmarkStart w:id="270" w:name="_Toc484448826"/>
      <w:bookmarkStart w:id="271" w:name="_Toc484448703"/>
      <w:bookmarkStart w:id="272" w:name="_Toc484448579"/>
      <w:bookmarkStart w:id="273" w:name="_Toc484448455"/>
      <w:bookmarkStart w:id="274" w:name="_Toc484448331"/>
      <w:bookmarkStart w:id="275" w:name="_Toc484448207"/>
      <w:bookmarkStart w:id="276" w:name="_Toc484448082"/>
      <w:bookmarkStart w:id="277" w:name="_Toc484440423"/>
      <w:bookmarkStart w:id="278" w:name="_Toc484440063"/>
      <w:bookmarkStart w:id="279" w:name="_Toc484439939"/>
      <w:bookmarkStart w:id="280" w:name="_Toc484439816"/>
      <w:bookmarkStart w:id="281" w:name="_Toc484438896"/>
      <w:bookmarkStart w:id="282" w:name="_Toc484438772"/>
      <w:bookmarkStart w:id="283" w:name="_Toc484438648"/>
      <w:bookmarkStart w:id="284" w:name="_Toc484429073"/>
      <w:bookmarkStart w:id="285" w:name="_Toc484428903"/>
      <w:bookmarkStart w:id="286" w:name="_Toc484097731"/>
      <w:bookmarkStart w:id="287" w:name="_Toc484011657"/>
      <w:bookmarkStart w:id="288" w:name="_Toc484011182"/>
      <w:bookmarkStart w:id="289" w:name="_Toc484011060"/>
      <w:bookmarkStart w:id="290" w:name="_Toc484010938"/>
      <w:bookmarkStart w:id="291" w:name="_Toc484010814"/>
      <w:bookmarkStart w:id="292" w:name="_Toc484010692"/>
      <w:bookmarkStart w:id="293" w:name="_Toc483906942"/>
      <w:bookmarkStart w:id="294" w:name="_Toc483571565"/>
      <w:bookmarkStart w:id="295" w:name="_Toc483571444"/>
      <w:bookmarkStart w:id="296" w:name="_Toc483474015"/>
      <w:bookmarkStart w:id="297" w:name="_Toc483401218"/>
      <w:bookmarkStart w:id="298" w:name="_Toc483325739"/>
      <w:bookmarkStart w:id="299" w:name="_Toc483316436"/>
      <w:bookmarkStart w:id="300" w:name="_Toc483316305"/>
      <w:bookmarkStart w:id="301" w:name="_Toc483316102"/>
      <w:bookmarkStart w:id="302" w:name="_Toc483315897"/>
      <w:bookmarkStart w:id="303" w:name="_Toc483302347"/>
      <w:bookmarkStart w:id="304" w:name="_Toc483233647"/>
      <w:bookmarkStart w:id="305" w:name="_Toc482979686"/>
      <w:bookmarkStart w:id="306" w:name="_Toc482979588"/>
      <w:bookmarkStart w:id="307" w:name="_Toc482979479"/>
      <w:bookmarkStart w:id="308" w:name="_Toc482979371"/>
      <w:bookmarkStart w:id="309" w:name="_Toc482979262"/>
      <w:bookmarkStart w:id="310" w:name="_Toc482979153"/>
      <w:bookmarkStart w:id="311" w:name="_Toc482979042"/>
      <w:bookmarkStart w:id="312" w:name="_Toc482978934"/>
      <w:bookmarkStart w:id="313" w:name="_Toc482978825"/>
      <w:bookmarkStart w:id="314" w:name="_Toc482959706"/>
      <w:bookmarkStart w:id="315" w:name="_Toc482959596"/>
      <w:bookmarkStart w:id="316" w:name="_Toc482959486"/>
      <w:bookmarkStart w:id="317" w:name="_Toc482712716"/>
      <w:bookmarkStart w:id="318" w:name="_Toc482641270"/>
      <w:bookmarkStart w:id="319" w:name="_Toc482633093"/>
      <w:bookmarkStart w:id="320" w:name="_Toc482352253"/>
      <w:bookmarkStart w:id="321" w:name="_Toc482352163"/>
      <w:bookmarkStart w:id="322" w:name="_Toc482352073"/>
      <w:bookmarkStart w:id="323" w:name="_Toc482351983"/>
      <w:bookmarkStart w:id="324" w:name="_Toc482102119"/>
      <w:bookmarkStart w:id="325" w:name="_Toc482102025"/>
      <w:bookmarkStart w:id="326" w:name="_Toc482101930"/>
      <w:bookmarkStart w:id="327" w:name="_Toc482101835"/>
      <w:bookmarkStart w:id="328" w:name="_Toc482101742"/>
      <w:bookmarkStart w:id="329" w:name="_Toc482101567"/>
      <w:bookmarkStart w:id="330" w:name="_Toc482101452"/>
      <w:bookmarkStart w:id="331" w:name="_Toc482101315"/>
      <w:bookmarkStart w:id="332" w:name="_Toc482100889"/>
      <w:bookmarkStart w:id="333" w:name="_Toc482100732"/>
      <w:bookmarkStart w:id="334" w:name="_Toc482099015"/>
      <w:bookmarkStart w:id="335" w:name="_Toc482097917"/>
      <w:bookmarkStart w:id="336" w:name="_Toc482097725"/>
      <w:bookmarkStart w:id="337" w:name="_Toc482097636"/>
      <w:bookmarkStart w:id="338" w:name="_Toc482097547"/>
      <w:bookmarkStart w:id="339" w:name="_Toc482025724"/>
      <w:bookmarkStart w:id="340" w:name="_Toc485218272"/>
      <w:bookmarkStart w:id="341" w:name="_Toc484688836"/>
      <w:bookmarkStart w:id="342" w:name="_Toc484688281"/>
      <w:bookmarkStart w:id="343" w:name="_Toc484605412"/>
      <w:bookmarkStart w:id="344" w:name="_Toc484605288"/>
      <w:bookmarkStart w:id="345" w:name="_Toc484526568"/>
      <w:bookmarkStart w:id="346" w:name="_Toc484449073"/>
      <w:bookmarkStart w:id="347" w:name="_Toc484448949"/>
      <w:bookmarkStart w:id="348" w:name="_Toc484448825"/>
      <w:bookmarkStart w:id="349" w:name="_Toc484448702"/>
      <w:bookmarkStart w:id="350" w:name="_Toc484448578"/>
      <w:bookmarkStart w:id="351" w:name="_Toc484448454"/>
      <w:bookmarkStart w:id="352" w:name="_Toc484448330"/>
      <w:bookmarkStart w:id="353" w:name="_Toc484448206"/>
      <w:bookmarkStart w:id="354" w:name="_Toc484448081"/>
      <w:bookmarkStart w:id="355" w:name="_Toc484440422"/>
      <w:bookmarkStart w:id="356" w:name="_Toc484440062"/>
      <w:bookmarkStart w:id="357" w:name="_Toc484439938"/>
      <w:bookmarkStart w:id="358" w:name="_Toc484439815"/>
      <w:bookmarkStart w:id="359" w:name="_Toc484438895"/>
      <w:bookmarkStart w:id="360" w:name="_Toc484438771"/>
      <w:bookmarkStart w:id="361" w:name="_Toc484438647"/>
      <w:bookmarkStart w:id="362" w:name="_Toc484429072"/>
      <w:bookmarkStart w:id="363" w:name="_Toc484428902"/>
      <w:bookmarkStart w:id="364" w:name="_Toc484097730"/>
      <w:bookmarkStart w:id="365" w:name="_Toc484011656"/>
      <w:bookmarkStart w:id="366" w:name="_Toc484011181"/>
      <w:bookmarkStart w:id="367" w:name="_Toc484011059"/>
      <w:bookmarkStart w:id="368" w:name="_Toc484010937"/>
      <w:bookmarkStart w:id="369" w:name="_Toc484010813"/>
      <w:bookmarkStart w:id="370" w:name="_Toc484010691"/>
      <w:bookmarkStart w:id="371" w:name="_Toc483906941"/>
      <w:bookmarkStart w:id="372" w:name="_Toc483571564"/>
      <w:bookmarkStart w:id="373" w:name="_Toc483571443"/>
      <w:bookmarkStart w:id="374" w:name="_Toc483474014"/>
      <w:bookmarkStart w:id="375" w:name="_Toc483401217"/>
      <w:bookmarkStart w:id="376" w:name="_Toc483325738"/>
      <w:bookmarkStart w:id="377" w:name="_Toc483316435"/>
      <w:bookmarkStart w:id="378" w:name="_Toc483316304"/>
      <w:bookmarkStart w:id="379" w:name="_Toc483316101"/>
      <w:bookmarkStart w:id="380" w:name="_Toc483315896"/>
      <w:bookmarkStart w:id="381" w:name="_Toc483302346"/>
      <w:bookmarkStart w:id="382" w:name="_Toc483233646"/>
      <w:bookmarkStart w:id="383" w:name="_Toc482979685"/>
      <w:bookmarkStart w:id="384" w:name="_Toc482979587"/>
      <w:bookmarkStart w:id="385" w:name="_Toc482979478"/>
      <w:bookmarkStart w:id="386" w:name="_Toc482979370"/>
      <w:bookmarkStart w:id="387" w:name="_Toc482979261"/>
      <w:bookmarkStart w:id="388" w:name="_Toc482979152"/>
      <w:bookmarkStart w:id="389" w:name="_Toc482979041"/>
      <w:bookmarkStart w:id="390" w:name="_Toc482978933"/>
      <w:bookmarkStart w:id="391" w:name="_Toc482978824"/>
      <w:bookmarkStart w:id="392" w:name="_Toc482959705"/>
      <w:bookmarkStart w:id="393" w:name="_Toc482959595"/>
      <w:bookmarkStart w:id="394" w:name="_Toc482959485"/>
      <w:bookmarkStart w:id="395" w:name="_Toc482712715"/>
      <w:bookmarkStart w:id="396" w:name="_Toc482641269"/>
      <w:bookmarkStart w:id="397" w:name="_Toc482633092"/>
      <w:bookmarkStart w:id="398" w:name="_Toc482352252"/>
      <w:bookmarkStart w:id="399" w:name="_Toc482352162"/>
      <w:bookmarkStart w:id="400" w:name="_Toc482352072"/>
      <w:bookmarkStart w:id="401" w:name="_Toc482351982"/>
      <w:bookmarkStart w:id="402" w:name="_Toc482102118"/>
      <w:bookmarkStart w:id="403" w:name="_Toc482102024"/>
      <w:bookmarkStart w:id="404" w:name="_Toc482101929"/>
      <w:bookmarkStart w:id="405" w:name="_Toc482101834"/>
      <w:bookmarkStart w:id="406" w:name="_Toc482101741"/>
      <w:bookmarkStart w:id="407" w:name="_Toc482101566"/>
      <w:bookmarkStart w:id="408" w:name="_Toc482101451"/>
      <w:bookmarkStart w:id="409" w:name="_Toc482101314"/>
      <w:bookmarkStart w:id="410" w:name="_Toc482100888"/>
      <w:bookmarkStart w:id="411" w:name="_Toc482100731"/>
      <w:bookmarkStart w:id="412" w:name="_Toc482099014"/>
      <w:bookmarkStart w:id="413" w:name="_Toc482097916"/>
      <w:bookmarkStart w:id="414" w:name="_Toc482097724"/>
      <w:bookmarkStart w:id="415" w:name="_Toc482097635"/>
      <w:bookmarkStart w:id="416" w:name="_Toc482097546"/>
      <w:bookmarkStart w:id="417" w:name="_Toc482025723"/>
      <w:bookmarkStart w:id="418" w:name="_Toc485218271"/>
      <w:bookmarkStart w:id="419" w:name="_Toc484688835"/>
      <w:bookmarkStart w:id="420" w:name="_Toc484688280"/>
      <w:bookmarkStart w:id="421" w:name="_Toc484605411"/>
      <w:bookmarkStart w:id="422" w:name="_Toc484605287"/>
      <w:bookmarkStart w:id="423" w:name="_Toc484526567"/>
      <w:bookmarkStart w:id="424" w:name="_Toc484449072"/>
      <w:bookmarkStart w:id="425" w:name="_Toc484448948"/>
      <w:bookmarkStart w:id="426" w:name="_Toc484448824"/>
      <w:bookmarkStart w:id="427" w:name="_Toc484448701"/>
      <w:bookmarkStart w:id="428" w:name="_Toc484448577"/>
      <w:bookmarkStart w:id="429" w:name="_Toc484448453"/>
      <w:bookmarkStart w:id="430" w:name="_Toc484448329"/>
      <w:bookmarkStart w:id="431" w:name="_Toc484448205"/>
      <w:bookmarkStart w:id="432" w:name="_Toc484448080"/>
      <w:bookmarkStart w:id="433" w:name="_Toc484440421"/>
      <w:bookmarkStart w:id="434" w:name="_Toc484440061"/>
      <w:bookmarkStart w:id="435" w:name="_Toc484439937"/>
      <w:bookmarkStart w:id="436" w:name="_Toc484439814"/>
      <w:bookmarkStart w:id="437" w:name="_Toc484438894"/>
      <w:bookmarkStart w:id="438" w:name="_Toc484438770"/>
      <w:bookmarkStart w:id="439" w:name="_Toc484438646"/>
      <w:bookmarkStart w:id="440" w:name="_Toc484429071"/>
      <w:bookmarkStart w:id="441" w:name="_Toc484428901"/>
      <w:bookmarkStart w:id="442" w:name="_Toc484097729"/>
      <w:bookmarkStart w:id="443" w:name="_Toc484011655"/>
      <w:bookmarkStart w:id="444" w:name="_Toc484011180"/>
      <w:bookmarkStart w:id="445" w:name="_Toc484011058"/>
      <w:bookmarkStart w:id="446" w:name="_Toc484010936"/>
      <w:bookmarkStart w:id="447" w:name="_Toc484010812"/>
      <w:bookmarkStart w:id="448" w:name="_Toc484010690"/>
      <w:bookmarkStart w:id="449" w:name="_Toc483906940"/>
      <w:bookmarkStart w:id="450" w:name="_Toc483571563"/>
      <w:bookmarkStart w:id="451" w:name="_Toc483571442"/>
      <w:bookmarkStart w:id="452" w:name="_Toc483474013"/>
      <w:bookmarkStart w:id="453" w:name="_Toc483401216"/>
      <w:bookmarkStart w:id="454" w:name="_Toc483325737"/>
      <w:bookmarkStart w:id="455" w:name="_Toc483316434"/>
      <w:bookmarkStart w:id="456" w:name="_Toc483316303"/>
      <w:bookmarkStart w:id="457" w:name="_Toc483316100"/>
      <w:bookmarkStart w:id="458" w:name="_Toc483315895"/>
      <w:bookmarkStart w:id="459" w:name="_Toc483302345"/>
      <w:bookmarkStart w:id="460" w:name="_Toc483233645"/>
      <w:bookmarkStart w:id="461" w:name="_Toc482979684"/>
      <w:bookmarkStart w:id="462" w:name="_Toc482979586"/>
      <w:bookmarkStart w:id="463" w:name="_Toc482979477"/>
      <w:bookmarkStart w:id="464" w:name="_Toc482979369"/>
      <w:bookmarkStart w:id="465" w:name="_Toc482979260"/>
      <w:bookmarkStart w:id="466" w:name="_Toc482979151"/>
      <w:bookmarkStart w:id="467" w:name="_Toc482979040"/>
      <w:bookmarkStart w:id="468" w:name="_Toc482978932"/>
      <w:bookmarkStart w:id="469" w:name="_Toc482978823"/>
      <w:bookmarkStart w:id="470" w:name="_Toc482959704"/>
      <w:bookmarkStart w:id="471" w:name="_Toc482959594"/>
      <w:bookmarkStart w:id="472" w:name="_Toc482959484"/>
      <w:bookmarkStart w:id="473" w:name="_Toc482712714"/>
      <w:bookmarkStart w:id="474" w:name="_Toc482641268"/>
      <w:bookmarkStart w:id="475" w:name="_Toc482633091"/>
      <w:bookmarkStart w:id="476" w:name="_Toc482352251"/>
      <w:bookmarkStart w:id="477" w:name="_Toc482352161"/>
      <w:bookmarkStart w:id="478" w:name="_Toc482352071"/>
      <w:bookmarkStart w:id="479" w:name="_Toc482351981"/>
      <w:bookmarkStart w:id="480" w:name="_Toc482102117"/>
      <w:bookmarkStart w:id="481" w:name="_Toc482102023"/>
      <w:bookmarkStart w:id="482" w:name="_Toc482101928"/>
      <w:bookmarkStart w:id="483" w:name="_Toc482101833"/>
      <w:bookmarkStart w:id="484" w:name="_Toc482101740"/>
      <w:bookmarkStart w:id="485" w:name="_Toc482101565"/>
      <w:bookmarkStart w:id="486" w:name="_Toc482101450"/>
      <w:bookmarkStart w:id="487" w:name="_Toc482101313"/>
      <w:bookmarkStart w:id="488" w:name="_Toc482100887"/>
      <w:bookmarkStart w:id="489" w:name="_Toc482100730"/>
      <w:bookmarkStart w:id="490" w:name="_Toc482099013"/>
      <w:bookmarkStart w:id="491" w:name="_Toc482097915"/>
      <w:bookmarkStart w:id="492" w:name="_Toc482097723"/>
      <w:bookmarkStart w:id="493" w:name="_Toc482097634"/>
      <w:bookmarkStart w:id="494" w:name="_Toc482097545"/>
      <w:bookmarkStart w:id="495" w:name="_Toc482025722"/>
      <w:bookmarkStart w:id="496" w:name="_Toc485218270"/>
      <w:bookmarkStart w:id="497" w:name="_Toc484688834"/>
      <w:bookmarkStart w:id="498" w:name="_Toc484688279"/>
      <w:bookmarkStart w:id="499" w:name="_Toc484605410"/>
      <w:bookmarkStart w:id="500" w:name="_Toc484605286"/>
      <w:bookmarkStart w:id="501" w:name="_Toc484526566"/>
      <w:bookmarkStart w:id="502" w:name="_Toc484449071"/>
      <w:bookmarkStart w:id="503" w:name="_Toc484448947"/>
      <w:bookmarkStart w:id="504" w:name="_Toc484448823"/>
      <w:bookmarkStart w:id="505" w:name="_Toc484448700"/>
      <w:bookmarkStart w:id="506" w:name="_Toc484448576"/>
      <w:bookmarkStart w:id="507" w:name="_Toc484448452"/>
      <w:bookmarkStart w:id="508" w:name="_Toc484448328"/>
      <w:bookmarkStart w:id="509" w:name="_Toc484448204"/>
      <w:bookmarkStart w:id="510" w:name="_Toc484448079"/>
      <w:bookmarkStart w:id="511" w:name="_Toc484440420"/>
      <w:bookmarkStart w:id="512" w:name="_Toc484440060"/>
      <w:bookmarkStart w:id="513" w:name="_Toc484439936"/>
      <w:bookmarkStart w:id="514" w:name="_Toc484439813"/>
      <w:bookmarkStart w:id="515" w:name="_Toc484438893"/>
      <w:bookmarkStart w:id="516" w:name="_Toc484438769"/>
      <w:bookmarkStart w:id="517" w:name="_Toc484438645"/>
      <w:bookmarkStart w:id="518" w:name="_Toc484429070"/>
      <w:bookmarkStart w:id="519" w:name="_Toc484428900"/>
      <w:bookmarkStart w:id="520" w:name="_Toc484097728"/>
      <w:bookmarkStart w:id="521" w:name="_Toc484011654"/>
      <w:bookmarkStart w:id="522" w:name="_Toc484011179"/>
      <w:bookmarkStart w:id="523" w:name="_Toc484011057"/>
      <w:bookmarkStart w:id="524" w:name="_Toc484010935"/>
      <w:bookmarkStart w:id="525" w:name="_Toc484010811"/>
      <w:bookmarkStart w:id="526" w:name="_Toc484010689"/>
      <w:bookmarkStart w:id="527" w:name="_Toc483906939"/>
      <w:bookmarkStart w:id="528" w:name="_Toc483571562"/>
      <w:bookmarkStart w:id="529" w:name="_Toc483571441"/>
      <w:bookmarkStart w:id="530" w:name="_Toc483474012"/>
      <w:bookmarkStart w:id="531" w:name="_Toc483401215"/>
      <w:bookmarkStart w:id="532" w:name="_Toc483325736"/>
      <w:bookmarkStart w:id="533" w:name="_Toc483316433"/>
      <w:bookmarkStart w:id="534" w:name="_Toc483316302"/>
      <w:bookmarkStart w:id="535" w:name="_Toc483316099"/>
      <w:bookmarkStart w:id="536" w:name="_Toc483315894"/>
      <w:bookmarkStart w:id="537" w:name="_Toc483302344"/>
      <w:bookmarkStart w:id="538" w:name="_Toc483233644"/>
      <w:bookmarkStart w:id="539" w:name="_Toc482979683"/>
      <w:bookmarkStart w:id="540" w:name="_Toc482979585"/>
      <w:bookmarkStart w:id="541" w:name="_Toc482979476"/>
      <w:bookmarkStart w:id="542" w:name="_Toc482979368"/>
      <w:bookmarkStart w:id="543" w:name="_Toc482979259"/>
      <w:bookmarkStart w:id="544" w:name="_Toc482979150"/>
      <w:bookmarkStart w:id="545" w:name="_Toc482979039"/>
      <w:bookmarkStart w:id="546" w:name="_Toc482978931"/>
      <w:bookmarkStart w:id="547" w:name="_Toc482978822"/>
      <w:bookmarkStart w:id="548" w:name="_Toc482959703"/>
      <w:bookmarkStart w:id="549" w:name="_Toc482959593"/>
      <w:bookmarkStart w:id="550" w:name="_Toc482959483"/>
      <w:bookmarkStart w:id="551" w:name="_Toc482712713"/>
      <w:bookmarkStart w:id="552" w:name="_Toc482641267"/>
      <w:bookmarkStart w:id="553" w:name="_Toc482633090"/>
      <w:bookmarkStart w:id="554" w:name="_Toc482352250"/>
      <w:bookmarkStart w:id="555" w:name="_Toc482352160"/>
      <w:bookmarkStart w:id="556" w:name="_Toc482352070"/>
      <w:bookmarkStart w:id="557" w:name="_Toc482351980"/>
      <w:bookmarkStart w:id="558" w:name="_Toc482102116"/>
      <w:bookmarkStart w:id="559" w:name="_Toc482102022"/>
      <w:bookmarkStart w:id="560" w:name="_Toc482101927"/>
      <w:bookmarkStart w:id="561" w:name="_Toc482101832"/>
      <w:bookmarkStart w:id="562" w:name="_Toc482101739"/>
      <w:bookmarkStart w:id="563" w:name="_Toc482101564"/>
      <w:bookmarkStart w:id="564" w:name="_Toc482101449"/>
      <w:bookmarkStart w:id="565" w:name="_Toc482101312"/>
      <w:bookmarkStart w:id="566" w:name="_Toc482100886"/>
      <w:bookmarkStart w:id="567" w:name="_Toc482100729"/>
      <w:bookmarkStart w:id="568" w:name="_Toc482099012"/>
      <w:bookmarkStart w:id="569" w:name="_Toc482097914"/>
      <w:bookmarkStart w:id="570" w:name="_Toc482097722"/>
      <w:bookmarkStart w:id="571" w:name="_Toc482097633"/>
      <w:bookmarkStart w:id="572" w:name="_Toc482097544"/>
      <w:bookmarkStart w:id="573" w:name="_Toc482025721"/>
      <w:bookmarkStart w:id="574" w:name="_Toc485218269"/>
      <w:bookmarkStart w:id="575" w:name="_Toc484688833"/>
      <w:bookmarkStart w:id="576" w:name="_Toc484688278"/>
      <w:bookmarkStart w:id="577" w:name="_Toc484605409"/>
      <w:bookmarkStart w:id="578" w:name="_Toc484605285"/>
      <w:bookmarkStart w:id="579" w:name="_Toc484526565"/>
      <w:bookmarkStart w:id="580" w:name="_Toc484449070"/>
      <w:bookmarkStart w:id="581" w:name="_Toc484448946"/>
      <w:bookmarkStart w:id="582" w:name="_Toc484448822"/>
      <w:bookmarkStart w:id="583" w:name="_Toc484448699"/>
      <w:bookmarkStart w:id="584" w:name="_Toc484448575"/>
      <w:bookmarkStart w:id="585" w:name="_Toc484448451"/>
      <w:bookmarkStart w:id="586" w:name="_Toc484448327"/>
      <w:bookmarkStart w:id="587" w:name="_Toc484448203"/>
      <w:bookmarkStart w:id="588" w:name="_Toc484448078"/>
      <w:bookmarkStart w:id="589" w:name="_Toc484440419"/>
      <w:bookmarkStart w:id="590" w:name="_Toc484440059"/>
      <w:bookmarkStart w:id="591" w:name="_Toc484439935"/>
      <w:bookmarkStart w:id="592" w:name="_Toc484439812"/>
      <w:bookmarkStart w:id="593" w:name="_Toc484438892"/>
      <w:bookmarkStart w:id="594" w:name="_Toc484438768"/>
      <w:bookmarkStart w:id="595" w:name="_Toc484438644"/>
      <w:bookmarkStart w:id="596" w:name="_Toc484429069"/>
      <w:bookmarkStart w:id="597" w:name="_Toc484428899"/>
      <w:bookmarkStart w:id="598" w:name="_Toc484097727"/>
      <w:bookmarkStart w:id="599" w:name="_Toc484011653"/>
      <w:bookmarkStart w:id="600" w:name="_Toc484011178"/>
      <w:bookmarkStart w:id="601" w:name="_Toc484011056"/>
      <w:bookmarkStart w:id="602" w:name="_Toc484010934"/>
      <w:bookmarkStart w:id="603" w:name="_Toc484010810"/>
      <w:bookmarkStart w:id="604" w:name="_Toc484010688"/>
      <w:bookmarkStart w:id="605" w:name="_Toc483906938"/>
      <w:bookmarkStart w:id="606" w:name="_Toc483571561"/>
      <w:bookmarkStart w:id="607" w:name="_Toc483571440"/>
      <w:bookmarkStart w:id="608" w:name="_Toc483474011"/>
      <w:bookmarkStart w:id="609" w:name="_Toc483401214"/>
      <w:bookmarkStart w:id="610" w:name="_Toc483325735"/>
      <w:bookmarkStart w:id="611" w:name="_Toc483316432"/>
      <w:bookmarkStart w:id="612" w:name="_Toc483316301"/>
      <w:bookmarkStart w:id="613" w:name="_Toc483316098"/>
      <w:bookmarkStart w:id="614" w:name="_Toc483315893"/>
      <w:bookmarkStart w:id="615" w:name="_Toc483302343"/>
      <w:bookmarkStart w:id="616" w:name="_Toc483233643"/>
      <w:bookmarkStart w:id="617" w:name="_Toc482979682"/>
      <w:bookmarkStart w:id="618" w:name="_Toc482979584"/>
      <w:bookmarkStart w:id="619" w:name="_Toc482979475"/>
      <w:bookmarkStart w:id="620" w:name="_Toc482979367"/>
      <w:bookmarkStart w:id="621" w:name="_Toc482979258"/>
      <w:bookmarkStart w:id="622" w:name="_Toc482979149"/>
      <w:bookmarkStart w:id="623" w:name="_Toc482979038"/>
      <w:bookmarkStart w:id="624" w:name="_Toc482978930"/>
      <w:bookmarkStart w:id="625" w:name="_Toc482978821"/>
      <w:bookmarkStart w:id="626" w:name="_Toc482959702"/>
      <w:bookmarkStart w:id="627" w:name="_Toc482959592"/>
      <w:bookmarkStart w:id="628" w:name="_Toc482959482"/>
      <w:bookmarkStart w:id="629" w:name="_Toc482712712"/>
      <w:bookmarkStart w:id="630" w:name="_Toc482641266"/>
      <w:bookmarkStart w:id="631" w:name="_Toc482633089"/>
      <w:bookmarkStart w:id="632" w:name="_Toc482352249"/>
      <w:bookmarkStart w:id="633" w:name="_Toc482352159"/>
      <w:bookmarkStart w:id="634" w:name="_Toc482352069"/>
      <w:bookmarkStart w:id="635" w:name="_Toc482351979"/>
      <w:bookmarkStart w:id="636" w:name="_Toc482102115"/>
      <w:bookmarkStart w:id="637" w:name="_Toc482102021"/>
      <w:bookmarkStart w:id="638" w:name="_Toc482101926"/>
      <w:bookmarkStart w:id="639" w:name="_Toc482101831"/>
      <w:bookmarkStart w:id="640" w:name="_Toc482101738"/>
      <w:bookmarkStart w:id="641" w:name="_Toc482101563"/>
      <w:bookmarkStart w:id="642" w:name="_Toc482101448"/>
      <w:bookmarkStart w:id="643" w:name="_Toc482101311"/>
      <w:bookmarkStart w:id="644" w:name="_Toc482100885"/>
      <w:bookmarkStart w:id="645" w:name="_Toc482100728"/>
      <w:bookmarkStart w:id="646" w:name="_Toc482099011"/>
      <w:bookmarkStart w:id="647" w:name="_Toc482097913"/>
      <w:bookmarkStart w:id="648" w:name="_Toc482097721"/>
      <w:bookmarkStart w:id="649" w:name="_Toc482097632"/>
      <w:bookmarkStart w:id="650" w:name="_Toc482097543"/>
      <w:bookmarkStart w:id="651" w:name="_Toc482025720"/>
      <w:bookmarkStart w:id="652" w:name="_Toc485218268"/>
      <w:bookmarkStart w:id="653" w:name="_Toc484688832"/>
      <w:bookmarkStart w:id="654" w:name="_Toc484688277"/>
      <w:bookmarkStart w:id="655" w:name="_Toc484605408"/>
      <w:bookmarkStart w:id="656" w:name="_Toc484605284"/>
      <w:bookmarkStart w:id="657" w:name="_Toc484526564"/>
      <w:bookmarkStart w:id="658" w:name="_Toc484449069"/>
      <w:bookmarkStart w:id="659" w:name="_Toc484448945"/>
      <w:bookmarkStart w:id="660" w:name="_Toc484448821"/>
      <w:bookmarkStart w:id="661" w:name="_Toc484448698"/>
      <w:bookmarkStart w:id="662" w:name="_Toc484448574"/>
      <w:bookmarkStart w:id="663" w:name="_Toc484448450"/>
      <w:bookmarkStart w:id="664" w:name="_Toc484448326"/>
      <w:bookmarkStart w:id="665" w:name="_Toc484448202"/>
      <w:bookmarkStart w:id="666" w:name="_Toc484448077"/>
      <w:bookmarkStart w:id="667" w:name="_Toc484440418"/>
      <w:bookmarkStart w:id="668" w:name="_Toc484440058"/>
      <w:bookmarkStart w:id="669" w:name="_Toc484439934"/>
      <w:bookmarkStart w:id="670" w:name="_Toc484439811"/>
      <w:bookmarkStart w:id="671" w:name="_Toc484438891"/>
      <w:bookmarkStart w:id="672" w:name="_Toc484438767"/>
      <w:bookmarkStart w:id="673" w:name="_Toc484438643"/>
      <w:bookmarkStart w:id="674" w:name="_Toc484429068"/>
      <w:bookmarkStart w:id="675" w:name="_Toc484428898"/>
      <w:bookmarkStart w:id="676" w:name="_Toc484097726"/>
      <w:bookmarkStart w:id="677" w:name="_Toc484011652"/>
      <w:bookmarkStart w:id="678" w:name="_Toc484011177"/>
      <w:bookmarkStart w:id="679" w:name="_Toc484011055"/>
      <w:bookmarkStart w:id="680" w:name="_Toc484010933"/>
      <w:bookmarkStart w:id="681" w:name="_Toc484010809"/>
      <w:bookmarkStart w:id="682" w:name="_Toc484010687"/>
      <w:bookmarkStart w:id="683" w:name="_Toc483906937"/>
      <w:bookmarkStart w:id="684" w:name="_Toc483571560"/>
      <w:bookmarkStart w:id="685" w:name="_Toc483571439"/>
      <w:bookmarkStart w:id="686" w:name="_Toc483474010"/>
      <w:bookmarkStart w:id="687" w:name="_Toc483401213"/>
      <w:bookmarkStart w:id="688" w:name="_Toc483325734"/>
      <w:bookmarkStart w:id="689" w:name="_Toc483316431"/>
      <w:bookmarkStart w:id="690" w:name="_Toc483316300"/>
      <w:bookmarkStart w:id="691" w:name="_Toc483316097"/>
      <w:bookmarkStart w:id="692" w:name="_Toc483315892"/>
      <w:bookmarkStart w:id="693" w:name="_Toc483302342"/>
      <w:bookmarkStart w:id="694" w:name="_Toc483233642"/>
      <w:bookmarkStart w:id="695" w:name="_Toc482979681"/>
      <w:bookmarkStart w:id="696" w:name="_Toc482979583"/>
      <w:bookmarkStart w:id="697" w:name="_Toc482979474"/>
      <w:bookmarkStart w:id="698" w:name="_Toc482979366"/>
      <w:bookmarkStart w:id="699" w:name="_Toc482979257"/>
      <w:bookmarkStart w:id="700" w:name="_Toc482979148"/>
      <w:bookmarkStart w:id="701" w:name="_Toc482979037"/>
      <w:bookmarkStart w:id="702" w:name="_Toc482978929"/>
      <w:bookmarkStart w:id="703" w:name="_Toc482978820"/>
      <w:bookmarkStart w:id="704" w:name="_Toc482959701"/>
      <w:bookmarkStart w:id="705" w:name="_Toc482959591"/>
      <w:bookmarkStart w:id="706" w:name="_Toc482959481"/>
      <w:bookmarkStart w:id="707" w:name="_Toc482712711"/>
      <w:bookmarkStart w:id="708" w:name="_Toc482641265"/>
      <w:bookmarkStart w:id="709" w:name="_Toc482633088"/>
      <w:bookmarkStart w:id="710" w:name="_Toc482352248"/>
      <w:bookmarkStart w:id="711" w:name="_Toc482352158"/>
      <w:bookmarkStart w:id="712" w:name="_Toc482352068"/>
      <w:bookmarkStart w:id="713" w:name="_Toc482351978"/>
      <w:bookmarkStart w:id="714" w:name="_Toc482102114"/>
      <w:bookmarkStart w:id="715" w:name="_Toc482102020"/>
      <w:bookmarkStart w:id="716" w:name="_Toc482101925"/>
      <w:bookmarkStart w:id="717" w:name="_Toc482101830"/>
      <w:bookmarkStart w:id="718" w:name="_Toc482101737"/>
      <w:bookmarkStart w:id="719" w:name="_Toc482101562"/>
      <w:bookmarkStart w:id="720" w:name="_Toc482101447"/>
      <w:bookmarkStart w:id="721" w:name="_Toc482101310"/>
      <w:bookmarkStart w:id="722" w:name="_Toc482100884"/>
      <w:bookmarkStart w:id="723" w:name="_Toc482100727"/>
      <w:bookmarkStart w:id="724" w:name="_Toc482099010"/>
      <w:bookmarkStart w:id="725" w:name="_Toc482097912"/>
      <w:bookmarkStart w:id="726" w:name="_Toc482097720"/>
      <w:bookmarkStart w:id="727" w:name="_Toc482097631"/>
      <w:bookmarkStart w:id="728" w:name="_Toc482097542"/>
      <w:bookmarkStart w:id="729" w:name="_Toc482025719"/>
      <w:bookmarkStart w:id="730" w:name="_Toc485218267"/>
      <w:bookmarkStart w:id="731" w:name="_Toc484688831"/>
      <w:bookmarkStart w:id="732" w:name="_Toc484688276"/>
      <w:bookmarkStart w:id="733" w:name="_Toc484605407"/>
      <w:bookmarkStart w:id="734" w:name="_Toc484605283"/>
      <w:bookmarkStart w:id="735" w:name="_Toc484526563"/>
      <w:bookmarkStart w:id="736" w:name="_Toc484449068"/>
      <w:bookmarkStart w:id="737" w:name="_Toc484448944"/>
      <w:bookmarkStart w:id="738" w:name="_Toc484448820"/>
      <w:bookmarkStart w:id="739" w:name="_Toc484448697"/>
      <w:bookmarkStart w:id="740" w:name="_Toc484448573"/>
      <w:bookmarkStart w:id="741" w:name="_Toc484448449"/>
      <w:bookmarkStart w:id="742" w:name="_Toc484448325"/>
      <w:bookmarkStart w:id="743" w:name="_Toc484448201"/>
      <w:bookmarkStart w:id="744" w:name="_Toc484448076"/>
      <w:bookmarkStart w:id="745" w:name="_Toc484440417"/>
      <w:bookmarkStart w:id="746" w:name="_Toc484440057"/>
      <w:bookmarkStart w:id="747" w:name="_Toc484439933"/>
      <w:bookmarkStart w:id="748" w:name="_Toc484439810"/>
      <w:bookmarkStart w:id="749" w:name="_Toc484438890"/>
      <w:bookmarkStart w:id="750" w:name="_Toc484438766"/>
      <w:bookmarkStart w:id="751" w:name="_Toc484438642"/>
      <w:bookmarkStart w:id="752" w:name="_Toc484429067"/>
      <w:bookmarkStart w:id="753" w:name="_Toc484428897"/>
      <w:bookmarkStart w:id="754" w:name="_Toc484097725"/>
      <w:bookmarkStart w:id="755" w:name="_Toc484011651"/>
      <w:bookmarkStart w:id="756" w:name="_Toc484011176"/>
      <w:bookmarkStart w:id="757" w:name="_Toc484011054"/>
      <w:bookmarkStart w:id="758" w:name="_Toc484010932"/>
      <w:bookmarkStart w:id="759" w:name="_Toc484010808"/>
      <w:bookmarkStart w:id="760" w:name="_Toc484010686"/>
      <w:bookmarkStart w:id="761" w:name="_Toc483906936"/>
      <w:bookmarkStart w:id="762" w:name="_Toc483571559"/>
      <w:bookmarkStart w:id="763" w:name="_Toc483571438"/>
      <w:bookmarkStart w:id="764" w:name="_Toc483474009"/>
      <w:bookmarkStart w:id="765" w:name="_Toc483401212"/>
      <w:bookmarkStart w:id="766" w:name="_Toc483325733"/>
      <w:bookmarkStart w:id="767" w:name="_Toc483316430"/>
      <w:bookmarkStart w:id="768" w:name="_Toc483316299"/>
      <w:bookmarkStart w:id="769" w:name="_Toc483316096"/>
      <w:bookmarkStart w:id="770" w:name="_Toc483315891"/>
      <w:bookmarkStart w:id="771" w:name="_Toc483302341"/>
      <w:bookmarkStart w:id="772" w:name="_Toc483233641"/>
      <w:bookmarkStart w:id="773" w:name="_Toc482979680"/>
      <w:bookmarkStart w:id="774" w:name="_Toc482979582"/>
      <w:bookmarkStart w:id="775" w:name="_Toc482979473"/>
      <w:bookmarkStart w:id="776" w:name="_Toc482979365"/>
      <w:bookmarkStart w:id="777" w:name="_Toc482979256"/>
      <w:bookmarkStart w:id="778" w:name="_Toc482979147"/>
      <w:bookmarkStart w:id="779" w:name="_Toc482979036"/>
      <w:bookmarkStart w:id="780" w:name="_Toc482978928"/>
      <w:bookmarkStart w:id="781" w:name="_Toc482978819"/>
      <w:bookmarkStart w:id="782" w:name="_Toc482959700"/>
      <w:bookmarkStart w:id="783" w:name="_Toc482959590"/>
      <w:bookmarkStart w:id="784" w:name="_Toc482959480"/>
      <w:bookmarkStart w:id="785" w:name="_Toc482712710"/>
      <w:bookmarkStart w:id="786" w:name="_Toc482641264"/>
      <w:bookmarkStart w:id="787" w:name="_Toc482633087"/>
      <w:bookmarkStart w:id="788" w:name="_Toc482352247"/>
      <w:bookmarkStart w:id="789" w:name="_Toc482352157"/>
      <w:bookmarkStart w:id="790" w:name="_Toc482352067"/>
      <w:bookmarkStart w:id="791" w:name="_Toc482351977"/>
      <w:bookmarkStart w:id="792" w:name="_Toc482102113"/>
      <w:bookmarkStart w:id="793" w:name="_Toc482102019"/>
      <w:bookmarkStart w:id="794" w:name="_Toc482101924"/>
      <w:bookmarkStart w:id="795" w:name="_Toc482101829"/>
      <w:bookmarkStart w:id="796" w:name="_Toc482101736"/>
      <w:bookmarkStart w:id="797" w:name="_Toc482101561"/>
      <w:bookmarkStart w:id="798" w:name="_Toc482101446"/>
      <w:bookmarkStart w:id="799" w:name="_Toc482101309"/>
      <w:bookmarkStart w:id="800" w:name="_Toc482100883"/>
      <w:bookmarkStart w:id="801" w:name="_Toc482100726"/>
      <w:bookmarkStart w:id="802" w:name="_Toc482099009"/>
      <w:bookmarkStart w:id="803" w:name="_Toc482097911"/>
      <w:bookmarkStart w:id="804" w:name="_Toc482097719"/>
      <w:bookmarkStart w:id="805" w:name="_Toc482097630"/>
      <w:bookmarkStart w:id="806" w:name="_Toc482097541"/>
      <w:bookmarkStart w:id="807" w:name="_Toc482025718"/>
      <w:bookmarkStart w:id="808" w:name="_Toc485218266"/>
      <w:bookmarkStart w:id="809" w:name="_Toc484688830"/>
      <w:bookmarkStart w:id="810" w:name="_Toc484688275"/>
      <w:bookmarkStart w:id="811" w:name="_Toc484605406"/>
      <w:bookmarkStart w:id="812" w:name="_Toc484605282"/>
      <w:bookmarkStart w:id="813" w:name="_Toc484526562"/>
      <w:bookmarkStart w:id="814" w:name="_Toc484449067"/>
      <w:bookmarkStart w:id="815" w:name="_Toc484448943"/>
      <w:bookmarkStart w:id="816" w:name="_Toc484448819"/>
      <w:bookmarkStart w:id="817" w:name="_Toc484448696"/>
      <w:bookmarkStart w:id="818" w:name="_Toc484448572"/>
      <w:bookmarkStart w:id="819" w:name="_Toc484448448"/>
      <w:bookmarkStart w:id="820" w:name="_Toc484448324"/>
      <w:bookmarkStart w:id="821" w:name="_Toc484448200"/>
      <w:bookmarkStart w:id="822" w:name="_Toc484448075"/>
      <w:bookmarkStart w:id="823" w:name="_Toc484440416"/>
      <w:bookmarkStart w:id="824" w:name="_Toc484440056"/>
      <w:bookmarkStart w:id="825" w:name="_Toc484439932"/>
      <w:bookmarkStart w:id="826" w:name="_Toc484439809"/>
      <w:bookmarkStart w:id="827" w:name="_Toc484438889"/>
      <w:bookmarkStart w:id="828" w:name="_Toc484438765"/>
      <w:bookmarkStart w:id="829" w:name="_Toc484438641"/>
      <w:bookmarkStart w:id="830" w:name="_Toc484429066"/>
      <w:bookmarkStart w:id="831" w:name="_Toc484428896"/>
      <w:bookmarkStart w:id="832" w:name="_Toc484097724"/>
      <w:bookmarkStart w:id="833" w:name="_Toc484011650"/>
      <w:bookmarkStart w:id="834" w:name="_Toc484011175"/>
      <w:bookmarkStart w:id="835" w:name="_Toc484011053"/>
      <w:bookmarkStart w:id="836" w:name="_Toc484010931"/>
      <w:bookmarkStart w:id="837" w:name="_Toc484010807"/>
      <w:bookmarkStart w:id="838" w:name="_Toc484010685"/>
      <w:bookmarkStart w:id="839" w:name="_Toc483906935"/>
      <w:bookmarkStart w:id="840" w:name="_Toc483571558"/>
      <w:bookmarkStart w:id="841" w:name="_Toc483571437"/>
      <w:bookmarkStart w:id="842" w:name="_Toc483474008"/>
      <w:bookmarkStart w:id="843" w:name="_Toc483401211"/>
      <w:bookmarkStart w:id="844" w:name="_Toc483325732"/>
      <w:bookmarkStart w:id="845" w:name="_Toc483316429"/>
      <w:bookmarkStart w:id="846" w:name="_Toc483316298"/>
      <w:bookmarkStart w:id="847" w:name="_Toc483316095"/>
      <w:bookmarkStart w:id="848" w:name="_Toc483315890"/>
      <w:bookmarkStart w:id="849" w:name="_Toc483302340"/>
      <w:bookmarkStart w:id="850" w:name="_Toc483233640"/>
      <w:bookmarkStart w:id="851" w:name="_Toc482979679"/>
      <w:bookmarkStart w:id="852" w:name="_Toc482979581"/>
      <w:bookmarkStart w:id="853" w:name="_Toc482979472"/>
      <w:bookmarkStart w:id="854" w:name="_Toc482979364"/>
      <w:bookmarkStart w:id="855" w:name="_Toc482979255"/>
      <w:bookmarkStart w:id="856" w:name="_Toc482979146"/>
      <w:bookmarkStart w:id="857" w:name="_Toc482979035"/>
      <w:bookmarkStart w:id="858" w:name="_Toc482978927"/>
      <w:bookmarkStart w:id="859" w:name="_Toc482978818"/>
      <w:bookmarkStart w:id="860" w:name="_Toc482959699"/>
      <w:bookmarkStart w:id="861" w:name="_Toc482959589"/>
      <w:bookmarkStart w:id="862" w:name="_Toc482959479"/>
      <w:bookmarkStart w:id="863" w:name="_Toc482712709"/>
      <w:bookmarkStart w:id="864" w:name="_Toc482641263"/>
      <w:bookmarkStart w:id="865" w:name="_Toc482633086"/>
      <w:bookmarkStart w:id="866" w:name="_Toc482352246"/>
      <w:bookmarkStart w:id="867" w:name="_Toc482352156"/>
      <w:bookmarkStart w:id="868" w:name="_Toc482352066"/>
      <w:bookmarkStart w:id="869" w:name="_Toc482351976"/>
      <w:bookmarkStart w:id="870" w:name="_Toc482102112"/>
      <w:bookmarkStart w:id="871" w:name="_Toc482102018"/>
      <w:bookmarkStart w:id="872" w:name="_Toc482101923"/>
      <w:bookmarkStart w:id="873" w:name="_Toc482101828"/>
      <w:bookmarkStart w:id="874" w:name="_Toc482101735"/>
      <w:bookmarkStart w:id="875" w:name="_Toc482101560"/>
      <w:bookmarkStart w:id="876" w:name="_Toc482101445"/>
      <w:bookmarkStart w:id="877" w:name="_Toc482101308"/>
      <w:bookmarkStart w:id="878" w:name="_Toc482100882"/>
      <w:bookmarkStart w:id="879" w:name="_Toc482100725"/>
      <w:bookmarkStart w:id="880" w:name="_Toc482099008"/>
      <w:bookmarkStart w:id="881" w:name="_Toc482097910"/>
      <w:bookmarkStart w:id="882" w:name="_Toc482097718"/>
      <w:bookmarkStart w:id="883" w:name="_Toc482097629"/>
      <w:bookmarkStart w:id="884" w:name="_Toc482097540"/>
      <w:bookmarkStart w:id="885" w:name="_Toc482025717"/>
      <w:bookmarkStart w:id="886" w:name="_Toc485218265"/>
      <w:bookmarkStart w:id="887" w:name="_Toc484688829"/>
      <w:bookmarkStart w:id="888" w:name="_Toc484688274"/>
      <w:bookmarkStart w:id="889" w:name="_Toc484605405"/>
      <w:bookmarkStart w:id="890" w:name="_Toc484605281"/>
      <w:bookmarkStart w:id="891" w:name="_Toc484526561"/>
      <w:bookmarkStart w:id="892" w:name="_Toc484449066"/>
      <w:bookmarkStart w:id="893" w:name="_Toc484448942"/>
      <w:bookmarkStart w:id="894" w:name="_Toc484448818"/>
      <w:bookmarkStart w:id="895" w:name="_Toc484448695"/>
      <w:bookmarkStart w:id="896" w:name="_Toc484448571"/>
      <w:bookmarkStart w:id="897" w:name="_Toc484448447"/>
      <w:bookmarkStart w:id="898" w:name="_Toc484448323"/>
      <w:bookmarkStart w:id="899" w:name="_Toc484448199"/>
      <w:bookmarkStart w:id="900" w:name="_Toc484448074"/>
      <w:bookmarkStart w:id="901" w:name="_Toc484440415"/>
      <w:bookmarkStart w:id="902" w:name="_Toc484440055"/>
      <w:bookmarkStart w:id="903" w:name="_Toc484439931"/>
      <w:bookmarkStart w:id="904" w:name="_Toc484439808"/>
      <w:bookmarkStart w:id="905" w:name="_Toc484438888"/>
      <w:bookmarkStart w:id="906" w:name="_Toc484438764"/>
      <w:bookmarkStart w:id="907" w:name="_Toc484438640"/>
      <w:bookmarkStart w:id="908" w:name="_Toc484429065"/>
      <w:bookmarkStart w:id="909" w:name="_Toc484428895"/>
      <w:bookmarkStart w:id="910" w:name="_Toc484097723"/>
      <w:bookmarkStart w:id="911" w:name="_Toc484011649"/>
      <w:bookmarkStart w:id="912" w:name="_Toc484011174"/>
      <w:bookmarkStart w:id="913" w:name="_Toc484011052"/>
      <w:bookmarkStart w:id="914" w:name="_Toc484010930"/>
      <w:bookmarkStart w:id="915" w:name="_Toc484010806"/>
      <w:bookmarkStart w:id="916" w:name="_Toc484010684"/>
      <w:bookmarkStart w:id="917" w:name="_Toc483906934"/>
      <w:bookmarkStart w:id="918" w:name="_Toc483571557"/>
      <w:bookmarkStart w:id="919" w:name="_Toc483571436"/>
      <w:bookmarkStart w:id="920" w:name="_Toc483474007"/>
      <w:bookmarkStart w:id="921" w:name="_Toc483401210"/>
      <w:bookmarkStart w:id="922" w:name="_Toc483325731"/>
      <w:bookmarkStart w:id="923" w:name="_Toc483316428"/>
      <w:bookmarkStart w:id="924" w:name="_Toc483316297"/>
      <w:bookmarkStart w:id="925" w:name="_Toc483316094"/>
      <w:bookmarkStart w:id="926" w:name="_Toc483315889"/>
      <w:bookmarkStart w:id="927" w:name="_Toc483302339"/>
      <w:bookmarkStart w:id="928" w:name="_Toc483233639"/>
      <w:bookmarkStart w:id="929" w:name="_Toc482979678"/>
      <w:bookmarkStart w:id="930" w:name="_Toc482979580"/>
      <w:bookmarkStart w:id="931" w:name="_Toc482979471"/>
      <w:bookmarkStart w:id="932" w:name="_Toc482979363"/>
      <w:bookmarkStart w:id="933" w:name="_Toc482979254"/>
      <w:bookmarkStart w:id="934" w:name="_Toc482979145"/>
      <w:bookmarkStart w:id="935" w:name="_Toc482979034"/>
      <w:bookmarkStart w:id="936" w:name="_Toc482978926"/>
      <w:bookmarkStart w:id="937" w:name="_Toc482978817"/>
      <w:bookmarkStart w:id="938" w:name="_Toc482959698"/>
      <w:bookmarkStart w:id="939" w:name="_Toc482959588"/>
      <w:bookmarkStart w:id="940" w:name="_Toc482959478"/>
      <w:bookmarkStart w:id="941" w:name="_Toc482712708"/>
      <w:bookmarkStart w:id="942" w:name="_Toc482641262"/>
      <w:bookmarkStart w:id="943" w:name="_Toc482633085"/>
      <w:bookmarkStart w:id="944" w:name="_Toc482352245"/>
      <w:bookmarkStart w:id="945" w:name="_Toc482352155"/>
      <w:bookmarkStart w:id="946" w:name="_Toc482352065"/>
      <w:bookmarkStart w:id="947" w:name="_Toc482351975"/>
      <w:bookmarkStart w:id="948" w:name="_Toc482102111"/>
      <w:bookmarkStart w:id="949" w:name="_Toc482102017"/>
      <w:bookmarkStart w:id="950" w:name="_Toc482101922"/>
      <w:bookmarkStart w:id="951" w:name="_Toc482101827"/>
      <w:bookmarkStart w:id="952" w:name="_Toc482101734"/>
      <w:bookmarkStart w:id="953" w:name="_Toc482101559"/>
      <w:bookmarkStart w:id="954" w:name="_Toc482101444"/>
      <w:bookmarkStart w:id="955" w:name="_Toc482101307"/>
      <w:bookmarkStart w:id="956" w:name="_Toc482100881"/>
      <w:bookmarkStart w:id="957" w:name="_Toc482100724"/>
      <w:bookmarkStart w:id="958" w:name="_Toc482099007"/>
      <w:bookmarkStart w:id="959" w:name="_Toc482097909"/>
      <w:bookmarkStart w:id="960" w:name="_Toc482097717"/>
      <w:bookmarkStart w:id="961" w:name="_Toc482097628"/>
      <w:bookmarkStart w:id="962" w:name="_Toc482097539"/>
      <w:bookmarkStart w:id="963" w:name="_Toc482025716"/>
      <w:bookmarkStart w:id="964" w:name="_Toc485218264"/>
      <w:bookmarkStart w:id="965" w:name="_Toc484688828"/>
      <w:bookmarkStart w:id="966" w:name="_Toc484688273"/>
      <w:bookmarkStart w:id="967" w:name="_Toc484605404"/>
      <w:bookmarkStart w:id="968" w:name="_Toc484605280"/>
      <w:bookmarkStart w:id="969" w:name="_Toc484526560"/>
      <w:bookmarkStart w:id="970" w:name="_Toc484449065"/>
      <w:bookmarkStart w:id="971" w:name="_Toc484448941"/>
      <w:bookmarkStart w:id="972" w:name="_Toc484448817"/>
      <w:bookmarkStart w:id="973" w:name="_Toc484448694"/>
      <w:bookmarkStart w:id="974" w:name="_Toc484448570"/>
      <w:bookmarkStart w:id="975" w:name="_Toc484448446"/>
      <w:bookmarkStart w:id="976" w:name="_Toc484448322"/>
      <w:bookmarkStart w:id="977" w:name="_Toc484448198"/>
      <w:bookmarkStart w:id="978" w:name="_Toc484448073"/>
      <w:bookmarkStart w:id="979" w:name="_Toc484440414"/>
      <w:bookmarkStart w:id="980" w:name="_Toc484440054"/>
      <w:bookmarkStart w:id="981" w:name="_Toc484439930"/>
      <w:bookmarkStart w:id="982" w:name="_Toc484439807"/>
      <w:bookmarkStart w:id="983" w:name="_Toc484438887"/>
      <w:bookmarkStart w:id="984" w:name="_Toc484438763"/>
      <w:bookmarkStart w:id="985" w:name="_Toc484438639"/>
      <w:bookmarkStart w:id="986" w:name="_Toc484429064"/>
      <w:bookmarkStart w:id="987" w:name="_Toc484428894"/>
      <w:bookmarkStart w:id="988" w:name="_Toc484097722"/>
      <w:bookmarkStart w:id="989" w:name="_Toc484011648"/>
      <w:bookmarkStart w:id="990" w:name="_Toc484011173"/>
      <w:bookmarkStart w:id="991" w:name="_Toc484011051"/>
      <w:bookmarkStart w:id="992" w:name="_Toc484010929"/>
      <w:bookmarkStart w:id="993" w:name="_Toc484010805"/>
      <w:bookmarkStart w:id="994" w:name="_Toc484010683"/>
      <w:bookmarkStart w:id="995" w:name="_Toc483906933"/>
      <w:bookmarkStart w:id="996" w:name="_Toc483571556"/>
      <w:bookmarkStart w:id="997" w:name="_Toc483571435"/>
      <w:bookmarkStart w:id="998" w:name="_Toc483474006"/>
      <w:bookmarkStart w:id="999" w:name="_Toc483401209"/>
      <w:bookmarkStart w:id="1000" w:name="_Toc483325730"/>
      <w:bookmarkStart w:id="1001" w:name="_Toc483316427"/>
      <w:bookmarkStart w:id="1002" w:name="_Toc483316296"/>
      <w:bookmarkStart w:id="1003" w:name="_Toc483316093"/>
      <w:bookmarkStart w:id="1004" w:name="_Toc483315888"/>
      <w:bookmarkStart w:id="1005" w:name="_Toc483302338"/>
      <w:bookmarkStart w:id="1006" w:name="_Toc483233638"/>
      <w:bookmarkStart w:id="1007" w:name="_Toc482979677"/>
      <w:bookmarkStart w:id="1008" w:name="_Toc482979579"/>
      <w:bookmarkStart w:id="1009" w:name="_Toc482979470"/>
      <w:bookmarkStart w:id="1010" w:name="_Toc482979362"/>
      <w:bookmarkStart w:id="1011" w:name="_Toc482979253"/>
      <w:bookmarkStart w:id="1012" w:name="_Toc482979144"/>
      <w:bookmarkStart w:id="1013" w:name="_Toc482979033"/>
      <w:bookmarkStart w:id="1014" w:name="_Toc482978925"/>
      <w:bookmarkStart w:id="1015" w:name="_Toc482978816"/>
      <w:bookmarkStart w:id="1016" w:name="_Toc482959697"/>
      <w:bookmarkStart w:id="1017" w:name="_Toc482959587"/>
      <w:bookmarkStart w:id="1018" w:name="_Toc482959477"/>
      <w:bookmarkStart w:id="1019" w:name="_Toc482712707"/>
      <w:bookmarkStart w:id="1020" w:name="_Toc482641261"/>
      <w:bookmarkStart w:id="1021" w:name="_Toc482633084"/>
      <w:bookmarkStart w:id="1022" w:name="_Toc482352244"/>
      <w:bookmarkStart w:id="1023" w:name="_Toc482352154"/>
      <w:bookmarkStart w:id="1024" w:name="_Toc482352064"/>
      <w:bookmarkStart w:id="1025" w:name="_Toc482351974"/>
      <w:bookmarkStart w:id="1026" w:name="_Toc482102110"/>
      <w:bookmarkStart w:id="1027" w:name="_Toc482102016"/>
      <w:bookmarkStart w:id="1028" w:name="_Toc482101921"/>
      <w:bookmarkStart w:id="1029" w:name="_Toc482101826"/>
      <w:bookmarkStart w:id="1030" w:name="_Toc482101733"/>
      <w:bookmarkStart w:id="1031" w:name="_Toc482101558"/>
      <w:bookmarkStart w:id="1032" w:name="_Toc482101443"/>
      <w:bookmarkStart w:id="1033" w:name="_Toc482101306"/>
      <w:bookmarkStart w:id="1034" w:name="_Toc482100880"/>
      <w:bookmarkStart w:id="1035" w:name="_Toc482100723"/>
      <w:bookmarkStart w:id="1036" w:name="_Toc482099006"/>
      <w:bookmarkStart w:id="1037" w:name="_Toc482097908"/>
      <w:bookmarkStart w:id="1038" w:name="_Toc482097716"/>
      <w:bookmarkStart w:id="1039" w:name="_Toc482097627"/>
      <w:bookmarkStart w:id="1040" w:name="_Toc482097538"/>
      <w:bookmarkStart w:id="1041" w:name="_Toc482025715"/>
      <w:bookmarkStart w:id="1042" w:name="_Toc485218263"/>
      <w:bookmarkStart w:id="1043" w:name="_Toc484688827"/>
      <w:bookmarkStart w:id="1044" w:name="_Toc484688272"/>
      <w:bookmarkStart w:id="1045" w:name="_Toc484605403"/>
      <w:bookmarkStart w:id="1046" w:name="_Toc484605279"/>
      <w:bookmarkStart w:id="1047" w:name="_Toc484526559"/>
      <w:bookmarkStart w:id="1048" w:name="_Toc484449064"/>
      <w:bookmarkStart w:id="1049" w:name="_Toc484448940"/>
      <w:bookmarkStart w:id="1050" w:name="_Toc484448816"/>
      <w:bookmarkStart w:id="1051" w:name="_Toc484448693"/>
      <w:bookmarkStart w:id="1052" w:name="_Toc484448569"/>
      <w:bookmarkStart w:id="1053" w:name="_Toc484448445"/>
      <w:bookmarkStart w:id="1054" w:name="_Toc484448321"/>
      <w:bookmarkStart w:id="1055" w:name="_Toc484448197"/>
      <w:bookmarkStart w:id="1056" w:name="_Toc484448072"/>
      <w:bookmarkStart w:id="1057" w:name="_Toc484440413"/>
      <w:bookmarkStart w:id="1058" w:name="_Toc484440053"/>
      <w:bookmarkStart w:id="1059" w:name="_Toc484439929"/>
      <w:bookmarkStart w:id="1060" w:name="_Toc484439806"/>
      <w:bookmarkStart w:id="1061" w:name="_Toc484438886"/>
      <w:bookmarkStart w:id="1062" w:name="_Toc484438762"/>
      <w:bookmarkStart w:id="1063" w:name="_Toc484438638"/>
      <w:bookmarkStart w:id="1064" w:name="_Toc484429063"/>
      <w:bookmarkStart w:id="1065" w:name="_Toc484428893"/>
      <w:bookmarkStart w:id="1066" w:name="_Toc484097721"/>
      <w:bookmarkStart w:id="1067" w:name="_Toc484011647"/>
      <w:bookmarkStart w:id="1068" w:name="_Toc484011172"/>
      <w:bookmarkStart w:id="1069" w:name="_Toc484011050"/>
      <w:bookmarkStart w:id="1070" w:name="_Toc484010928"/>
      <w:bookmarkStart w:id="1071" w:name="_Toc484010804"/>
      <w:bookmarkStart w:id="1072" w:name="_Toc484010682"/>
      <w:bookmarkStart w:id="1073" w:name="_Toc483906932"/>
      <w:bookmarkStart w:id="1074" w:name="_Toc483571555"/>
      <w:bookmarkStart w:id="1075" w:name="_Toc483571434"/>
      <w:bookmarkStart w:id="1076" w:name="_Toc483474005"/>
      <w:bookmarkStart w:id="1077" w:name="_Toc483401208"/>
      <w:bookmarkStart w:id="1078" w:name="_Toc483325729"/>
      <w:bookmarkStart w:id="1079" w:name="_Toc483316426"/>
      <w:bookmarkStart w:id="1080" w:name="_Toc483316295"/>
      <w:bookmarkStart w:id="1081" w:name="_Toc483316092"/>
      <w:bookmarkStart w:id="1082" w:name="_Toc483315887"/>
      <w:bookmarkStart w:id="1083" w:name="_Toc483302337"/>
      <w:bookmarkStart w:id="1084" w:name="_Toc483233637"/>
      <w:bookmarkStart w:id="1085" w:name="_Toc482979676"/>
      <w:bookmarkStart w:id="1086" w:name="_Toc482979578"/>
      <w:bookmarkStart w:id="1087" w:name="_Toc482979469"/>
      <w:bookmarkStart w:id="1088" w:name="_Toc482979361"/>
      <w:bookmarkStart w:id="1089" w:name="_Toc482979252"/>
      <w:bookmarkStart w:id="1090" w:name="_Toc482979143"/>
      <w:bookmarkStart w:id="1091" w:name="_Toc482979032"/>
      <w:bookmarkStart w:id="1092" w:name="_Toc482978924"/>
      <w:bookmarkStart w:id="1093" w:name="_Toc482978815"/>
      <w:bookmarkStart w:id="1094" w:name="_Toc482959696"/>
      <w:bookmarkStart w:id="1095" w:name="_Toc482959586"/>
      <w:bookmarkStart w:id="1096" w:name="_Toc482959476"/>
      <w:bookmarkStart w:id="1097" w:name="_Toc482712706"/>
      <w:bookmarkStart w:id="1098" w:name="_Toc482641260"/>
      <w:bookmarkStart w:id="1099" w:name="_Toc482633083"/>
      <w:bookmarkStart w:id="1100" w:name="_Toc482352243"/>
      <w:bookmarkStart w:id="1101" w:name="_Toc482352153"/>
      <w:bookmarkStart w:id="1102" w:name="_Toc482352063"/>
      <w:bookmarkStart w:id="1103" w:name="_Toc482351973"/>
      <w:bookmarkStart w:id="1104" w:name="_Toc482102109"/>
      <w:bookmarkStart w:id="1105" w:name="_Toc482102015"/>
      <w:bookmarkStart w:id="1106" w:name="_Toc482101920"/>
      <w:bookmarkStart w:id="1107" w:name="_Toc482101825"/>
      <w:bookmarkStart w:id="1108" w:name="_Toc482101732"/>
      <w:bookmarkStart w:id="1109" w:name="_Toc482101557"/>
      <w:bookmarkStart w:id="1110" w:name="_Toc482101442"/>
      <w:bookmarkStart w:id="1111" w:name="_Toc482101305"/>
      <w:bookmarkStart w:id="1112" w:name="_Toc482100879"/>
      <w:bookmarkStart w:id="1113" w:name="_Toc482100722"/>
      <w:bookmarkStart w:id="1114" w:name="_Toc482099005"/>
      <w:bookmarkStart w:id="1115" w:name="_Toc482097907"/>
      <w:bookmarkStart w:id="1116" w:name="_Toc482097715"/>
      <w:bookmarkStart w:id="1117" w:name="_Toc482097626"/>
      <w:bookmarkStart w:id="1118" w:name="_Toc482097537"/>
      <w:bookmarkStart w:id="1119" w:name="_Toc482025714"/>
      <w:bookmarkStart w:id="1120" w:name="_Toc485218262"/>
      <w:bookmarkStart w:id="1121" w:name="_Toc484688826"/>
      <w:bookmarkStart w:id="1122" w:name="_Toc484688271"/>
      <w:bookmarkStart w:id="1123" w:name="_Toc484605402"/>
      <w:bookmarkStart w:id="1124" w:name="_Toc484605278"/>
      <w:bookmarkStart w:id="1125" w:name="_Toc484526558"/>
      <w:bookmarkStart w:id="1126" w:name="_Toc484449063"/>
      <w:bookmarkStart w:id="1127" w:name="_Toc484448939"/>
      <w:bookmarkStart w:id="1128" w:name="_Toc484448815"/>
      <w:bookmarkStart w:id="1129" w:name="_Toc484448692"/>
      <w:bookmarkStart w:id="1130" w:name="_Toc484448568"/>
      <w:bookmarkStart w:id="1131" w:name="_Toc484448444"/>
      <w:bookmarkStart w:id="1132" w:name="_Toc484448320"/>
      <w:bookmarkStart w:id="1133" w:name="_Toc484448196"/>
      <w:bookmarkStart w:id="1134" w:name="_Toc484448071"/>
      <w:bookmarkStart w:id="1135" w:name="_Toc484440412"/>
      <w:bookmarkStart w:id="1136" w:name="_Toc484440052"/>
      <w:bookmarkStart w:id="1137" w:name="_Toc484439928"/>
      <w:bookmarkStart w:id="1138" w:name="_Toc484439805"/>
      <w:bookmarkStart w:id="1139" w:name="_Toc484438885"/>
      <w:bookmarkStart w:id="1140" w:name="_Toc484438761"/>
      <w:bookmarkStart w:id="1141" w:name="_Toc484438637"/>
      <w:bookmarkStart w:id="1142" w:name="_Toc484429062"/>
      <w:bookmarkStart w:id="1143" w:name="_Toc484428892"/>
      <w:bookmarkStart w:id="1144" w:name="_Toc484097720"/>
      <w:bookmarkStart w:id="1145" w:name="_Toc484011646"/>
      <w:bookmarkStart w:id="1146" w:name="_Toc484011171"/>
      <w:bookmarkStart w:id="1147" w:name="_Toc484011049"/>
      <w:bookmarkStart w:id="1148" w:name="_Toc484010927"/>
      <w:bookmarkStart w:id="1149" w:name="_Toc484010803"/>
      <w:bookmarkStart w:id="1150" w:name="_Toc484010681"/>
      <w:bookmarkStart w:id="1151" w:name="_Toc483906931"/>
      <w:bookmarkStart w:id="1152" w:name="_Toc483571554"/>
      <w:bookmarkStart w:id="1153" w:name="_Toc483571433"/>
      <w:bookmarkStart w:id="1154" w:name="_Toc483474004"/>
      <w:bookmarkStart w:id="1155" w:name="_Toc483401207"/>
      <w:bookmarkStart w:id="1156" w:name="_Toc483325728"/>
      <w:bookmarkStart w:id="1157" w:name="_Toc483316425"/>
      <w:bookmarkStart w:id="1158" w:name="_Toc483316294"/>
      <w:bookmarkStart w:id="1159" w:name="_Toc483316091"/>
      <w:bookmarkStart w:id="1160" w:name="_Toc483315886"/>
      <w:bookmarkStart w:id="1161" w:name="_Toc483302336"/>
      <w:bookmarkStart w:id="1162" w:name="_Toc483233636"/>
      <w:bookmarkStart w:id="1163" w:name="_Toc482979675"/>
      <w:bookmarkStart w:id="1164" w:name="_Toc482979577"/>
      <w:bookmarkStart w:id="1165" w:name="_Toc482979468"/>
      <w:bookmarkStart w:id="1166" w:name="_Toc482979360"/>
      <w:bookmarkStart w:id="1167" w:name="_Toc482979251"/>
      <w:bookmarkStart w:id="1168" w:name="_Toc482979142"/>
      <w:bookmarkStart w:id="1169" w:name="_Toc482979031"/>
      <w:bookmarkStart w:id="1170" w:name="_Toc482978923"/>
      <w:bookmarkStart w:id="1171" w:name="_Toc482978814"/>
      <w:bookmarkStart w:id="1172" w:name="_Toc482959695"/>
      <w:bookmarkStart w:id="1173" w:name="_Toc482959585"/>
      <w:bookmarkStart w:id="1174" w:name="_Toc482959475"/>
      <w:bookmarkStart w:id="1175" w:name="_Toc482712705"/>
      <w:bookmarkStart w:id="1176" w:name="_Toc482641259"/>
      <w:bookmarkStart w:id="1177" w:name="_Toc482633082"/>
      <w:bookmarkStart w:id="1178" w:name="_Toc482352242"/>
      <w:bookmarkStart w:id="1179" w:name="_Toc482352152"/>
      <w:bookmarkStart w:id="1180" w:name="_Toc482352062"/>
      <w:bookmarkStart w:id="1181" w:name="_Toc482351972"/>
      <w:bookmarkStart w:id="1182" w:name="_Toc482102108"/>
      <w:bookmarkStart w:id="1183" w:name="_Toc482102014"/>
      <w:bookmarkStart w:id="1184" w:name="_Toc482101919"/>
      <w:bookmarkStart w:id="1185" w:name="_Toc482101824"/>
      <w:bookmarkStart w:id="1186" w:name="_Toc482101731"/>
      <w:bookmarkStart w:id="1187" w:name="_Toc482101556"/>
      <w:bookmarkStart w:id="1188" w:name="_Toc482101441"/>
      <w:bookmarkStart w:id="1189" w:name="_Toc482101304"/>
      <w:bookmarkStart w:id="1190" w:name="_Toc482100878"/>
      <w:bookmarkStart w:id="1191" w:name="_Toc482100721"/>
      <w:bookmarkStart w:id="1192" w:name="_Toc482099004"/>
      <w:bookmarkStart w:id="1193" w:name="_Toc482097906"/>
      <w:bookmarkStart w:id="1194" w:name="_Toc482097714"/>
      <w:bookmarkStart w:id="1195" w:name="_Toc482097625"/>
      <w:bookmarkStart w:id="1196" w:name="_Toc482097536"/>
      <w:bookmarkStart w:id="1197" w:name="_Toc482025713"/>
      <w:bookmarkStart w:id="1198" w:name="_Toc485218261"/>
      <w:bookmarkStart w:id="1199" w:name="_Toc484688825"/>
      <w:bookmarkStart w:id="1200" w:name="_Toc484688270"/>
      <w:bookmarkStart w:id="1201" w:name="_Toc484605401"/>
      <w:bookmarkStart w:id="1202" w:name="_Toc484605277"/>
      <w:bookmarkStart w:id="1203" w:name="_Toc484526557"/>
      <w:bookmarkStart w:id="1204" w:name="_Toc484449062"/>
      <w:bookmarkStart w:id="1205" w:name="_Toc484448938"/>
      <w:bookmarkStart w:id="1206" w:name="_Toc484448814"/>
      <w:bookmarkStart w:id="1207" w:name="_Toc484448691"/>
      <w:bookmarkStart w:id="1208" w:name="_Toc484448567"/>
      <w:bookmarkStart w:id="1209" w:name="_Toc484448443"/>
      <w:bookmarkStart w:id="1210" w:name="_Toc484448319"/>
      <w:bookmarkStart w:id="1211" w:name="_Toc484448195"/>
      <w:bookmarkStart w:id="1212" w:name="_Toc484448070"/>
      <w:bookmarkStart w:id="1213" w:name="_Toc484440411"/>
      <w:bookmarkStart w:id="1214" w:name="_Toc484440051"/>
      <w:bookmarkStart w:id="1215" w:name="_Toc484439927"/>
      <w:bookmarkStart w:id="1216" w:name="_Toc484439804"/>
      <w:bookmarkStart w:id="1217" w:name="_Toc484438884"/>
      <w:bookmarkStart w:id="1218" w:name="_Toc484438760"/>
      <w:bookmarkStart w:id="1219" w:name="_Toc484438636"/>
      <w:bookmarkStart w:id="1220" w:name="_Toc484429061"/>
      <w:bookmarkStart w:id="1221" w:name="_Toc484428891"/>
      <w:bookmarkStart w:id="1222" w:name="_Toc484097719"/>
      <w:bookmarkStart w:id="1223" w:name="_Toc484011645"/>
      <w:bookmarkStart w:id="1224" w:name="_Toc484011170"/>
      <w:bookmarkStart w:id="1225" w:name="_Toc484011048"/>
      <w:bookmarkStart w:id="1226" w:name="_Toc484010926"/>
      <w:bookmarkStart w:id="1227" w:name="_Toc484010802"/>
      <w:bookmarkStart w:id="1228" w:name="_Toc484010680"/>
      <w:bookmarkStart w:id="1229" w:name="_Toc483906930"/>
      <w:bookmarkStart w:id="1230" w:name="_Toc483571553"/>
      <w:bookmarkStart w:id="1231" w:name="_Toc483571432"/>
      <w:bookmarkStart w:id="1232" w:name="_Toc483474003"/>
      <w:bookmarkStart w:id="1233" w:name="_Toc483401206"/>
      <w:bookmarkStart w:id="1234" w:name="_Toc483325727"/>
      <w:bookmarkStart w:id="1235" w:name="_Toc483316424"/>
      <w:bookmarkStart w:id="1236" w:name="_Toc483316293"/>
      <w:bookmarkStart w:id="1237" w:name="_Toc483316090"/>
      <w:bookmarkStart w:id="1238" w:name="_Toc483315885"/>
      <w:bookmarkStart w:id="1239" w:name="_Toc483302335"/>
      <w:bookmarkStart w:id="1240" w:name="_Toc483233635"/>
      <w:bookmarkStart w:id="1241" w:name="_Toc482979674"/>
      <w:bookmarkStart w:id="1242" w:name="_Toc482979576"/>
      <w:bookmarkStart w:id="1243" w:name="_Toc482979467"/>
      <w:bookmarkStart w:id="1244" w:name="_Toc482979359"/>
      <w:bookmarkStart w:id="1245" w:name="_Toc482979250"/>
      <w:bookmarkStart w:id="1246" w:name="_Toc482979141"/>
      <w:bookmarkStart w:id="1247" w:name="_Toc482979030"/>
      <w:bookmarkStart w:id="1248" w:name="_Toc482978922"/>
      <w:bookmarkStart w:id="1249" w:name="_Toc482978813"/>
      <w:bookmarkStart w:id="1250" w:name="_Toc482959694"/>
      <w:bookmarkStart w:id="1251" w:name="_Toc482959584"/>
      <w:bookmarkStart w:id="1252" w:name="_Toc482959474"/>
      <w:bookmarkStart w:id="1253" w:name="_Toc482712704"/>
      <w:bookmarkStart w:id="1254" w:name="_Toc482641258"/>
      <w:bookmarkStart w:id="1255" w:name="_Toc482633081"/>
      <w:bookmarkStart w:id="1256" w:name="_Toc482352241"/>
      <w:bookmarkStart w:id="1257" w:name="_Toc482352151"/>
      <w:bookmarkStart w:id="1258" w:name="_Toc482352061"/>
      <w:bookmarkStart w:id="1259" w:name="_Toc482351971"/>
      <w:bookmarkStart w:id="1260" w:name="_Toc482102107"/>
      <w:bookmarkStart w:id="1261" w:name="_Toc482102013"/>
      <w:bookmarkStart w:id="1262" w:name="_Toc482101918"/>
      <w:bookmarkStart w:id="1263" w:name="_Toc482101823"/>
      <w:bookmarkStart w:id="1264" w:name="_Toc482101730"/>
      <w:bookmarkStart w:id="1265" w:name="_Toc482101555"/>
      <w:bookmarkStart w:id="1266" w:name="_Toc482101440"/>
      <w:bookmarkStart w:id="1267" w:name="_Toc482101303"/>
      <w:bookmarkStart w:id="1268" w:name="_Toc482100877"/>
      <w:bookmarkStart w:id="1269" w:name="_Toc482100720"/>
      <w:bookmarkStart w:id="1270" w:name="_Toc482099003"/>
      <w:bookmarkStart w:id="1271" w:name="_Toc482097905"/>
      <w:bookmarkStart w:id="1272" w:name="_Toc482097713"/>
      <w:bookmarkStart w:id="1273" w:name="_Toc482097624"/>
      <w:bookmarkStart w:id="1274" w:name="_Toc482097535"/>
      <w:bookmarkStart w:id="1275" w:name="_Toc482025712"/>
      <w:bookmarkStart w:id="1276" w:name="_Toc416423357"/>
      <w:bookmarkStart w:id="1277" w:name="_Toc406754172"/>
      <w:bookmarkStart w:id="1278" w:name="_Ref531184613"/>
      <w:bookmarkStart w:id="1279" w:name="_Toc147765361"/>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r w:rsidRPr="00951640">
        <w:t>REQUISITI GENERALI</w:t>
      </w:r>
      <w:bookmarkEnd w:id="1278"/>
      <w:bookmarkEnd w:id="1279"/>
      <w:r w:rsidRPr="00951640">
        <w:t xml:space="preserve"> </w:t>
      </w:r>
    </w:p>
    <w:p w14:paraId="78528CAD" w14:textId="77777777" w:rsidR="00B82002" w:rsidRPr="00B82002" w:rsidRDefault="00B82002" w:rsidP="001A238D">
      <w:pPr>
        <w:pStyle w:val="NormalWeb"/>
        <w:spacing w:before="0" w:beforeAutospacing="0" w:after="0" w:afterAutospacing="0"/>
        <w:jc w:val="both"/>
        <w:rPr>
          <w:rFonts w:ascii="Calibri" w:hAnsi="Calibri"/>
          <w:sz w:val="20"/>
          <w:szCs w:val="20"/>
          <w:lang w:eastAsia="en-US"/>
        </w:rPr>
      </w:pPr>
      <w:r w:rsidRPr="00B82002">
        <w:rPr>
          <w:rFonts w:ascii="Calibri" w:hAnsi="Calibri"/>
          <w:sz w:val="20"/>
          <w:szCs w:val="20"/>
          <w:lang w:eastAsia="en-US"/>
        </w:rPr>
        <w:t xml:space="preserve">I concorrenti devono essere in possesso, a pena di esclusione, dei requisiti di ordine generale previsti dal Codice nonché degli ulteriori requisiti indicati nel presente articolo. </w:t>
      </w:r>
    </w:p>
    <w:p w14:paraId="0DC93860" w14:textId="77777777" w:rsidR="00C3114D" w:rsidRPr="00C3114D" w:rsidRDefault="00C3114D" w:rsidP="00C3114D">
      <w:pPr>
        <w:pStyle w:val="NormalWeb"/>
        <w:jc w:val="both"/>
        <w:rPr>
          <w:rFonts w:ascii="Calibri" w:hAnsi="Calibri"/>
          <w:sz w:val="20"/>
          <w:szCs w:val="20"/>
          <w:lang w:eastAsia="en-US"/>
        </w:rPr>
      </w:pPr>
      <w:r w:rsidRPr="00C3114D">
        <w:rPr>
          <w:rFonts w:ascii="Calibri" w:hAnsi="Calibri"/>
          <w:sz w:val="20"/>
          <w:szCs w:val="20"/>
          <w:lang w:eastAsia="en-US"/>
        </w:rPr>
        <w:t xml:space="preserve">La stazione appaltante verifica il possesso dei requisiti di ordine generale accedendo al fascicolo virtuale dell’operatore economico (di seguito: FVOE). </w:t>
      </w:r>
    </w:p>
    <w:p w14:paraId="022865F4" w14:textId="1F71420F" w:rsidR="00C3114D" w:rsidRDefault="00C3114D" w:rsidP="00B82002">
      <w:pPr>
        <w:pStyle w:val="NormalWeb"/>
        <w:jc w:val="both"/>
        <w:rPr>
          <w:rFonts w:ascii="Calibri" w:hAnsi="Calibri"/>
          <w:sz w:val="20"/>
          <w:szCs w:val="20"/>
          <w:lang w:eastAsia="en-US"/>
        </w:rPr>
      </w:pPr>
      <w:r w:rsidRPr="00C3114D">
        <w:rPr>
          <w:rFonts w:ascii="Calibri" w:hAnsi="Calibri"/>
          <w:sz w:val="20"/>
          <w:szCs w:val="20"/>
          <w:lang w:eastAsia="en-US"/>
        </w:rPr>
        <w:t xml:space="preserve">Le circostanze di cui all’articolo 94 del Codice sono cause di esclusione automatica. La sussistenza delle circostanze di cui all’articolo 95 del Codice è accertata previo contraddittorio con l’operatore economico. </w:t>
      </w:r>
    </w:p>
    <w:p w14:paraId="1B5682E0" w14:textId="6EEDA919" w:rsidR="00B82002" w:rsidRPr="00B82002" w:rsidRDefault="00B82002" w:rsidP="00B82002">
      <w:pPr>
        <w:pStyle w:val="NormalWeb"/>
        <w:jc w:val="both"/>
        <w:rPr>
          <w:rFonts w:ascii="Calibri" w:hAnsi="Calibri"/>
          <w:sz w:val="20"/>
          <w:szCs w:val="20"/>
          <w:lang w:eastAsia="en-US"/>
        </w:rPr>
      </w:pPr>
      <w:r w:rsidRPr="00B82002">
        <w:rPr>
          <w:rFonts w:ascii="Calibri" w:hAnsi="Calibri"/>
          <w:sz w:val="20"/>
          <w:szCs w:val="20"/>
          <w:lang w:eastAsia="en-US"/>
        </w:rPr>
        <w:t xml:space="preserve">In caso di partecipazione di consorzi </w:t>
      </w:r>
      <w:r w:rsidR="00392EEE">
        <w:rPr>
          <w:rFonts w:ascii="Calibri" w:hAnsi="Calibri"/>
          <w:sz w:val="20"/>
          <w:szCs w:val="20"/>
          <w:lang w:eastAsia="en-US"/>
        </w:rPr>
        <w:t>di cui</w:t>
      </w:r>
      <w:r w:rsidRPr="00B82002">
        <w:rPr>
          <w:rFonts w:ascii="Calibri" w:hAnsi="Calibri"/>
          <w:sz w:val="20"/>
          <w:szCs w:val="20"/>
          <w:lang w:eastAsia="en-US"/>
        </w:rPr>
        <w:t xml:space="preserve"> all’articolo 65, comma 2, lettere b) e c) del Codice i requisiti di cui al punto </w:t>
      </w:r>
      <w:r w:rsidR="00392EEE">
        <w:rPr>
          <w:rFonts w:ascii="Calibri" w:hAnsi="Calibri"/>
          <w:sz w:val="20"/>
          <w:szCs w:val="20"/>
          <w:lang w:eastAsia="en-US"/>
        </w:rPr>
        <w:t>6</w:t>
      </w:r>
      <w:r w:rsidRPr="00B82002">
        <w:rPr>
          <w:rFonts w:ascii="Calibri" w:hAnsi="Calibri"/>
          <w:sz w:val="20"/>
          <w:szCs w:val="20"/>
          <w:lang w:eastAsia="en-US"/>
        </w:rPr>
        <w:t xml:space="preserve"> devono essere posseduti dal consorzio e dalle consorziate indicate quali esecutrici. </w:t>
      </w:r>
    </w:p>
    <w:p w14:paraId="58790684" w14:textId="722B7073" w:rsidR="00EB6591" w:rsidRDefault="00B82002" w:rsidP="00836196">
      <w:pPr>
        <w:pStyle w:val="NormalWeb"/>
        <w:jc w:val="both"/>
        <w:rPr>
          <w:rFonts w:ascii="Calibri" w:hAnsi="Calibri"/>
          <w:sz w:val="20"/>
          <w:szCs w:val="20"/>
          <w:lang w:eastAsia="en-US"/>
        </w:rPr>
      </w:pPr>
      <w:r w:rsidRPr="00B82002">
        <w:rPr>
          <w:rFonts w:ascii="Calibri" w:hAnsi="Calibri"/>
          <w:sz w:val="20"/>
          <w:szCs w:val="20"/>
          <w:lang w:eastAsia="en-US"/>
        </w:rPr>
        <w:t xml:space="preserve">In caso di partecipazione di consorzi stabili di cui all’articolo 65, comma 2, lett. d) del Codice i requisiti di cui al punto 5 devono essere posseduti dal consorzio, dalle consorziate indicate quali esecutrici e dalle consorziate che prestano i requisiti. </w:t>
      </w:r>
    </w:p>
    <w:p w14:paraId="028011BD" w14:textId="77B06BB2" w:rsidR="003E575B" w:rsidRDefault="003E575B" w:rsidP="003E575B">
      <w:pPr>
        <w:jc w:val="both"/>
        <w:rPr>
          <w:rFonts w:ascii="Calibri" w:hAnsi="Calibri"/>
          <w:sz w:val="20"/>
          <w:szCs w:val="20"/>
          <w:lang w:eastAsia="en-US"/>
        </w:rPr>
      </w:pPr>
      <w:r w:rsidRPr="003E575B">
        <w:rPr>
          <w:rFonts w:ascii="Calibri" w:hAnsi="Calibri"/>
          <w:sz w:val="20"/>
          <w:szCs w:val="20"/>
          <w:lang w:eastAsia="en-US"/>
        </w:rPr>
        <w:lastRenderedPageBreak/>
        <w:t xml:space="preserve">Costituisce </w:t>
      </w:r>
      <w:r w:rsidRPr="00CB1D70">
        <w:rPr>
          <w:rFonts w:ascii="Calibri" w:hAnsi="Calibri"/>
          <w:b/>
          <w:sz w:val="20"/>
          <w:szCs w:val="20"/>
          <w:lang w:eastAsia="en-US"/>
        </w:rPr>
        <w:t>causa di esclusione</w:t>
      </w:r>
      <w:bookmarkStart w:id="1280" w:name="_Ref120014847"/>
      <w:r>
        <w:rPr>
          <w:rStyle w:val="FootnoteReference"/>
          <w:rFonts w:ascii="Calibri" w:hAnsi="Calibri"/>
          <w:sz w:val="20"/>
          <w:szCs w:val="20"/>
          <w:lang w:eastAsia="en-US"/>
        </w:rPr>
        <w:footnoteReference w:id="12"/>
      </w:r>
      <w:bookmarkEnd w:id="1280"/>
      <w:r w:rsidRPr="003E575B">
        <w:rPr>
          <w:rFonts w:ascii="Calibri" w:hAnsi="Calibri"/>
          <w:sz w:val="20"/>
          <w:szCs w:val="20"/>
          <w:lang w:eastAsia="en-US"/>
        </w:rPr>
        <w:t xml:space="preserve"> degli operatori economici dalla procedura di gara il mancato rispetto, al momento</w:t>
      </w:r>
      <w:r>
        <w:rPr>
          <w:rFonts w:ascii="Calibri" w:hAnsi="Calibri"/>
          <w:sz w:val="20"/>
          <w:szCs w:val="20"/>
          <w:lang w:eastAsia="en-US"/>
        </w:rPr>
        <w:t xml:space="preserve"> </w:t>
      </w:r>
      <w:r w:rsidRPr="003E575B">
        <w:rPr>
          <w:rFonts w:ascii="Calibri" w:hAnsi="Calibri"/>
          <w:sz w:val="20"/>
          <w:szCs w:val="20"/>
          <w:lang w:eastAsia="en-US"/>
        </w:rPr>
        <w:t>della presentazione dell'offerta, degli obblighi in materia di lavoro delle persone con disabilità di cui alla legge 12</w:t>
      </w:r>
      <w:r>
        <w:rPr>
          <w:rFonts w:ascii="Calibri" w:hAnsi="Calibri"/>
          <w:sz w:val="20"/>
          <w:szCs w:val="20"/>
          <w:lang w:eastAsia="en-US"/>
        </w:rPr>
        <w:t xml:space="preserve"> </w:t>
      </w:r>
      <w:r w:rsidRPr="003E575B">
        <w:rPr>
          <w:rFonts w:ascii="Calibri" w:hAnsi="Calibri"/>
          <w:sz w:val="20"/>
          <w:szCs w:val="20"/>
          <w:lang w:eastAsia="en-US"/>
        </w:rPr>
        <w:t>marzo 1999, n. 68</w:t>
      </w:r>
      <w:r w:rsidR="00836196">
        <w:rPr>
          <w:rFonts w:ascii="Calibri" w:hAnsi="Calibri"/>
          <w:sz w:val="20"/>
          <w:szCs w:val="20"/>
          <w:lang w:eastAsia="en-US"/>
        </w:rPr>
        <w:t>.</w:t>
      </w:r>
    </w:p>
    <w:p w14:paraId="1BC2EDD8" w14:textId="77777777" w:rsidR="00836196" w:rsidRDefault="00836196" w:rsidP="00836196">
      <w:pPr>
        <w:jc w:val="both"/>
        <w:rPr>
          <w:rFonts w:ascii="Calibri" w:hAnsi="Calibri"/>
          <w:sz w:val="20"/>
          <w:szCs w:val="20"/>
          <w:lang w:eastAsia="en-US"/>
        </w:rPr>
      </w:pPr>
    </w:p>
    <w:p w14:paraId="443E17F2" w14:textId="35A00F41" w:rsidR="00E44724" w:rsidRDefault="00E44724" w:rsidP="00E44724">
      <w:pPr>
        <w:jc w:val="both"/>
        <w:rPr>
          <w:rFonts w:ascii="Calibri" w:hAnsi="Calibri" w:cs="Calibri"/>
          <w:sz w:val="20"/>
          <w:szCs w:val="20"/>
          <w:lang w:eastAsia="en-US"/>
        </w:rPr>
      </w:pPr>
      <w:r w:rsidRPr="00E44724">
        <w:rPr>
          <w:rFonts w:ascii="Calibri" w:hAnsi="Calibri" w:cs="Arial"/>
          <w:sz w:val="20"/>
          <w:szCs w:val="20"/>
          <w:lang w:eastAsia="en-US"/>
        </w:rPr>
        <w:t>Sono</w:t>
      </w:r>
      <w:r w:rsidR="00392EEE">
        <w:rPr>
          <w:rFonts w:ascii="Calibri" w:hAnsi="Calibri" w:cs="Arial"/>
          <w:sz w:val="20"/>
          <w:szCs w:val="20"/>
          <w:lang w:eastAsia="en-US"/>
        </w:rPr>
        <w:t xml:space="preserve"> comunque</w:t>
      </w:r>
      <w:r w:rsidRPr="00E44724">
        <w:rPr>
          <w:rFonts w:ascii="Calibri" w:hAnsi="Calibri" w:cs="Arial"/>
          <w:sz w:val="20"/>
          <w:szCs w:val="20"/>
          <w:lang w:eastAsia="en-US"/>
        </w:rPr>
        <w:t xml:space="preserve"> </w:t>
      </w:r>
      <w:r w:rsidRPr="00E44724">
        <w:rPr>
          <w:rFonts w:ascii="Calibri" w:hAnsi="Calibri" w:cs="Arial"/>
          <w:b/>
          <w:sz w:val="20"/>
          <w:szCs w:val="20"/>
          <w:lang w:eastAsia="en-US"/>
        </w:rPr>
        <w:t>esclusi</w:t>
      </w:r>
      <w:r w:rsidRPr="00E44724">
        <w:rPr>
          <w:rFonts w:ascii="Calibri" w:hAnsi="Calibri" w:cs="Arial"/>
          <w:sz w:val="20"/>
          <w:szCs w:val="20"/>
          <w:lang w:eastAsia="en-US"/>
        </w:rPr>
        <w:t xml:space="preserve"> gli</w:t>
      </w:r>
      <w:r w:rsidRPr="00E44724">
        <w:rPr>
          <w:rFonts w:ascii="Calibri" w:hAnsi="Calibri" w:cs="Arial"/>
          <w:b/>
          <w:sz w:val="20"/>
          <w:szCs w:val="20"/>
          <w:lang w:eastAsia="en-US"/>
        </w:rPr>
        <w:t xml:space="preserve"> </w:t>
      </w:r>
      <w:r w:rsidRPr="00E44724">
        <w:rPr>
          <w:rFonts w:ascii="Calibri" w:hAnsi="Calibri" w:cs="Calibri"/>
          <w:sz w:val="20"/>
          <w:szCs w:val="20"/>
          <w:lang w:eastAsia="en-US"/>
        </w:rPr>
        <w:t>operatori economici che abbiano affidato incarichi</w:t>
      </w:r>
      <w:r w:rsidR="003E575B">
        <w:rPr>
          <w:rStyle w:val="FootnoteReference"/>
          <w:rFonts w:ascii="Calibri" w:hAnsi="Calibri" w:cs="Calibri"/>
          <w:sz w:val="20"/>
          <w:szCs w:val="20"/>
          <w:lang w:eastAsia="en-US"/>
        </w:rPr>
        <w:footnoteReference w:id="13"/>
      </w:r>
      <w:r w:rsidRPr="00E44724">
        <w:rPr>
          <w:rFonts w:ascii="Calibri" w:hAnsi="Calibri" w:cs="Calibri"/>
          <w:sz w:val="20"/>
          <w:szCs w:val="20"/>
          <w:lang w:eastAsia="en-US"/>
        </w:rPr>
        <w:t xml:space="preserve"> in violazione dell’articolo 53, comma 16-ter, del decreto legislativo del 2001 n. 165 a soggetti che hanno esercitato, in qualità di dipendenti, poteri autoritativi o negoziali presso l’amministrazione affidante negli ultimi tre anni. </w:t>
      </w:r>
    </w:p>
    <w:p w14:paraId="2711FB52" w14:textId="152EABB0" w:rsidR="00022FFF" w:rsidRDefault="00022FFF" w:rsidP="00E44724">
      <w:pPr>
        <w:jc w:val="both"/>
        <w:rPr>
          <w:rFonts w:ascii="Calibri" w:hAnsi="Calibri" w:cs="Arial"/>
          <w:sz w:val="20"/>
          <w:szCs w:val="20"/>
          <w:lang w:eastAsia="en-US"/>
        </w:rPr>
      </w:pPr>
    </w:p>
    <w:p w14:paraId="1D296FC4" w14:textId="6EDFFDAA" w:rsidR="00E44724" w:rsidRDefault="00E44724" w:rsidP="00E44724">
      <w:pPr>
        <w:jc w:val="both"/>
        <w:rPr>
          <w:rFonts w:ascii="Calibri" w:hAnsi="Calibri" w:cs="Arial"/>
          <w:sz w:val="20"/>
          <w:szCs w:val="20"/>
          <w:lang w:eastAsia="en-US"/>
        </w:rPr>
      </w:pPr>
      <w:r w:rsidRPr="00E44724">
        <w:rPr>
          <w:rFonts w:ascii="Calibri" w:hAnsi="Calibri" w:cs="Arial"/>
          <w:sz w:val="20"/>
          <w:szCs w:val="20"/>
          <w:lang w:eastAsia="en-US"/>
        </w:rPr>
        <w:t xml:space="preserve">La mancata accettazione delle clausole contenute nel protocollo di legalità/patto di integrità e il mancato rispetto dello stesso costituiscono </w:t>
      </w:r>
      <w:r w:rsidRPr="00CB1D70">
        <w:rPr>
          <w:rFonts w:ascii="Calibri" w:hAnsi="Calibri" w:cs="Arial"/>
          <w:b/>
          <w:sz w:val="20"/>
          <w:szCs w:val="20"/>
          <w:lang w:eastAsia="en-US"/>
        </w:rPr>
        <w:t xml:space="preserve">causa di </w:t>
      </w:r>
      <w:r w:rsidRPr="00CB1D70">
        <w:rPr>
          <w:rFonts w:ascii="Calibri" w:hAnsi="Calibri" w:cs="Arial"/>
          <w:b/>
          <w:bCs/>
          <w:sz w:val="20"/>
          <w:szCs w:val="20"/>
          <w:lang w:eastAsia="en-US"/>
        </w:rPr>
        <w:t>esclusione</w:t>
      </w:r>
      <w:r w:rsidRPr="00E44724">
        <w:rPr>
          <w:rFonts w:ascii="Calibri" w:hAnsi="Calibri" w:cs="Arial"/>
          <w:bCs/>
          <w:sz w:val="20"/>
          <w:szCs w:val="20"/>
          <w:lang w:eastAsia="en-US"/>
        </w:rPr>
        <w:t xml:space="preserve"> </w:t>
      </w:r>
      <w:r w:rsidRPr="00E44724">
        <w:rPr>
          <w:rFonts w:ascii="Calibri" w:hAnsi="Calibri" w:cs="Arial"/>
          <w:sz w:val="20"/>
          <w:szCs w:val="20"/>
          <w:lang w:eastAsia="en-US"/>
        </w:rPr>
        <w:t>dalla gara, ai sensi dell’articolo 83 bis del decreto legislativo n. 159/2011.</w:t>
      </w:r>
    </w:p>
    <w:p w14:paraId="5E0CA4DE" w14:textId="77777777" w:rsidR="00EB6591" w:rsidRDefault="00EB6591" w:rsidP="00EB6591">
      <w:pPr>
        <w:jc w:val="both"/>
        <w:rPr>
          <w:rFonts w:ascii="Calibri" w:hAnsi="Calibri" w:cs="Calibri"/>
          <w:sz w:val="20"/>
          <w:szCs w:val="20"/>
          <w:lang w:eastAsia="en-US"/>
        </w:rPr>
      </w:pPr>
    </w:p>
    <w:p w14:paraId="59B1654E" w14:textId="3E139073" w:rsidR="00E44724" w:rsidRPr="00EB1177" w:rsidRDefault="00EB6591" w:rsidP="00EB6591">
      <w:pPr>
        <w:jc w:val="both"/>
        <w:rPr>
          <w:rFonts w:ascii="Calibri" w:hAnsi="Calibri" w:cs="Calibri"/>
          <w:sz w:val="20"/>
          <w:szCs w:val="20"/>
          <w:lang w:eastAsia="en-US"/>
        </w:rPr>
      </w:pPr>
      <w:r w:rsidRPr="00EB1177">
        <w:rPr>
          <w:rFonts w:ascii="Calibri" w:hAnsi="Calibri" w:cs="Calibri"/>
          <w:sz w:val="20"/>
          <w:szCs w:val="20"/>
          <w:lang w:eastAsia="en-US"/>
        </w:rPr>
        <w:t xml:space="preserve">Sono </w:t>
      </w:r>
      <w:r w:rsidRPr="00EB1177">
        <w:rPr>
          <w:rFonts w:ascii="Calibri" w:hAnsi="Calibri" w:cs="Calibri"/>
          <w:b/>
          <w:sz w:val="20"/>
          <w:szCs w:val="20"/>
          <w:lang w:eastAsia="en-US"/>
        </w:rPr>
        <w:t>esclusi</w:t>
      </w:r>
      <w:r w:rsidR="007964A0" w:rsidRPr="00EB1177">
        <w:rPr>
          <w:rFonts w:ascii="Calibri" w:hAnsi="Calibri" w:cs="Calibri"/>
          <w:sz w:val="20"/>
          <w:szCs w:val="20"/>
          <w:vertAlign w:val="superscript"/>
          <w:lang w:eastAsia="en-US"/>
        </w:rPr>
        <w:fldChar w:fldCharType="begin"/>
      </w:r>
      <w:r w:rsidR="007964A0" w:rsidRPr="00EB1177">
        <w:rPr>
          <w:rFonts w:ascii="Calibri" w:hAnsi="Calibri" w:cs="Calibri"/>
          <w:sz w:val="20"/>
          <w:szCs w:val="20"/>
          <w:vertAlign w:val="superscript"/>
          <w:lang w:eastAsia="en-US"/>
        </w:rPr>
        <w:instrText xml:space="preserve"> NOTEREF _Ref120014847 \h  \* MERGEFORMAT </w:instrText>
      </w:r>
      <w:r w:rsidR="007964A0" w:rsidRPr="00EB1177">
        <w:rPr>
          <w:rFonts w:ascii="Calibri" w:hAnsi="Calibri" w:cs="Calibri"/>
          <w:sz w:val="20"/>
          <w:szCs w:val="20"/>
          <w:vertAlign w:val="superscript"/>
          <w:lang w:eastAsia="en-US"/>
        </w:rPr>
      </w:r>
      <w:r w:rsidR="007964A0" w:rsidRPr="00EB1177">
        <w:rPr>
          <w:rFonts w:ascii="Calibri" w:hAnsi="Calibri" w:cs="Calibri"/>
          <w:sz w:val="20"/>
          <w:szCs w:val="20"/>
          <w:vertAlign w:val="superscript"/>
          <w:lang w:eastAsia="en-US"/>
        </w:rPr>
        <w:fldChar w:fldCharType="separate"/>
      </w:r>
      <w:r w:rsidR="00AB0F7D">
        <w:rPr>
          <w:rFonts w:ascii="Calibri" w:hAnsi="Calibri" w:cs="Calibri"/>
          <w:sz w:val="20"/>
          <w:szCs w:val="20"/>
          <w:vertAlign w:val="superscript"/>
          <w:lang w:eastAsia="en-US"/>
        </w:rPr>
        <w:t>12</w:t>
      </w:r>
      <w:r w:rsidR="007964A0" w:rsidRPr="00EB1177">
        <w:rPr>
          <w:rFonts w:ascii="Calibri" w:hAnsi="Calibri" w:cs="Calibri"/>
          <w:sz w:val="20"/>
          <w:szCs w:val="20"/>
          <w:vertAlign w:val="superscript"/>
          <w:lang w:eastAsia="en-US"/>
        </w:rPr>
        <w:fldChar w:fldCharType="end"/>
      </w:r>
      <w:r w:rsidRPr="00EB1177">
        <w:rPr>
          <w:rFonts w:ascii="Calibri" w:hAnsi="Calibri" w:cs="Calibri"/>
          <w:sz w:val="20"/>
          <w:szCs w:val="20"/>
          <w:lang w:eastAsia="en-US"/>
        </w:rPr>
        <w:t xml:space="preserve"> dalla procedura di gara gli operatori economici che occupano oltre cinquanta dipendenti, nel caso di omessa produzione, al momento della presentazione dell'offerta, di copia dell'ultimo rapporto periodico sulla situazione del personale maschile e femminile redatto ai sensi dell’articolo 46,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p w14:paraId="5D3B2CBC" w14:textId="77777777" w:rsidR="00EB6591" w:rsidRDefault="00EB6591" w:rsidP="00EB6591">
      <w:pPr>
        <w:jc w:val="both"/>
        <w:rPr>
          <w:rFonts w:ascii="Calibri" w:hAnsi="Calibri" w:cs="Calibri"/>
          <w:sz w:val="20"/>
          <w:szCs w:val="20"/>
          <w:lang w:eastAsia="en-US"/>
        </w:rPr>
      </w:pPr>
    </w:p>
    <w:p w14:paraId="2DCD9C5C" w14:textId="261DB87C" w:rsidR="00EB6591" w:rsidRPr="00EB6591" w:rsidRDefault="00EB6591" w:rsidP="00EB6591">
      <w:pPr>
        <w:jc w:val="both"/>
        <w:rPr>
          <w:rFonts w:ascii="Calibri" w:hAnsi="Calibri" w:cs="Calibri"/>
          <w:sz w:val="20"/>
          <w:szCs w:val="20"/>
          <w:lang w:eastAsia="en-US"/>
        </w:rPr>
      </w:pPr>
      <w:r w:rsidRPr="00EB6591">
        <w:rPr>
          <w:rFonts w:ascii="Calibri" w:hAnsi="Calibri" w:cs="Calibri"/>
          <w:sz w:val="20"/>
          <w:szCs w:val="20"/>
          <w:lang w:eastAsia="en-US"/>
        </w:rPr>
        <w:t xml:space="preserve">Il concorrente si impegna, </w:t>
      </w:r>
      <w:r w:rsidRPr="00CB1D70">
        <w:rPr>
          <w:rFonts w:ascii="Calibri" w:hAnsi="Calibri" w:cs="Calibri"/>
          <w:b/>
          <w:sz w:val="20"/>
          <w:szCs w:val="20"/>
          <w:lang w:eastAsia="en-US"/>
        </w:rPr>
        <w:t>a pena di esclusione</w:t>
      </w:r>
      <w:r w:rsidRPr="00EB6591">
        <w:rPr>
          <w:rFonts w:ascii="Calibri" w:hAnsi="Calibri" w:cs="Calibri"/>
          <w:sz w:val="20"/>
          <w:szCs w:val="20"/>
          <w:lang w:eastAsia="en-US"/>
        </w:rPr>
        <w:t>, in caso di aggiudicazione del contratto, ad assicurare:</w:t>
      </w:r>
    </w:p>
    <w:p w14:paraId="43F42E11" w14:textId="35904C37" w:rsidR="00EB6591" w:rsidRPr="00EB6591" w:rsidRDefault="00EB6591" w:rsidP="00115F7E">
      <w:pPr>
        <w:widowControl w:val="0"/>
        <w:numPr>
          <w:ilvl w:val="0"/>
          <w:numId w:val="11"/>
        </w:numPr>
        <w:ind w:left="714" w:hanging="357"/>
        <w:jc w:val="both"/>
        <w:rPr>
          <w:rFonts w:ascii="Calibri" w:hAnsi="Calibri" w:cs="Calibri"/>
          <w:sz w:val="20"/>
          <w:szCs w:val="20"/>
          <w:lang w:eastAsia="en-US"/>
        </w:rPr>
      </w:pPr>
      <w:r>
        <w:rPr>
          <w:rFonts w:ascii="Calibri" w:hAnsi="Calibri" w:cs="Calibri"/>
          <w:sz w:val="20"/>
          <w:szCs w:val="20"/>
          <w:lang w:eastAsia="en-US"/>
        </w:rPr>
        <w:t>U</w:t>
      </w:r>
      <w:r w:rsidRPr="00EB6591">
        <w:rPr>
          <w:rFonts w:ascii="Calibri" w:hAnsi="Calibri" w:cs="Calibri"/>
          <w:sz w:val="20"/>
          <w:szCs w:val="20"/>
          <w:lang w:eastAsia="en-US"/>
        </w:rPr>
        <w:t>na quota pari al 30% per cento di occupazione giovanile;</w:t>
      </w:r>
    </w:p>
    <w:p w14:paraId="63FBB15D" w14:textId="77173F7C" w:rsidR="00EB6591" w:rsidRPr="00EB6591" w:rsidRDefault="00EB6591" w:rsidP="00115F7E">
      <w:pPr>
        <w:widowControl w:val="0"/>
        <w:numPr>
          <w:ilvl w:val="0"/>
          <w:numId w:val="11"/>
        </w:numPr>
        <w:ind w:left="714" w:hanging="357"/>
        <w:jc w:val="both"/>
        <w:rPr>
          <w:rFonts w:ascii="Calibri" w:hAnsi="Calibri" w:cs="Calibri"/>
          <w:sz w:val="20"/>
          <w:szCs w:val="20"/>
          <w:lang w:eastAsia="en-US"/>
        </w:rPr>
      </w:pPr>
      <w:r>
        <w:rPr>
          <w:rFonts w:ascii="Calibri" w:hAnsi="Calibri" w:cs="Calibri"/>
          <w:sz w:val="20"/>
          <w:szCs w:val="20"/>
          <w:lang w:eastAsia="en-US"/>
        </w:rPr>
        <w:t>U</w:t>
      </w:r>
      <w:r w:rsidRPr="00EB6591">
        <w:rPr>
          <w:rFonts w:ascii="Calibri" w:hAnsi="Calibri" w:cs="Calibri"/>
          <w:sz w:val="20"/>
          <w:szCs w:val="20"/>
          <w:lang w:eastAsia="en-US"/>
        </w:rPr>
        <w:t>na quota pari al 30% per cento di occupazione femminile delle assunzioni necessarie per l'esecuzione del</w:t>
      </w:r>
      <w:r>
        <w:rPr>
          <w:rFonts w:ascii="Calibri" w:hAnsi="Calibri" w:cs="Calibri"/>
          <w:sz w:val="20"/>
          <w:szCs w:val="20"/>
          <w:lang w:eastAsia="en-US"/>
        </w:rPr>
        <w:t xml:space="preserve"> </w:t>
      </w:r>
      <w:r w:rsidRPr="00EB6591">
        <w:rPr>
          <w:rFonts w:ascii="Calibri" w:hAnsi="Calibri" w:cs="Calibri"/>
          <w:sz w:val="20"/>
          <w:szCs w:val="20"/>
          <w:lang w:eastAsia="en-US"/>
        </w:rPr>
        <w:t>contratto o per la realizzazione di attività ad esso connesse o strumentali [calcolate secondo le modalità di cui alle</w:t>
      </w:r>
      <w:r>
        <w:rPr>
          <w:rFonts w:ascii="Calibri" w:hAnsi="Calibri" w:cs="Calibri"/>
          <w:sz w:val="20"/>
          <w:szCs w:val="20"/>
          <w:lang w:eastAsia="en-US"/>
        </w:rPr>
        <w:t xml:space="preserve"> </w:t>
      </w:r>
      <w:r w:rsidRPr="00EB6591">
        <w:rPr>
          <w:rFonts w:ascii="Calibri" w:hAnsi="Calibri" w:cs="Calibri"/>
          <w:sz w:val="20"/>
          <w:szCs w:val="20"/>
          <w:lang w:eastAsia="en-US"/>
        </w:rPr>
        <w:t>linee guida approvate con Decreto ministeriale della Presidenza del Consiglio dei Ministri, Dipartimento delle pari</w:t>
      </w:r>
      <w:r>
        <w:rPr>
          <w:rFonts w:ascii="Calibri" w:hAnsi="Calibri" w:cs="Calibri"/>
          <w:sz w:val="20"/>
          <w:szCs w:val="20"/>
          <w:lang w:eastAsia="en-US"/>
        </w:rPr>
        <w:t xml:space="preserve"> </w:t>
      </w:r>
      <w:r w:rsidRPr="00EB6591">
        <w:rPr>
          <w:rFonts w:ascii="Calibri" w:hAnsi="Calibri" w:cs="Calibri"/>
          <w:sz w:val="20"/>
          <w:szCs w:val="20"/>
          <w:lang w:eastAsia="en-US"/>
        </w:rPr>
        <w:t>op</w:t>
      </w:r>
      <w:r>
        <w:rPr>
          <w:rFonts w:ascii="Calibri" w:hAnsi="Calibri" w:cs="Calibri"/>
          <w:sz w:val="20"/>
          <w:szCs w:val="20"/>
          <w:lang w:eastAsia="en-US"/>
        </w:rPr>
        <w:t>portunità, del 7 dicembre 2021, recante “</w:t>
      </w:r>
      <w:r w:rsidRPr="00EB6591">
        <w:rPr>
          <w:rFonts w:ascii="Calibri" w:hAnsi="Calibri" w:cs="Calibri"/>
          <w:sz w:val="20"/>
          <w:szCs w:val="20"/>
          <w:lang w:eastAsia="en-US"/>
        </w:rPr>
        <w:t>Adozione delle linee guida volte a favorire la pari opportunità di genere e</w:t>
      </w:r>
      <w:r>
        <w:rPr>
          <w:rFonts w:ascii="Calibri" w:hAnsi="Calibri" w:cs="Calibri"/>
          <w:sz w:val="20"/>
          <w:szCs w:val="20"/>
          <w:lang w:eastAsia="en-US"/>
        </w:rPr>
        <w:t xml:space="preserve"> </w:t>
      </w:r>
      <w:r w:rsidRPr="00EB6591">
        <w:rPr>
          <w:rFonts w:ascii="Calibri" w:hAnsi="Calibri" w:cs="Calibri"/>
          <w:sz w:val="20"/>
          <w:szCs w:val="20"/>
          <w:lang w:eastAsia="en-US"/>
        </w:rPr>
        <w:t>generazionali, nonché l'inclusione lavorativa delle persone con disabilità nei contratti pubblici finanziati con le</w:t>
      </w:r>
      <w:r>
        <w:rPr>
          <w:rFonts w:ascii="Calibri" w:hAnsi="Calibri" w:cs="Calibri"/>
          <w:sz w:val="20"/>
          <w:szCs w:val="20"/>
          <w:lang w:eastAsia="en-US"/>
        </w:rPr>
        <w:t xml:space="preserve"> risorse del PNRR e del PNC”</w:t>
      </w:r>
      <w:r w:rsidRPr="00EB6591">
        <w:rPr>
          <w:rFonts w:ascii="Calibri" w:hAnsi="Calibri" w:cs="Calibri"/>
          <w:sz w:val="20"/>
          <w:szCs w:val="20"/>
          <w:lang w:eastAsia="en-US"/>
        </w:rPr>
        <w:t>, pubblicato nella Gazzetta Ufficiale del 30 dicembre 2021, n. 309].</w:t>
      </w:r>
    </w:p>
    <w:p w14:paraId="67AEE682" w14:textId="77777777" w:rsidR="00EB6591" w:rsidRDefault="00EB6591" w:rsidP="00EB6591">
      <w:pPr>
        <w:jc w:val="both"/>
        <w:rPr>
          <w:rFonts w:ascii="Calibri" w:hAnsi="Calibri" w:cs="Calibri"/>
          <w:sz w:val="20"/>
          <w:szCs w:val="20"/>
          <w:lang w:eastAsia="en-US"/>
        </w:rPr>
      </w:pPr>
    </w:p>
    <w:p w14:paraId="736116D8" w14:textId="09B6FD44" w:rsidR="00EB6591" w:rsidRDefault="00EB6591" w:rsidP="00EB6591">
      <w:pPr>
        <w:jc w:val="both"/>
        <w:rPr>
          <w:rFonts w:ascii="Calibri" w:hAnsi="Calibri" w:cs="Calibri"/>
          <w:sz w:val="20"/>
          <w:szCs w:val="20"/>
          <w:lang w:eastAsia="en-US"/>
        </w:rPr>
      </w:pPr>
      <w:r w:rsidRPr="00E66432">
        <w:rPr>
          <w:rFonts w:ascii="Calibri" w:hAnsi="Calibri" w:cs="Calibri"/>
          <w:sz w:val="20"/>
          <w:szCs w:val="20"/>
          <w:lang w:eastAsia="en-US"/>
        </w:rPr>
        <w:t xml:space="preserve">Sono </w:t>
      </w:r>
      <w:r w:rsidRPr="00E66432">
        <w:rPr>
          <w:rFonts w:ascii="Calibri" w:hAnsi="Calibri" w:cs="Calibri"/>
          <w:b/>
          <w:sz w:val="20"/>
          <w:szCs w:val="20"/>
          <w:lang w:eastAsia="en-US"/>
        </w:rPr>
        <w:t>esclusi</w:t>
      </w:r>
      <w:r w:rsidR="007964A0" w:rsidRPr="00E66432">
        <w:rPr>
          <w:rFonts w:ascii="Calibri" w:hAnsi="Calibri" w:cs="Calibri"/>
          <w:sz w:val="20"/>
          <w:szCs w:val="20"/>
          <w:vertAlign w:val="superscript"/>
          <w:lang w:eastAsia="en-US"/>
        </w:rPr>
        <w:fldChar w:fldCharType="begin"/>
      </w:r>
      <w:r w:rsidR="007964A0" w:rsidRPr="00E66432">
        <w:rPr>
          <w:rFonts w:ascii="Calibri" w:hAnsi="Calibri" w:cs="Calibri"/>
          <w:sz w:val="20"/>
          <w:szCs w:val="20"/>
          <w:vertAlign w:val="superscript"/>
          <w:lang w:eastAsia="en-US"/>
        </w:rPr>
        <w:instrText xml:space="preserve"> NOTEREF _Ref120014847 \h  \* MERGEFORMAT </w:instrText>
      </w:r>
      <w:r w:rsidR="007964A0" w:rsidRPr="00E66432">
        <w:rPr>
          <w:rFonts w:ascii="Calibri" w:hAnsi="Calibri" w:cs="Calibri"/>
          <w:sz w:val="20"/>
          <w:szCs w:val="20"/>
          <w:vertAlign w:val="superscript"/>
          <w:lang w:eastAsia="en-US"/>
        </w:rPr>
      </w:r>
      <w:r w:rsidR="007964A0" w:rsidRPr="00E66432">
        <w:rPr>
          <w:rFonts w:ascii="Calibri" w:hAnsi="Calibri" w:cs="Calibri"/>
          <w:sz w:val="20"/>
          <w:szCs w:val="20"/>
          <w:vertAlign w:val="superscript"/>
          <w:lang w:eastAsia="en-US"/>
        </w:rPr>
        <w:fldChar w:fldCharType="separate"/>
      </w:r>
      <w:r w:rsidR="00AB0F7D">
        <w:rPr>
          <w:rFonts w:ascii="Calibri" w:hAnsi="Calibri" w:cs="Calibri"/>
          <w:sz w:val="20"/>
          <w:szCs w:val="20"/>
          <w:vertAlign w:val="superscript"/>
          <w:lang w:eastAsia="en-US"/>
        </w:rPr>
        <w:t>12</w:t>
      </w:r>
      <w:r w:rsidR="007964A0" w:rsidRPr="00E66432">
        <w:rPr>
          <w:rFonts w:ascii="Calibri" w:hAnsi="Calibri" w:cs="Calibri"/>
          <w:sz w:val="20"/>
          <w:szCs w:val="20"/>
          <w:vertAlign w:val="superscript"/>
          <w:lang w:eastAsia="en-US"/>
        </w:rPr>
        <w:fldChar w:fldCharType="end"/>
      </w:r>
      <w:r w:rsidRPr="00E66432">
        <w:rPr>
          <w:rFonts w:ascii="Calibri" w:hAnsi="Calibri" w:cs="Calibri"/>
          <w:sz w:val="20"/>
          <w:szCs w:val="20"/>
          <w:lang w:eastAsia="en-US"/>
        </w:rPr>
        <w:t xml:space="preserve"> dalla procedura di gara gli operatori economici che occupano un numero di dipendenti pari o superiore a quindici e non superiore a cinquanta, che nei dodici mesi precedenti al termine di presentazione dell’offerta hanno omesso di produrre alla stazione appaltante di un precedente contratto d’appalto, finanziato in tutto o in parte con i fondi del PNRR o del PNC, la relazione di cui all’articolo 47, comma 3 del decreto legge n. 77 del 2021.</w:t>
      </w:r>
    </w:p>
    <w:p w14:paraId="0409130E" w14:textId="77777777" w:rsidR="00B82002" w:rsidRPr="00E66432" w:rsidRDefault="00B82002" w:rsidP="00EB6591">
      <w:pPr>
        <w:jc w:val="both"/>
        <w:rPr>
          <w:rFonts w:ascii="Calibri" w:hAnsi="Calibri" w:cs="Calibri"/>
          <w:sz w:val="20"/>
          <w:szCs w:val="20"/>
          <w:lang w:eastAsia="en-US"/>
        </w:rPr>
      </w:pPr>
    </w:p>
    <w:p w14:paraId="659D8155" w14:textId="33763272" w:rsidR="00B82002" w:rsidRPr="001A238D" w:rsidRDefault="001A238D" w:rsidP="00B82002">
      <w:pPr>
        <w:pStyle w:val="Heading2"/>
        <w:ind w:left="426" w:hanging="142"/>
      </w:pPr>
      <w:bookmarkStart w:id="1281" w:name="_Toc147765362"/>
      <w:r>
        <w:t>Self cleaning</w:t>
      </w:r>
      <w:bookmarkEnd w:id="1281"/>
      <w:r>
        <w:t xml:space="preserve"> </w:t>
      </w:r>
    </w:p>
    <w:p w14:paraId="667795CF" w14:textId="77777777" w:rsidR="00B82002" w:rsidRDefault="00B82002" w:rsidP="00B82002">
      <w:pPr>
        <w:jc w:val="both"/>
        <w:rPr>
          <w:rFonts w:ascii="Calibri" w:hAnsi="Calibri" w:cs="Calibri"/>
          <w:sz w:val="20"/>
          <w:szCs w:val="20"/>
          <w:lang w:eastAsia="en-US"/>
        </w:rPr>
      </w:pPr>
      <w:r w:rsidRPr="00B82002">
        <w:rPr>
          <w:rFonts w:ascii="Calibri" w:hAnsi="Calibri" w:cs="Calibri"/>
          <w:sz w:val="20"/>
          <w:szCs w:val="20"/>
          <w:lang w:eastAsia="en-US"/>
        </w:rPr>
        <w:t xml:space="preserve">Un operatore economico che si trovi in una delle situazioni di cui agli articoli 94 e 95, ad eccezione delle irregolarità contributive e fiscali definitivamente e non definitivamente accertate, può fornire prova di aver adottato misure (c.d. self cleaning) sufficienti a dimostrare la sua affidabilità. </w:t>
      </w:r>
    </w:p>
    <w:p w14:paraId="6EEB8E78" w14:textId="77777777" w:rsidR="00C3114D" w:rsidRPr="00C3114D" w:rsidRDefault="00C3114D" w:rsidP="00C3114D">
      <w:pPr>
        <w:jc w:val="both"/>
        <w:rPr>
          <w:rFonts w:ascii="Calibri" w:hAnsi="Calibri" w:cs="Calibri"/>
          <w:sz w:val="20"/>
          <w:szCs w:val="20"/>
          <w:lang w:eastAsia="en-US"/>
        </w:rPr>
      </w:pPr>
      <w:r w:rsidRPr="00C3114D">
        <w:rPr>
          <w:rFonts w:ascii="Calibri" w:hAnsi="Calibri" w:cs="Calibri"/>
          <w:sz w:val="20"/>
          <w:szCs w:val="20"/>
          <w:lang w:eastAsia="en-US"/>
        </w:rPr>
        <w:t xml:space="preserve">Se la causa di esclusione si è verificata prima della presentazione dell’offerta, l’operatore economico indica nel DGUE la causa ostativa e, alternativamente: </w:t>
      </w:r>
    </w:p>
    <w:p w14:paraId="5DC57B51" w14:textId="77777777" w:rsidR="00C3114D" w:rsidRPr="00C3114D" w:rsidRDefault="00C3114D" w:rsidP="00C3114D">
      <w:pPr>
        <w:jc w:val="both"/>
        <w:rPr>
          <w:rFonts w:ascii="Calibri" w:hAnsi="Calibri" w:cs="Calibri"/>
          <w:sz w:val="20"/>
          <w:szCs w:val="20"/>
          <w:lang w:eastAsia="en-US"/>
        </w:rPr>
      </w:pPr>
      <w:r w:rsidRPr="00C3114D">
        <w:rPr>
          <w:rFonts w:ascii="Calibri" w:hAnsi="Calibri" w:cs="Calibri"/>
          <w:sz w:val="20"/>
          <w:szCs w:val="20"/>
          <w:lang w:eastAsia="en-US"/>
        </w:rPr>
        <w:t xml:space="preserve">- descrive le misure adottate ai sensi dell’articolo 96, comma 6 del Codice; </w:t>
      </w:r>
    </w:p>
    <w:p w14:paraId="7C18B7A7" w14:textId="77777777" w:rsidR="00C3114D" w:rsidRPr="00C3114D" w:rsidRDefault="00C3114D" w:rsidP="00C3114D">
      <w:pPr>
        <w:jc w:val="both"/>
        <w:rPr>
          <w:rFonts w:ascii="Calibri" w:hAnsi="Calibri" w:cs="Calibri"/>
          <w:sz w:val="20"/>
          <w:szCs w:val="20"/>
          <w:lang w:eastAsia="en-US"/>
        </w:rPr>
      </w:pPr>
      <w:r w:rsidRPr="00C3114D">
        <w:rPr>
          <w:rFonts w:ascii="Calibri" w:hAnsi="Calibri" w:cs="Calibri"/>
          <w:sz w:val="20"/>
          <w:szCs w:val="20"/>
          <w:lang w:eastAsia="en-US"/>
        </w:rPr>
        <w:t xml:space="preserve">- motiva l’impossibilità ad adottare dette misure e si impegna a provvedere successivamente. L’adozione delle misure è comunicata alla stazione appaltante. </w:t>
      </w:r>
    </w:p>
    <w:p w14:paraId="35DD32FE" w14:textId="53B4150A" w:rsidR="00C3114D" w:rsidRPr="00B82002" w:rsidRDefault="00C3114D" w:rsidP="00B82002">
      <w:pPr>
        <w:jc w:val="both"/>
        <w:rPr>
          <w:rFonts w:ascii="Calibri" w:hAnsi="Calibri" w:cs="Calibri"/>
          <w:sz w:val="20"/>
          <w:szCs w:val="20"/>
          <w:lang w:eastAsia="en-US"/>
        </w:rPr>
      </w:pPr>
      <w:r w:rsidRPr="00C3114D">
        <w:rPr>
          <w:rFonts w:ascii="Calibri" w:hAnsi="Calibri" w:cs="Calibri"/>
          <w:sz w:val="20"/>
          <w:szCs w:val="20"/>
          <w:lang w:eastAsia="en-US"/>
        </w:rPr>
        <w:t xml:space="preserve">Se la causa di esclusione si è verificata successivamente alla presentazione dell’offerta, l’operatore economico adotta le misure di cui al comma 6 dell’articolo 96 del Codice dandone comunicazione alla stazione appaltante. </w:t>
      </w:r>
    </w:p>
    <w:p w14:paraId="14BB10AD" w14:textId="77777777" w:rsidR="00B82002" w:rsidRPr="00B82002" w:rsidRDefault="00B82002" w:rsidP="00B82002">
      <w:pPr>
        <w:jc w:val="both"/>
        <w:rPr>
          <w:rFonts w:ascii="Calibri" w:hAnsi="Calibri" w:cs="Calibri"/>
          <w:sz w:val="20"/>
          <w:szCs w:val="20"/>
          <w:lang w:eastAsia="en-US"/>
        </w:rPr>
      </w:pPr>
      <w:r w:rsidRPr="00B82002">
        <w:rPr>
          <w:rFonts w:ascii="Calibri" w:hAnsi="Calibri" w:cs="Calibri"/>
          <w:sz w:val="20"/>
          <w:szCs w:val="20"/>
          <w:lang w:eastAsia="en-US"/>
        </w:rPr>
        <w:t xml:space="preserve">Sono considerate misure sufficienti il risarcimento o l’impegno a risarcire qualunque danno causato dal reato o dall’illecito, la dimostrazione di aver chiarito i fatti e le circostanze in modo globale collaborando attivamente con le autorità investigative e di aver adottato provvedimenti concreti, di carattere tecnico, organizzativo o relativi al personale idonei a prevenire ulteriori reati o illeciti </w:t>
      </w:r>
    </w:p>
    <w:p w14:paraId="402C6EE8" w14:textId="77777777" w:rsidR="00B82002" w:rsidRPr="00B82002" w:rsidRDefault="00B82002" w:rsidP="00B82002">
      <w:pPr>
        <w:jc w:val="both"/>
        <w:rPr>
          <w:rFonts w:ascii="Calibri" w:hAnsi="Calibri" w:cs="Calibri"/>
          <w:sz w:val="20"/>
          <w:szCs w:val="20"/>
          <w:lang w:eastAsia="en-US"/>
        </w:rPr>
      </w:pPr>
      <w:r w:rsidRPr="00B82002">
        <w:rPr>
          <w:rFonts w:ascii="Calibri" w:hAnsi="Calibri" w:cs="Calibri"/>
          <w:sz w:val="20"/>
          <w:szCs w:val="20"/>
          <w:lang w:eastAsia="en-US"/>
        </w:rPr>
        <w:t xml:space="preserve">Se le misure adottate sono ritenute sufficienti e tempestive, l’operatore economico non è escluso. Se dette misure sono ritenute insufficienti e intempestive, la stazione appaltante ne comunica le ragioni all’operatore economico. </w:t>
      </w:r>
    </w:p>
    <w:p w14:paraId="03A7965F" w14:textId="77777777" w:rsidR="00B82002" w:rsidRPr="00B82002" w:rsidRDefault="00B82002" w:rsidP="00B82002">
      <w:pPr>
        <w:jc w:val="both"/>
        <w:rPr>
          <w:rFonts w:ascii="Calibri" w:hAnsi="Calibri" w:cs="Calibri"/>
          <w:sz w:val="20"/>
          <w:szCs w:val="20"/>
          <w:lang w:eastAsia="en-US"/>
        </w:rPr>
      </w:pPr>
      <w:r w:rsidRPr="00B82002">
        <w:rPr>
          <w:rFonts w:ascii="Calibri" w:hAnsi="Calibri" w:cs="Calibri"/>
          <w:sz w:val="20"/>
          <w:szCs w:val="20"/>
          <w:lang w:eastAsia="en-US"/>
        </w:rPr>
        <w:t xml:space="preserve">Non può avvalersi del self-cleaning l’operatore economico escluso con sentenza definitiva dalla partecipazione alle procedure di affidamento o di concessione, nel corso del periodo di esclusione derivante da tale sentenza. </w:t>
      </w:r>
    </w:p>
    <w:p w14:paraId="4F40770E" w14:textId="77777777" w:rsidR="00B82002" w:rsidRPr="00B82002" w:rsidRDefault="00B82002" w:rsidP="00B82002">
      <w:pPr>
        <w:jc w:val="both"/>
        <w:rPr>
          <w:rFonts w:ascii="Calibri" w:hAnsi="Calibri" w:cs="Calibri"/>
          <w:sz w:val="20"/>
          <w:szCs w:val="20"/>
          <w:lang w:eastAsia="en-US"/>
        </w:rPr>
      </w:pPr>
      <w:r w:rsidRPr="00B82002">
        <w:rPr>
          <w:rFonts w:ascii="Calibri" w:hAnsi="Calibri" w:cs="Calibri"/>
          <w:sz w:val="20"/>
          <w:szCs w:val="20"/>
          <w:lang w:eastAsia="en-US"/>
        </w:rPr>
        <w:lastRenderedPageBreak/>
        <w:t xml:space="preserve">Nel caso in cui un raggruppamento/consorzio abbia estromesso o sostituito un partecipante/esecutore interessato da una clausola di esclusione di cui agli articoli 94 e 95 del Codice, si valutano le misure adottate ai sensi dell’articolo 97 del Codice al fine di decidere sull’esclusione. </w:t>
      </w:r>
    </w:p>
    <w:p w14:paraId="5EBE46BD" w14:textId="77777777" w:rsidR="00B82002" w:rsidRPr="00E44724" w:rsidRDefault="00B82002" w:rsidP="00EB6591">
      <w:pPr>
        <w:jc w:val="both"/>
        <w:rPr>
          <w:rFonts w:ascii="Calibri" w:hAnsi="Calibri" w:cs="Calibri"/>
          <w:sz w:val="20"/>
          <w:szCs w:val="20"/>
          <w:lang w:eastAsia="en-US"/>
        </w:rPr>
      </w:pPr>
    </w:p>
    <w:p w14:paraId="05883689" w14:textId="77777777" w:rsidR="00E44724" w:rsidRPr="00E44724" w:rsidRDefault="00E44724" w:rsidP="00CF78F7">
      <w:pPr>
        <w:pStyle w:val="Heading1"/>
      </w:pPr>
      <w:bookmarkStart w:id="1282" w:name="_Toc86769502"/>
      <w:bookmarkStart w:id="1283" w:name="_Toc87253509"/>
      <w:bookmarkStart w:id="1284" w:name="_Toc87253568"/>
      <w:bookmarkStart w:id="1285" w:name="_Toc86769503"/>
      <w:bookmarkStart w:id="1286" w:name="_Toc87253510"/>
      <w:bookmarkStart w:id="1287" w:name="_Toc87253569"/>
      <w:bookmarkStart w:id="1288" w:name="_Toc86769504"/>
      <w:bookmarkStart w:id="1289" w:name="_Toc87253511"/>
      <w:bookmarkStart w:id="1290" w:name="_Toc87253570"/>
      <w:bookmarkStart w:id="1291" w:name="_Ref497211510"/>
      <w:bookmarkStart w:id="1292" w:name="_Toc147765363"/>
      <w:bookmarkEnd w:id="1282"/>
      <w:bookmarkEnd w:id="1283"/>
      <w:bookmarkEnd w:id="1284"/>
      <w:bookmarkEnd w:id="1285"/>
      <w:bookmarkEnd w:id="1286"/>
      <w:bookmarkEnd w:id="1287"/>
      <w:bookmarkEnd w:id="1288"/>
      <w:bookmarkEnd w:id="1289"/>
      <w:bookmarkEnd w:id="1290"/>
      <w:r w:rsidRPr="00CF78F7">
        <w:t>REQUISITI</w:t>
      </w:r>
      <w:r w:rsidRPr="00E44724">
        <w:t xml:space="preserve"> SPECIALI E </w:t>
      </w:r>
      <w:r w:rsidRPr="00E44724">
        <w:rPr>
          <w:caps/>
        </w:rPr>
        <w:t>MEZZI DI PROVA</w:t>
      </w:r>
      <w:bookmarkEnd w:id="1291"/>
      <w:bookmarkEnd w:id="1292"/>
    </w:p>
    <w:p w14:paraId="55A0C709" w14:textId="12730DA1" w:rsid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I concorrenti devono essere in possesso, </w:t>
      </w:r>
      <w:r w:rsidRPr="00E44724">
        <w:rPr>
          <w:rFonts w:ascii="Calibri" w:hAnsi="Calibri" w:cs="Calibri"/>
          <w:bCs/>
          <w:sz w:val="20"/>
          <w:szCs w:val="20"/>
          <w:lang w:eastAsia="en-US"/>
        </w:rPr>
        <w:t>a pena di esclusione</w:t>
      </w:r>
      <w:r w:rsidRPr="00E44724">
        <w:rPr>
          <w:rFonts w:ascii="Calibri" w:hAnsi="Calibri" w:cs="Calibri"/>
          <w:sz w:val="20"/>
          <w:szCs w:val="20"/>
          <w:lang w:eastAsia="en-US"/>
        </w:rPr>
        <w:t>,</w:t>
      </w:r>
      <w:r w:rsidR="005610C6">
        <w:rPr>
          <w:rFonts w:ascii="Calibri" w:hAnsi="Calibri" w:cs="Calibri"/>
          <w:sz w:val="20"/>
          <w:szCs w:val="20"/>
          <w:lang w:eastAsia="en-US"/>
        </w:rPr>
        <w:t xml:space="preserve"> per ogni lotto al quale partecipano,</w:t>
      </w:r>
      <w:r w:rsidRPr="00E44724">
        <w:rPr>
          <w:rFonts w:ascii="Calibri" w:hAnsi="Calibri" w:cs="Calibri"/>
          <w:sz w:val="20"/>
          <w:szCs w:val="20"/>
          <w:lang w:eastAsia="en-US"/>
        </w:rPr>
        <w:t xml:space="preserve"> dei requisiti previsti nei commi seguenti. </w:t>
      </w:r>
    </w:p>
    <w:p w14:paraId="220427BE" w14:textId="429565BD" w:rsidR="00B82002" w:rsidRPr="00B82002" w:rsidRDefault="00B82002" w:rsidP="00B82002">
      <w:pPr>
        <w:jc w:val="both"/>
        <w:rPr>
          <w:rFonts w:ascii="Calibri" w:hAnsi="Calibri" w:cs="Calibri"/>
          <w:sz w:val="20"/>
          <w:szCs w:val="20"/>
          <w:lang w:eastAsia="en-US"/>
        </w:rPr>
      </w:pPr>
      <w:r w:rsidRPr="00B82002">
        <w:rPr>
          <w:rFonts w:ascii="Calibri" w:hAnsi="Calibri" w:cs="Calibri"/>
          <w:sz w:val="20"/>
          <w:szCs w:val="20"/>
          <w:lang w:eastAsia="en-US"/>
        </w:rPr>
        <w:t>La stazione appaltante verifica il possesso dei requisiti di ordine speciale</w:t>
      </w:r>
      <w:r>
        <w:rPr>
          <w:rStyle w:val="FootnoteReference"/>
          <w:rFonts w:ascii="Calibri" w:hAnsi="Calibri" w:cs="Calibri"/>
          <w:sz w:val="20"/>
          <w:szCs w:val="20"/>
          <w:lang w:eastAsia="en-US"/>
        </w:rPr>
        <w:footnoteReference w:id="14"/>
      </w:r>
      <w:r w:rsidRPr="00B82002">
        <w:rPr>
          <w:rFonts w:ascii="Calibri" w:hAnsi="Calibri" w:cs="Calibri"/>
          <w:sz w:val="20"/>
          <w:szCs w:val="20"/>
          <w:lang w:eastAsia="en-US"/>
        </w:rPr>
        <w:t xml:space="preserve"> accedendo al FVOE. </w:t>
      </w:r>
    </w:p>
    <w:p w14:paraId="147557CD" w14:textId="77777777" w:rsidR="00B82002" w:rsidRDefault="00B82002" w:rsidP="00B82002">
      <w:pPr>
        <w:jc w:val="both"/>
        <w:rPr>
          <w:rFonts w:ascii="Calibri" w:hAnsi="Calibri" w:cs="Calibri"/>
          <w:sz w:val="20"/>
          <w:szCs w:val="20"/>
          <w:lang w:eastAsia="en-US"/>
        </w:rPr>
      </w:pPr>
      <w:r w:rsidRPr="00B82002">
        <w:rPr>
          <w:rFonts w:ascii="Calibri" w:hAnsi="Calibri" w:cs="Calibri"/>
          <w:sz w:val="20"/>
          <w:szCs w:val="20"/>
          <w:lang w:eastAsia="en-US"/>
        </w:rPr>
        <w:t xml:space="preserve">L’operatore economico è tenuto ad inserire nel FVOE i dati e le informazioni richiesti per la comprova del requisito, qualora questi non siano già presenti nel fascicolo o non siano già in possesso della stazione appaltante e non possano essere acquisiti d’ufficio da quest’ultima. </w:t>
      </w:r>
    </w:p>
    <w:p w14:paraId="6FF99F2D" w14:textId="77777777" w:rsidR="00E67EFA" w:rsidRPr="00B82002" w:rsidRDefault="00E67EFA" w:rsidP="00B82002">
      <w:pPr>
        <w:jc w:val="both"/>
        <w:rPr>
          <w:rFonts w:ascii="Calibri" w:hAnsi="Calibri" w:cs="Calibri"/>
          <w:sz w:val="20"/>
          <w:szCs w:val="20"/>
          <w:lang w:eastAsia="en-US"/>
        </w:rPr>
      </w:pPr>
    </w:p>
    <w:p w14:paraId="5712D77A" w14:textId="72E66CCF" w:rsidR="006703AC" w:rsidRPr="00E44724" w:rsidRDefault="006703AC" w:rsidP="006703AC">
      <w:pPr>
        <w:pStyle w:val="Heading2"/>
        <w:numPr>
          <w:ilvl w:val="0"/>
          <w:numId w:val="0"/>
        </w:numPr>
      </w:pPr>
      <w:bookmarkStart w:id="1293" w:name="_Toc497728144"/>
      <w:bookmarkStart w:id="1294" w:name="_Toc497484946"/>
      <w:bookmarkStart w:id="1295" w:name="_Toc498419731"/>
      <w:bookmarkStart w:id="1296" w:name="_Toc497831539"/>
      <w:bookmarkStart w:id="1297" w:name="_Toc484688287"/>
      <w:bookmarkStart w:id="1298" w:name="_Toc484605418"/>
      <w:bookmarkStart w:id="1299" w:name="_Toc484605294"/>
      <w:bookmarkStart w:id="1300" w:name="_Toc484526574"/>
      <w:bookmarkStart w:id="1301" w:name="_Toc484449079"/>
      <w:bookmarkStart w:id="1302" w:name="_Toc484448955"/>
      <w:bookmarkStart w:id="1303" w:name="_Toc484448831"/>
      <w:bookmarkStart w:id="1304" w:name="_Toc484448708"/>
      <w:bookmarkStart w:id="1305" w:name="_Toc484448584"/>
      <w:bookmarkStart w:id="1306" w:name="_Toc484448460"/>
      <w:bookmarkStart w:id="1307" w:name="_Toc484448336"/>
      <w:bookmarkStart w:id="1308" w:name="_Toc484448212"/>
      <w:bookmarkStart w:id="1309" w:name="_Toc484448087"/>
      <w:bookmarkStart w:id="1310" w:name="_Toc484440428"/>
      <w:bookmarkStart w:id="1311" w:name="_Toc484440068"/>
      <w:bookmarkStart w:id="1312" w:name="_Toc484439944"/>
      <w:bookmarkStart w:id="1313" w:name="_Toc484439821"/>
      <w:bookmarkStart w:id="1314" w:name="_Toc484438901"/>
      <w:bookmarkStart w:id="1315" w:name="_Toc484438777"/>
      <w:bookmarkStart w:id="1316" w:name="_Toc484438653"/>
      <w:bookmarkStart w:id="1317" w:name="_Toc484429078"/>
      <w:bookmarkStart w:id="1318" w:name="_Toc484428908"/>
      <w:bookmarkStart w:id="1319" w:name="_Toc484097736"/>
      <w:bookmarkStart w:id="1320" w:name="_Toc484011662"/>
      <w:bookmarkStart w:id="1321" w:name="_Toc484011187"/>
      <w:bookmarkStart w:id="1322" w:name="_Toc484011065"/>
      <w:bookmarkStart w:id="1323" w:name="_Toc484010943"/>
      <w:bookmarkStart w:id="1324" w:name="_Toc484010819"/>
      <w:bookmarkStart w:id="1325" w:name="_Toc484010697"/>
      <w:bookmarkStart w:id="1326" w:name="_Toc483906947"/>
      <w:bookmarkStart w:id="1327" w:name="_Toc483571570"/>
      <w:bookmarkStart w:id="1328" w:name="_Toc483571449"/>
      <w:bookmarkStart w:id="1329" w:name="_Toc483474020"/>
      <w:bookmarkStart w:id="1330" w:name="_Toc483401223"/>
      <w:bookmarkStart w:id="1331" w:name="_Toc483325744"/>
      <w:bookmarkStart w:id="1332" w:name="_Toc483316441"/>
      <w:bookmarkStart w:id="1333" w:name="_Toc483316310"/>
      <w:bookmarkStart w:id="1334" w:name="_Toc483316107"/>
      <w:bookmarkStart w:id="1335" w:name="_Toc483315902"/>
      <w:bookmarkStart w:id="1336" w:name="_Toc483302352"/>
      <w:bookmarkStart w:id="1337" w:name="_Toc485218278"/>
      <w:bookmarkStart w:id="1338" w:name="_Toc484688842"/>
      <w:bookmarkStart w:id="1339" w:name="_Toc147765364"/>
      <w:bookmarkStart w:id="1340" w:name="_Ref495506173"/>
      <w:bookmarkStart w:id="1341" w:name="_Ref495482790"/>
      <w:bookmarkStart w:id="1342" w:name="_Ref495482769"/>
      <w:bookmarkStart w:id="1343" w:name="_Ref495411584"/>
      <w:bookmarkStart w:id="1344" w:name="_Ref496707577"/>
      <w:bookmarkStart w:id="1345" w:name="_Ref495920623"/>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r>
        <w:t xml:space="preserve">7.1 </w:t>
      </w:r>
      <w:r w:rsidRPr="00E44724">
        <w:t>Requisiti di idoneità</w:t>
      </w:r>
      <w:r>
        <w:t xml:space="preserve"> professionale</w:t>
      </w:r>
      <w:bookmarkEnd w:id="1339"/>
    </w:p>
    <w:p w14:paraId="08E15511" w14:textId="77777777" w:rsidR="006703AC" w:rsidRPr="00D03112" w:rsidRDefault="006703AC" w:rsidP="006703AC">
      <w:pPr>
        <w:pStyle w:val="NormalWeb"/>
        <w:spacing w:before="0" w:beforeAutospacing="0" w:after="0" w:afterAutospacing="0"/>
        <w:jc w:val="both"/>
        <w:rPr>
          <w:rFonts w:ascii="Calibri" w:hAnsi="Calibri" w:cs="Calibri"/>
          <w:sz w:val="20"/>
          <w:szCs w:val="20"/>
          <w:lang w:eastAsia="en-US"/>
        </w:rPr>
      </w:pPr>
      <w:r w:rsidRPr="00836196">
        <w:rPr>
          <w:rFonts w:ascii="Calibri" w:hAnsi="Calibri" w:cs="Calibri"/>
          <w:b/>
          <w:bCs/>
          <w:sz w:val="20"/>
          <w:szCs w:val="20"/>
          <w:lang w:eastAsia="en-US"/>
        </w:rPr>
        <w:t>Iscrizione</w:t>
      </w:r>
      <w:r w:rsidRPr="00D03112">
        <w:rPr>
          <w:rFonts w:ascii="Calibri" w:hAnsi="Calibri" w:cs="Calibri"/>
          <w:sz w:val="20"/>
          <w:szCs w:val="20"/>
          <w:lang w:eastAsia="en-US"/>
        </w:rPr>
        <w:t xml:space="preserve"> nel Registro delle Imprese oppure nell’Albo delle Imprese artigiane per attività pertinenti con quelle oggetto della presente procedura di gara. </w:t>
      </w:r>
    </w:p>
    <w:p w14:paraId="47891650" w14:textId="77777777" w:rsidR="006703AC" w:rsidRDefault="006703AC" w:rsidP="006703AC">
      <w:pPr>
        <w:pStyle w:val="NormalWeb"/>
        <w:jc w:val="both"/>
        <w:rPr>
          <w:rFonts w:ascii="Calibri" w:hAnsi="Calibri" w:cs="Calibri"/>
          <w:sz w:val="20"/>
          <w:szCs w:val="20"/>
          <w:lang w:eastAsia="en-US"/>
        </w:rPr>
      </w:pPr>
      <w:r w:rsidRPr="00D03112">
        <w:rPr>
          <w:rFonts w:ascii="Calibri" w:hAnsi="Calibri" w:cs="Calibri"/>
          <w:sz w:val="20"/>
          <w:szCs w:val="20"/>
          <w:lang w:eastAsia="en-US"/>
        </w:rPr>
        <w:t>Per l’operatore economico di altro Stato membro, non residente in Italia: iscrizione in uno dei registri professionali o commerciali degli altri Stati membri di cui all’allegato II.11 del Codice</w:t>
      </w:r>
      <w:r>
        <w:rPr>
          <w:rFonts w:ascii="Calibri" w:hAnsi="Calibri" w:cs="Calibri"/>
          <w:sz w:val="20"/>
          <w:szCs w:val="20"/>
          <w:lang w:eastAsia="en-US"/>
        </w:rPr>
        <w:t>.</w:t>
      </w:r>
      <w:r w:rsidRPr="00D03112">
        <w:rPr>
          <w:rFonts w:ascii="Calibri" w:hAnsi="Calibri" w:cs="Calibri"/>
          <w:sz w:val="20"/>
          <w:szCs w:val="20"/>
          <w:lang w:eastAsia="en-US"/>
        </w:rPr>
        <w:t xml:space="preserve"> </w:t>
      </w:r>
    </w:p>
    <w:p w14:paraId="7129CA2F" w14:textId="77777777" w:rsidR="006703AC" w:rsidRPr="004227B4" w:rsidRDefault="006703AC" w:rsidP="006703AC">
      <w:pPr>
        <w:pStyle w:val="NormalWeb"/>
        <w:jc w:val="both"/>
        <w:rPr>
          <w:rFonts w:ascii="Calibri" w:hAnsi="Calibri" w:cs="Calibri"/>
          <w:sz w:val="20"/>
          <w:szCs w:val="20"/>
          <w:lang w:eastAsia="en-US"/>
        </w:rPr>
      </w:pPr>
      <w:r w:rsidRPr="00D03112">
        <w:rPr>
          <w:rFonts w:ascii="Calibri" w:hAnsi="Calibri" w:cs="Calibri"/>
          <w:sz w:val="20"/>
          <w:szCs w:val="20"/>
          <w:lang w:eastAsia="en-US"/>
        </w:rPr>
        <w:t xml:space="preserve">Ai fini della comprova, l’iscrizione nel Registro è acquisita d’ufficio dalla stazione appaltante tramite il FVOE. Gli operatori stabiliti in altri Stati membri caricano nel fascicolo virtuale i dati e le informazioni utili alla comprova del requisito, se disponibili. </w:t>
      </w:r>
    </w:p>
    <w:p w14:paraId="05917E86" w14:textId="40C87DC7" w:rsidR="00865CD7" w:rsidRPr="00872975" w:rsidRDefault="00894969" w:rsidP="00894969">
      <w:pPr>
        <w:pStyle w:val="Heading2"/>
        <w:numPr>
          <w:ilvl w:val="0"/>
          <w:numId w:val="0"/>
        </w:numPr>
      </w:pPr>
      <w:bookmarkStart w:id="1346" w:name="_Toc147765365"/>
      <w:r>
        <w:t>7.</w:t>
      </w:r>
      <w:r w:rsidR="006703AC">
        <w:t xml:space="preserve">2 </w:t>
      </w:r>
      <w:r w:rsidR="00865CD7" w:rsidRPr="00872975">
        <w:t>Requisiti di capacità economica e finanziaria</w:t>
      </w:r>
      <w:bookmarkEnd w:id="1346"/>
      <w:r w:rsidR="00865CD7" w:rsidRPr="00872975">
        <w:t xml:space="preserve"> </w:t>
      </w:r>
    </w:p>
    <w:p w14:paraId="7813D339" w14:textId="77777777" w:rsidR="004227B4" w:rsidRPr="004227B4" w:rsidRDefault="004227B4" w:rsidP="004227B4">
      <w:pPr>
        <w:jc w:val="both"/>
        <w:rPr>
          <w:rFonts w:asciiTheme="minorHAnsi" w:hAnsiTheme="minorHAnsi" w:cstheme="minorHAnsi"/>
          <w:sz w:val="20"/>
          <w:szCs w:val="20"/>
          <w:lang w:eastAsia="en-US"/>
        </w:rPr>
      </w:pPr>
      <w:r w:rsidRPr="004227B4">
        <w:rPr>
          <w:rFonts w:asciiTheme="minorHAnsi" w:hAnsiTheme="minorHAnsi" w:cstheme="minorHAnsi"/>
          <w:sz w:val="20"/>
          <w:szCs w:val="20"/>
          <w:lang w:eastAsia="en-US"/>
        </w:rPr>
        <w:t>Per la partecipazione alla presente procedura non sono previsti requisiti di capacità economica e finanziaria.</w:t>
      </w:r>
    </w:p>
    <w:p w14:paraId="3F7317D9" w14:textId="77777777" w:rsidR="005A63F8" w:rsidRPr="00865CD7" w:rsidRDefault="005A63F8" w:rsidP="00865CD7">
      <w:pPr>
        <w:jc w:val="both"/>
        <w:rPr>
          <w:rFonts w:ascii="Calibri" w:hAnsi="Calibri" w:cs="Calibri"/>
          <w:sz w:val="20"/>
          <w:szCs w:val="20"/>
          <w:lang w:eastAsia="en-US"/>
        </w:rPr>
      </w:pPr>
    </w:p>
    <w:p w14:paraId="095DFBE6" w14:textId="36A9A119" w:rsidR="00E44724" w:rsidRPr="00905E04" w:rsidRDefault="00894969" w:rsidP="00894969">
      <w:pPr>
        <w:pStyle w:val="Heading2"/>
        <w:numPr>
          <w:ilvl w:val="0"/>
          <w:numId w:val="0"/>
        </w:numPr>
      </w:pPr>
      <w:bookmarkStart w:id="1347" w:name="_Toc147765366"/>
      <w:r>
        <w:t>7.</w:t>
      </w:r>
      <w:r w:rsidR="006703AC">
        <w:t xml:space="preserve">3 </w:t>
      </w:r>
      <w:r w:rsidR="00E44724" w:rsidRPr="00905E04">
        <w:t>Requisiti di capacità tecnica e professionale</w:t>
      </w:r>
      <w:bookmarkEnd w:id="1340"/>
      <w:bookmarkEnd w:id="1341"/>
      <w:bookmarkEnd w:id="1342"/>
      <w:bookmarkEnd w:id="1343"/>
      <w:bookmarkEnd w:id="1344"/>
      <w:bookmarkEnd w:id="1345"/>
      <w:bookmarkEnd w:id="1347"/>
    </w:p>
    <w:p w14:paraId="676E4895" w14:textId="77777777" w:rsidR="006703AC" w:rsidRPr="00E13C8D" w:rsidRDefault="006703AC" w:rsidP="006703AC">
      <w:pPr>
        <w:pStyle w:val="NormalWeb"/>
        <w:jc w:val="both"/>
        <w:rPr>
          <w:rFonts w:asciiTheme="minorHAnsi" w:hAnsiTheme="minorHAnsi" w:cstheme="minorHAnsi"/>
          <w:sz w:val="20"/>
          <w:szCs w:val="20"/>
          <w:lang w:eastAsia="en-US"/>
        </w:rPr>
      </w:pPr>
      <w:r w:rsidRPr="00E13C8D">
        <w:rPr>
          <w:rFonts w:asciiTheme="minorHAnsi" w:hAnsiTheme="minorHAnsi" w:cstheme="minorHAnsi"/>
          <w:b/>
          <w:bCs/>
          <w:sz w:val="20"/>
          <w:szCs w:val="20"/>
          <w:lang w:eastAsia="en-US"/>
        </w:rPr>
        <w:t>[</w:t>
      </w:r>
      <w:r w:rsidRPr="00E13C8D">
        <w:rPr>
          <w:rFonts w:asciiTheme="minorHAnsi" w:hAnsiTheme="minorHAnsi" w:cstheme="minorHAnsi"/>
          <w:b/>
          <w:bCs/>
          <w:i/>
          <w:iCs/>
          <w:sz w:val="20"/>
          <w:szCs w:val="20"/>
          <w:lang w:eastAsia="en-US"/>
        </w:rPr>
        <w:t>Facoltativo</w:t>
      </w:r>
      <w:r w:rsidRPr="00E13C8D">
        <w:rPr>
          <w:rFonts w:asciiTheme="minorHAnsi" w:hAnsiTheme="minorHAnsi" w:cstheme="minorHAnsi"/>
          <w:b/>
          <w:bCs/>
          <w:sz w:val="20"/>
          <w:szCs w:val="20"/>
          <w:lang w:eastAsia="en-US"/>
        </w:rPr>
        <w:t>]</w:t>
      </w:r>
      <w:r w:rsidRPr="00E13C8D">
        <w:rPr>
          <w:rFonts w:asciiTheme="minorHAnsi" w:hAnsiTheme="minorHAnsi" w:cstheme="minorHAnsi"/>
          <w:sz w:val="20"/>
          <w:szCs w:val="20"/>
          <w:lang w:eastAsia="en-US"/>
        </w:rPr>
        <w:t xml:space="preserve"> Fatturato globale maturato nel triennio precedente almeno pari € </w:t>
      </w:r>
      <w:r w:rsidRPr="00E13C8D">
        <w:rPr>
          <w:rFonts w:asciiTheme="minorHAnsi" w:hAnsiTheme="minorHAnsi" w:cstheme="minorHAnsi"/>
          <w:i/>
          <w:sz w:val="20"/>
          <w:szCs w:val="20"/>
          <w:lang w:eastAsia="en-US"/>
        </w:rPr>
        <w:t>[</w:t>
      </w:r>
      <w:r w:rsidRPr="00E13C8D">
        <w:rPr>
          <w:rFonts w:asciiTheme="minorHAnsi" w:hAnsiTheme="minorHAnsi" w:cstheme="minorHAnsi"/>
          <w:i/>
          <w:sz w:val="20"/>
          <w:szCs w:val="20"/>
          <w:highlight w:val="yellow"/>
          <w:lang w:eastAsia="en-US"/>
        </w:rPr>
        <w:t>completare</w:t>
      </w:r>
      <w:r w:rsidRPr="00E13C8D">
        <w:rPr>
          <w:rFonts w:asciiTheme="minorHAnsi" w:hAnsiTheme="minorHAnsi" w:cstheme="minorHAnsi"/>
          <w:i/>
          <w:sz w:val="20"/>
          <w:szCs w:val="20"/>
          <w:lang w:eastAsia="en-US"/>
        </w:rPr>
        <w:t>]</w:t>
      </w:r>
      <w:r w:rsidRPr="00E13C8D">
        <w:rPr>
          <w:rFonts w:asciiTheme="minorHAnsi" w:hAnsiTheme="minorHAnsi" w:cstheme="minorHAnsi"/>
          <w:sz w:val="20"/>
          <w:szCs w:val="20"/>
          <w:lang w:eastAsia="en-US"/>
        </w:rPr>
        <w:t xml:space="preserve"> IVA esclusa </w:t>
      </w:r>
    </w:p>
    <w:p w14:paraId="0CE36A80" w14:textId="77777777" w:rsidR="006703AC" w:rsidRPr="00887AC3" w:rsidRDefault="006703AC" w:rsidP="006703AC">
      <w:pPr>
        <w:pStyle w:val="NormalWeb"/>
        <w:jc w:val="both"/>
        <w:rPr>
          <w:rFonts w:asciiTheme="minorHAnsi" w:hAnsiTheme="minorHAnsi" w:cstheme="minorHAnsi"/>
          <w:sz w:val="20"/>
          <w:szCs w:val="20"/>
          <w:lang w:eastAsia="en-US"/>
        </w:rPr>
      </w:pPr>
      <w:r w:rsidRPr="00E13C8D">
        <w:rPr>
          <w:rFonts w:asciiTheme="minorHAnsi" w:hAnsiTheme="minorHAnsi" w:cstheme="minorHAnsi"/>
          <w:sz w:val="20"/>
          <w:szCs w:val="20"/>
          <w:lang w:eastAsia="en-US"/>
        </w:rPr>
        <w:t>[</w:t>
      </w:r>
      <w:r w:rsidRPr="00E13C8D">
        <w:rPr>
          <w:rFonts w:asciiTheme="minorHAnsi" w:hAnsiTheme="minorHAnsi" w:cstheme="minorHAnsi"/>
          <w:i/>
          <w:iCs/>
          <w:sz w:val="20"/>
          <w:szCs w:val="20"/>
          <w:lang w:eastAsia="en-US"/>
        </w:rPr>
        <w:t>Nel caso di suddivisione in lotti indicare il requisito richiesto per ciascun lotto o gruppi di lotti aggiudicabili contemporaneamente. Nel caso in cui sia previsto un numero massimo di lotti aggiudicabili al medesimo operatore economico, il requisito richiesto deve essere commisurato al numero massimo di lotti aggiudicabili di maggior valore</w:t>
      </w:r>
      <w:r w:rsidRPr="00E13C8D">
        <w:rPr>
          <w:rFonts w:asciiTheme="minorHAnsi" w:hAnsiTheme="minorHAnsi" w:cstheme="minorHAnsi"/>
          <w:sz w:val="20"/>
          <w:szCs w:val="20"/>
          <w:lang w:eastAsia="en-US"/>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986"/>
        <w:gridCol w:w="5669"/>
        <w:gridCol w:w="2931"/>
      </w:tblGrid>
      <w:tr w:rsidR="006703AC" w:rsidRPr="00887AC3" w14:paraId="22F847F7" w14:textId="77777777" w:rsidTr="001F0D0F">
        <w:trPr>
          <w:cantSplit/>
          <w:trHeight w:val="551"/>
          <w:jc w:val="center"/>
        </w:trPr>
        <w:tc>
          <w:tcPr>
            <w:tcW w:w="514"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0B797955" w14:textId="77777777" w:rsidR="006703AC" w:rsidRPr="00887AC3" w:rsidRDefault="006703AC" w:rsidP="001F0D0F">
            <w:pPr>
              <w:pStyle w:val="NormalWeb"/>
              <w:jc w:val="both"/>
              <w:rPr>
                <w:rFonts w:asciiTheme="minorHAnsi" w:hAnsiTheme="minorHAnsi" w:cstheme="minorHAnsi"/>
                <w:sz w:val="20"/>
                <w:szCs w:val="20"/>
                <w:lang w:eastAsia="en-US"/>
              </w:rPr>
            </w:pPr>
            <w:bookmarkStart w:id="1348" w:name="_Hlk147743308"/>
            <w:r w:rsidRPr="00887AC3">
              <w:rPr>
                <w:rFonts w:asciiTheme="minorHAnsi" w:hAnsiTheme="minorHAnsi" w:cstheme="minorHAnsi"/>
                <w:sz w:val="20"/>
                <w:szCs w:val="20"/>
                <w:lang w:eastAsia="en-US"/>
              </w:rPr>
              <w:t>Numero</w:t>
            </w:r>
          </w:p>
          <w:p w14:paraId="4E307AA2" w14:textId="77777777" w:rsidR="006703AC" w:rsidRPr="00887AC3" w:rsidRDefault="006703AC" w:rsidP="001F0D0F">
            <w:pPr>
              <w:pStyle w:val="NormalWeb"/>
              <w:jc w:val="both"/>
              <w:rPr>
                <w:rFonts w:asciiTheme="minorHAnsi" w:hAnsiTheme="minorHAnsi" w:cstheme="minorHAnsi"/>
                <w:sz w:val="20"/>
                <w:szCs w:val="20"/>
                <w:lang w:eastAsia="en-US"/>
              </w:rPr>
            </w:pPr>
            <w:r w:rsidRPr="00887AC3">
              <w:rPr>
                <w:rFonts w:asciiTheme="minorHAnsi" w:hAnsiTheme="minorHAnsi" w:cstheme="minorHAnsi"/>
                <w:sz w:val="20"/>
                <w:szCs w:val="20"/>
                <w:lang w:eastAsia="en-US"/>
              </w:rPr>
              <w:t>Lotto</w:t>
            </w:r>
          </w:p>
        </w:tc>
        <w:tc>
          <w:tcPr>
            <w:tcW w:w="2957"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34DD8101" w14:textId="77777777" w:rsidR="006703AC" w:rsidRPr="00887AC3" w:rsidRDefault="006703AC" w:rsidP="001F0D0F">
            <w:pPr>
              <w:pStyle w:val="NormalWeb"/>
              <w:jc w:val="both"/>
              <w:rPr>
                <w:rFonts w:asciiTheme="minorHAnsi" w:hAnsiTheme="minorHAnsi" w:cstheme="minorHAnsi"/>
                <w:sz w:val="20"/>
                <w:szCs w:val="20"/>
                <w:lang w:eastAsia="en-US"/>
              </w:rPr>
            </w:pPr>
            <w:r w:rsidRPr="00887AC3">
              <w:rPr>
                <w:rFonts w:asciiTheme="minorHAnsi" w:hAnsiTheme="minorHAnsi" w:cstheme="minorHAnsi"/>
                <w:sz w:val="20"/>
                <w:szCs w:val="20"/>
                <w:lang w:eastAsia="en-US"/>
              </w:rPr>
              <w:t xml:space="preserve">Oggetto del lotto </w:t>
            </w:r>
          </w:p>
        </w:tc>
        <w:tc>
          <w:tcPr>
            <w:tcW w:w="1529"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30AAC946" w14:textId="77777777" w:rsidR="006703AC" w:rsidRPr="00887AC3" w:rsidRDefault="006703AC" w:rsidP="001F0D0F">
            <w:pPr>
              <w:pStyle w:val="NormalWeb"/>
              <w:jc w:val="both"/>
              <w:rPr>
                <w:rFonts w:asciiTheme="minorHAnsi" w:hAnsiTheme="minorHAnsi" w:cstheme="minorHAnsi"/>
                <w:sz w:val="20"/>
                <w:szCs w:val="20"/>
                <w:lang w:eastAsia="en-US"/>
              </w:rPr>
            </w:pPr>
            <w:r>
              <w:rPr>
                <w:rFonts w:asciiTheme="minorHAnsi" w:hAnsiTheme="minorHAnsi" w:cstheme="minorHAnsi"/>
                <w:sz w:val="20"/>
                <w:szCs w:val="20"/>
                <w:lang w:eastAsia="en-US"/>
              </w:rPr>
              <w:t>Fatturato</w:t>
            </w:r>
          </w:p>
        </w:tc>
      </w:tr>
      <w:tr w:rsidR="006703AC" w:rsidRPr="00887AC3" w14:paraId="39136908" w14:textId="77777777" w:rsidTr="001F0D0F">
        <w:trPr>
          <w:trHeight w:val="226"/>
          <w:jc w:val="center"/>
        </w:trPr>
        <w:tc>
          <w:tcPr>
            <w:tcW w:w="514" w:type="pct"/>
            <w:tcBorders>
              <w:top w:val="single" w:sz="4" w:space="0" w:color="auto"/>
              <w:left w:val="single" w:sz="4" w:space="0" w:color="auto"/>
              <w:bottom w:val="single" w:sz="4" w:space="0" w:color="auto"/>
              <w:right w:val="single" w:sz="4" w:space="0" w:color="auto"/>
            </w:tcBorders>
          </w:tcPr>
          <w:p w14:paraId="29ED97CA" w14:textId="77777777" w:rsidR="006703AC" w:rsidRPr="00887AC3" w:rsidRDefault="006703AC" w:rsidP="001F0D0F">
            <w:pPr>
              <w:pStyle w:val="NormalWeb"/>
              <w:jc w:val="both"/>
              <w:rPr>
                <w:rFonts w:asciiTheme="minorHAnsi" w:hAnsiTheme="minorHAnsi" w:cstheme="minorHAnsi"/>
                <w:i/>
                <w:sz w:val="20"/>
                <w:szCs w:val="20"/>
                <w:lang w:eastAsia="en-US"/>
              </w:rPr>
            </w:pPr>
            <w:r w:rsidRPr="00887AC3">
              <w:rPr>
                <w:rFonts w:asciiTheme="minorHAnsi" w:hAnsiTheme="minorHAnsi" w:cstheme="minorHAnsi"/>
                <w:i/>
                <w:sz w:val="20"/>
                <w:szCs w:val="20"/>
                <w:lang w:eastAsia="en-US"/>
              </w:rPr>
              <w:t>1</w:t>
            </w:r>
          </w:p>
        </w:tc>
        <w:tc>
          <w:tcPr>
            <w:tcW w:w="2957" w:type="pct"/>
            <w:tcBorders>
              <w:top w:val="single" w:sz="4" w:space="0" w:color="auto"/>
              <w:left w:val="single" w:sz="4" w:space="0" w:color="auto"/>
              <w:bottom w:val="single" w:sz="4" w:space="0" w:color="auto"/>
              <w:right w:val="single" w:sz="4" w:space="0" w:color="auto"/>
            </w:tcBorders>
          </w:tcPr>
          <w:p w14:paraId="1AE4D7AF" w14:textId="77777777" w:rsidR="006703AC" w:rsidRPr="00887AC3" w:rsidRDefault="006703AC" w:rsidP="001F0D0F">
            <w:pPr>
              <w:pStyle w:val="NormalWeb"/>
              <w:jc w:val="both"/>
              <w:rPr>
                <w:rFonts w:asciiTheme="minorHAnsi" w:hAnsiTheme="minorHAnsi" w:cstheme="minorHAnsi"/>
                <w:i/>
                <w:sz w:val="20"/>
                <w:szCs w:val="20"/>
                <w:lang w:eastAsia="en-US"/>
              </w:rPr>
            </w:pPr>
            <w:r w:rsidRPr="00E13C8D">
              <w:rPr>
                <w:rFonts w:asciiTheme="minorHAnsi" w:hAnsiTheme="minorHAnsi" w:cstheme="minorHAnsi"/>
                <w:i/>
                <w:sz w:val="20"/>
                <w:szCs w:val="20"/>
                <w:lang w:eastAsia="en-US"/>
              </w:rPr>
              <w:t>[</w:t>
            </w:r>
            <w:r w:rsidRPr="00E13C8D">
              <w:rPr>
                <w:rFonts w:asciiTheme="minorHAnsi" w:hAnsiTheme="minorHAnsi" w:cstheme="minorHAnsi"/>
                <w:i/>
                <w:sz w:val="20"/>
                <w:szCs w:val="20"/>
                <w:highlight w:val="yellow"/>
                <w:lang w:eastAsia="en-US"/>
              </w:rPr>
              <w:t>completare</w:t>
            </w:r>
            <w:r w:rsidRPr="00E13C8D">
              <w:rPr>
                <w:rFonts w:asciiTheme="minorHAnsi" w:hAnsiTheme="minorHAnsi" w:cstheme="minorHAnsi"/>
                <w:i/>
                <w:sz w:val="20"/>
                <w:szCs w:val="20"/>
                <w:lang w:eastAsia="en-US"/>
              </w:rPr>
              <w:t>]</w:t>
            </w:r>
          </w:p>
        </w:tc>
        <w:tc>
          <w:tcPr>
            <w:tcW w:w="1529" w:type="pct"/>
            <w:tcBorders>
              <w:top w:val="single" w:sz="4" w:space="0" w:color="auto"/>
              <w:left w:val="single" w:sz="4" w:space="0" w:color="auto"/>
              <w:bottom w:val="single" w:sz="4" w:space="0" w:color="auto"/>
              <w:right w:val="single" w:sz="4" w:space="0" w:color="auto"/>
            </w:tcBorders>
            <w:vAlign w:val="center"/>
          </w:tcPr>
          <w:p w14:paraId="583309FF" w14:textId="77777777" w:rsidR="006703AC" w:rsidRPr="00887AC3" w:rsidRDefault="006703AC" w:rsidP="001F0D0F">
            <w:pPr>
              <w:pStyle w:val="NormalWeb"/>
              <w:jc w:val="both"/>
              <w:rPr>
                <w:rFonts w:asciiTheme="minorHAnsi" w:hAnsiTheme="minorHAnsi" w:cstheme="minorHAnsi"/>
                <w:i/>
                <w:sz w:val="20"/>
                <w:szCs w:val="20"/>
                <w:lang w:eastAsia="en-US"/>
              </w:rPr>
            </w:pPr>
            <w:r w:rsidRPr="00E13C8D">
              <w:rPr>
                <w:rFonts w:asciiTheme="minorHAnsi" w:hAnsiTheme="minorHAnsi" w:cstheme="minorHAnsi"/>
                <w:sz w:val="20"/>
                <w:szCs w:val="20"/>
                <w:lang w:eastAsia="en-US"/>
              </w:rPr>
              <w:t xml:space="preserve">€ </w:t>
            </w:r>
            <w:r w:rsidRPr="00E13C8D">
              <w:rPr>
                <w:rFonts w:asciiTheme="minorHAnsi" w:hAnsiTheme="minorHAnsi" w:cstheme="minorHAnsi"/>
                <w:i/>
                <w:sz w:val="20"/>
                <w:szCs w:val="20"/>
                <w:lang w:eastAsia="en-US"/>
              </w:rPr>
              <w:t>[</w:t>
            </w:r>
            <w:r w:rsidRPr="00E13C8D">
              <w:rPr>
                <w:rFonts w:asciiTheme="minorHAnsi" w:hAnsiTheme="minorHAnsi" w:cstheme="minorHAnsi"/>
                <w:i/>
                <w:sz w:val="20"/>
                <w:szCs w:val="20"/>
                <w:highlight w:val="yellow"/>
                <w:lang w:eastAsia="en-US"/>
              </w:rPr>
              <w:t>completare</w:t>
            </w:r>
            <w:r w:rsidRPr="00E13C8D">
              <w:rPr>
                <w:rFonts w:asciiTheme="minorHAnsi" w:hAnsiTheme="minorHAnsi" w:cstheme="minorHAnsi"/>
                <w:i/>
                <w:sz w:val="20"/>
                <w:szCs w:val="20"/>
                <w:lang w:eastAsia="en-US"/>
              </w:rPr>
              <w:t>]</w:t>
            </w:r>
          </w:p>
        </w:tc>
      </w:tr>
      <w:tr w:rsidR="006703AC" w:rsidRPr="00887AC3" w14:paraId="1EBCC09D" w14:textId="77777777" w:rsidTr="001F0D0F">
        <w:trPr>
          <w:trHeight w:val="226"/>
          <w:jc w:val="center"/>
        </w:trPr>
        <w:tc>
          <w:tcPr>
            <w:tcW w:w="514" w:type="pct"/>
            <w:tcBorders>
              <w:top w:val="single" w:sz="4" w:space="0" w:color="auto"/>
              <w:left w:val="single" w:sz="4" w:space="0" w:color="auto"/>
              <w:bottom w:val="single" w:sz="4" w:space="0" w:color="auto"/>
              <w:right w:val="single" w:sz="4" w:space="0" w:color="auto"/>
            </w:tcBorders>
          </w:tcPr>
          <w:p w14:paraId="38B1393D" w14:textId="77777777" w:rsidR="006703AC" w:rsidRPr="00887AC3" w:rsidRDefault="006703AC" w:rsidP="001F0D0F">
            <w:pPr>
              <w:pStyle w:val="NormalWeb"/>
              <w:jc w:val="both"/>
              <w:rPr>
                <w:rFonts w:asciiTheme="minorHAnsi" w:hAnsiTheme="minorHAnsi" w:cstheme="minorHAnsi"/>
                <w:i/>
                <w:sz w:val="20"/>
                <w:szCs w:val="20"/>
                <w:lang w:eastAsia="en-US"/>
              </w:rPr>
            </w:pPr>
            <w:r w:rsidRPr="00887AC3">
              <w:rPr>
                <w:rFonts w:asciiTheme="minorHAnsi" w:hAnsiTheme="minorHAnsi" w:cstheme="minorHAnsi"/>
                <w:i/>
                <w:sz w:val="20"/>
                <w:szCs w:val="20"/>
                <w:lang w:eastAsia="en-US"/>
              </w:rPr>
              <w:t>2</w:t>
            </w:r>
          </w:p>
        </w:tc>
        <w:tc>
          <w:tcPr>
            <w:tcW w:w="2957" w:type="pct"/>
            <w:tcBorders>
              <w:top w:val="single" w:sz="4" w:space="0" w:color="auto"/>
              <w:left w:val="single" w:sz="4" w:space="0" w:color="auto"/>
              <w:bottom w:val="single" w:sz="4" w:space="0" w:color="auto"/>
              <w:right w:val="single" w:sz="4" w:space="0" w:color="auto"/>
            </w:tcBorders>
          </w:tcPr>
          <w:p w14:paraId="01EDB121" w14:textId="77777777" w:rsidR="006703AC" w:rsidRPr="00887AC3" w:rsidRDefault="006703AC" w:rsidP="001F0D0F">
            <w:pPr>
              <w:pStyle w:val="NormalWeb"/>
              <w:jc w:val="both"/>
              <w:rPr>
                <w:rFonts w:asciiTheme="minorHAnsi" w:hAnsiTheme="minorHAnsi" w:cstheme="minorHAnsi"/>
                <w:i/>
                <w:sz w:val="20"/>
                <w:szCs w:val="20"/>
                <w:lang w:eastAsia="en-US"/>
              </w:rPr>
            </w:pPr>
            <w:r w:rsidRPr="00E13C8D">
              <w:rPr>
                <w:rFonts w:asciiTheme="minorHAnsi" w:hAnsiTheme="minorHAnsi" w:cstheme="minorHAnsi"/>
                <w:sz w:val="20"/>
                <w:szCs w:val="20"/>
                <w:lang w:eastAsia="en-US"/>
              </w:rPr>
              <w:t xml:space="preserve"> </w:t>
            </w:r>
            <w:r w:rsidRPr="00E13C8D">
              <w:rPr>
                <w:rFonts w:asciiTheme="minorHAnsi" w:hAnsiTheme="minorHAnsi" w:cstheme="minorHAnsi"/>
                <w:i/>
                <w:sz w:val="20"/>
                <w:szCs w:val="20"/>
                <w:lang w:eastAsia="en-US"/>
              </w:rPr>
              <w:t>[</w:t>
            </w:r>
            <w:r w:rsidRPr="00E13C8D">
              <w:rPr>
                <w:rFonts w:asciiTheme="minorHAnsi" w:hAnsiTheme="minorHAnsi" w:cstheme="minorHAnsi"/>
                <w:i/>
                <w:sz w:val="20"/>
                <w:szCs w:val="20"/>
                <w:highlight w:val="yellow"/>
                <w:lang w:eastAsia="en-US"/>
              </w:rPr>
              <w:t>completare</w:t>
            </w:r>
            <w:r w:rsidRPr="00E13C8D">
              <w:rPr>
                <w:rFonts w:asciiTheme="minorHAnsi" w:hAnsiTheme="minorHAnsi" w:cstheme="minorHAnsi"/>
                <w:i/>
                <w:sz w:val="20"/>
                <w:szCs w:val="20"/>
                <w:lang w:eastAsia="en-US"/>
              </w:rPr>
              <w:t>]</w:t>
            </w:r>
          </w:p>
        </w:tc>
        <w:tc>
          <w:tcPr>
            <w:tcW w:w="1529" w:type="pct"/>
            <w:tcBorders>
              <w:top w:val="single" w:sz="4" w:space="0" w:color="auto"/>
              <w:left w:val="single" w:sz="4" w:space="0" w:color="auto"/>
              <w:bottom w:val="single" w:sz="4" w:space="0" w:color="auto"/>
              <w:right w:val="single" w:sz="4" w:space="0" w:color="auto"/>
            </w:tcBorders>
          </w:tcPr>
          <w:p w14:paraId="16B0FBE8" w14:textId="77777777" w:rsidR="006703AC" w:rsidRPr="00887AC3" w:rsidRDefault="006703AC" w:rsidP="001F0D0F">
            <w:pPr>
              <w:pStyle w:val="NormalWeb"/>
              <w:jc w:val="both"/>
              <w:rPr>
                <w:rFonts w:asciiTheme="minorHAnsi" w:hAnsiTheme="minorHAnsi" w:cstheme="minorHAnsi"/>
                <w:i/>
                <w:sz w:val="20"/>
                <w:szCs w:val="20"/>
                <w:lang w:eastAsia="en-US"/>
              </w:rPr>
            </w:pPr>
            <w:r w:rsidRPr="00E13C8D">
              <w:rPr>
                <w:rFonts w:asciiTheme="minorHAnsi" w:hAnsiTheme="minorHAnsi" w:cstheme="minorHAnsi"/>
                <w:sz w:val="20"/>
                <w:szCs w:val="20"/>
                <w:lang w:eastAsia="en-US"/>
              </w:rPr>
              <w:t xml:space="preserve">€ </w:t>
            </w:r>
            <w:r w:rsidRPr="00E13C8D">
              <w:rPr>
                <w:rFonts w:asciiTheme="minorHAnsi" w:hAnsiTheme="minorHAnsi" w:cstheme="minorHAnsi"/>
                <w:i/>
                <w:sz w:val="20"/>
                <w:szCs w:val="20"/>
                <w:lang w:eastAsia="en-US"/>
              </w:rPr>
              <w:t>[</w:t>
            </w:r>
            <w:r w:rsidRPr="00E13C8D">
              <w:rPr>
                <w:rFonts w:asciiTheme="minorHAnsi" w:hAnsiTheme="minorHAnsi" w:cstheme="minorHAnsi"/>
                <w:i/>
                <w:sz w:val="20"/>
                <w:szCs w:val="20"/>
                <w:highlight w:val="yellow"/>
                <w:lang w:eastAsia="en-US"/>
              </w:rPr>
              <w:t>completare</w:t>
            </w:r>
            <w:r w:rsidRPr="00E13C8D">
              <w:rPr>
                <w:rFonts w:asciiTheme="minorHAnsi" w:hAnsiTheme="minorHAnsi" w:cstheme="minorHAnsi"/>
                <w:i/>
                <w:sz w:val="20"/>
                <w:szCs w:val="20"/>
                <w:lang w:eastAsia="en-US"/>
              </w:rPr>
              <w:t>]</w:t>
            </w:r>
          </w:p>
        </w:tc>
      </w:tr>
      <w:tr w:rsidR="006703AC" w:rsidRPr="00887AC3" w14:paraId="6BF6EDA2" w14:textId="77777777" w:rsidTr="001F0D0F">
        <w:trPr>
          <w:trHeight w:val="226"/>
          <w:jc w:val="center"/>
        </w:trPr>
        <w:tc>
          <w:tcPr>
            <w:tcW w:w="514" w:type="pct"/>
            <w:tcBorders>
              <w:top w:val="single" w:sz="4" w:space="0" w:color="auto"/>
              <w:left w:val="single" w:sz="4" w:space="0" w:color="auto"/>
              <w:bottom w:val="single" w:sz="4" w:space="0" w:color="auto"/>
              <w:right w:val="single" w:sz="4" w:space="0" w:color="auto"/>
            </w:tcBorders>
          </w:tcPr>
          <w:p w14:paraId="4A35FC89" w14:textId="77777777" w:rsidR="006703AC" w:rsidRPr="00887AC3" w:rsidRDefault="006703AC" w:rsidP="001F0D0F">
            <w:pPr>
              <w:pStyle w:val="NormalWeb"/>
              <w:jc w:val="both"/>
              <w:rPr>
                <w:rFonts w:asciiTheme="minorHAnsi" w:hAnsiTheme="minorHAnsi" w:cstheme="minorHAnsi"/>
                <w:i/>
                <w:sz w:val="20"/>
                <w:szCs w:val="20"/>
                <w:lang w:eastAsia="en-US"/>
              </w:rPr>
            </w:pPr>
            <w:r w:rsidRPr="00887AC3">
              <w:rPr>
                <w:rFonts w:asciiTheme="minorHAnsi" w:hAnsiTheme="minorHAnsi" w:cstheme="minorHAnsi"/>
                <w:i/>
                <w:sz w:val="20"/>
                <w:szCs w:val="20"/>
                <w:lang w:eastAsia="en-US"/>
              </w:rPr>
              <w:t>3</w:t>
            </w:r>
          </w:p>
        </w:tc>
        <w:tc>
          <w:tcPr>
            <w:tcW w:w="2957" w:type="pct"/>
            <w:tcBorders>
              <w:top w:val="single" w:sz="4" w:space="0" w:color="auto"/>
              <w:left w:val="single" w:sz="4" w:space="0" w:color="auto"/>
              <w:bottom w:val="single" w:sz="4" w:space="0" w:color="auto"/>
              <w:right w:val="single" w:sz="4" w:space="0" w:color="auto"/>
            </w:tcBorders>
          </w:tcPr>
          <w:p w14:paraId="1425E1C6" w14:textId="77777777" w:rsidR="006703AC" w:rsidRPr="00887AC3" w:rsidRDefault="006703AC" w:rsidP="001F0D0F">
            <w:pPr>
              <w:pStyle w:val="NormalWeb"/>
              <w:jc w:val="both"/>
              <w:rPr>
                <w:rFonts w:asciiTheme="minorHAnsi" w:hAnsiTheme="minorHAnsi" w:cstheme="minorHAnsi"/>
                <w:i/>
                <w:iCs/>
                <w:sz w:val="20"/>
                <w:szCs w:val="20"/>
                <w:lang w:eastAsia="en-US"/>
              </w:rPr>
            </w:pPr>
            <w:r w:rsidRPr="00E13C8D">
              <w:rPr>
                <w:rFonts w:asciiTheme="minorHAnsi" w:hAnsiTheme="minorHAnsi" w:cstheme="minorHAnsi"/>
                <w:sz w:val="20"/>
                <w:szCs w:val="20"/>
                <w:lang w:eastAsia="en-US"/>
              </w:rPr>
              <w:t xml:space="preserve"> </w:t>
            </w:r>
            <w:r w:rsidRPr="00E13C8D">
              <w:rPr>
                <w:rFonts w:asciiTheme="minorHAnsi" w:hAnsiTheme="minorHAnsi" w:cstheme="minorHAnsi"/>
                <w:i/>
                <w:sz w:val="20"/>
                <w:szCs w:val="20"/>
                <w:lang w:eastAsia="en-US"/>
              </w:rPr>
              <w:t>[</w:t>
            </w:r>
            <w:r w:rsidRPr="00E13C8D">
              <w:rPr>
                <w:rFonts w:asciiTheme="minorHAnsi" w:hAnsiTheme="minorHAnsi" w:cstheme="minorHAnsi"/>
                <w:i/>
                <w:sz w:val="20"/>
                <w:szCs w:val="20"/>
                <w:highlight w:val="yellow"/>
                <w:lang w:eastAsia="en-US"/>
              </w:rPr>
              <w:t>completare</w:t>
            </w:r>
            <w:r w:rsidRPr="00E13C8D">
              <w:rPr>
                <w:rFonts w:asciiTheme="minorHAnsi" w:hAnsiTheme="minorHAnsi" w:cstheme="minorHAnsi"/>
                <w:i/>
                <w:sz w:val="20"/>
                <w:szCs w:val="20"/>
                <w:lang w:eastAsia="en-US"/>
              </w:rPr>
              <w:t>]</w:t>
            </w:r>
          </w:p>
        </w:tc>
        <w:tc>
          <w:tcPr>
            <w:tcW w:w="1529" w:type="pct"/>
            <w:tcBorders>
              <w:top w:val="single" w:sz="4" w:space="0" w:color="auto"/>
              <w:left w:val="single" w:sz="4" w:space="0" w:color="auto"/>
              <w:bottom w:val="single" w:sz="4" w:space="0" w:color="auto"/>
              <w:right w:val="single" w:sz="4" w:space="0" w:color="auto"/>
            </w:tcBorders>
          </w:tcPr>
          <w:p w14:paraId="0C531FC8" w14:textId="77777777" w:rsidR="006703AC" w:rsidRPr="00887AC3" w:rsidRDefault="006703AC" w:rsidP="001F0D0F">
            <w:pPr>
              <w:pStyle w:val="NormalWeb"/>
              <w:jc w:val="both"/>
              <w:rPr>
                <w:rFonts w:asciiTheme="minorHAnsi" w:hAnsiTheme="minorHAnsi" w:cstheme="minorHAnsi"/>
                <w:i/>
                <w:sz w:val="20"/>
                <w:szCs w:val="20"/>
                <w:lang w:eastAsia="en-US"/>
              </w:rPr>
            </w:pPr>
            <w:r w:rsidRPr="00E13C8D">
              <w:rPr>
                <w:rFonts w:asciiTheme="minorHAnsi" w:hAnsiTheme="minorHAnsi" w:cstheme="minorHAnsi"/>
                <w:sz w:val="20"/>
                <w:szCs w:val="20"/>
                <w:lang w:eastAsia="en-US"/>
              </w:rPr>
              <w:t xml:space="preserve">€ </w:t>
            </w:r>
            <w:r w:rsidRPr="00E13C8D">
              <w:rPr>
                <w:rFonts w:asciiTheme="minorHAnsi" w:hAnsiTheme="minorHAnsi" w:cstheme="minorHAnsi"/>
                <w:i/>
                <w:sz w:val="20"/>
                <w:szCs w:val="20"/>
                <w:lang w:eastAsia="en-US"/>
              </w:rPr>
              <w:t>[</w:t>
            </w:r>
            <w:r w:rsidRPr="00E13C8D">
              <w:rPr>
                <w:rFonts w:asciiTheme="minorHAnsi" w:hAnsiTheme="minorHAnsi" w:cstheme="minorHAnsi"/>
                <w:i/>
                <w:sz w:val="20"/>
                <w:szCs w:val="20"/>
                <w:highlight w:val="yellow"/>
                <w:lang w:eastAsia="en-US"/>
              </w:rPr>
              <w:t>completare</w:t>
            </w:r>
            <w:r w:rsidRPr="00E13C8D">
              <w:rPr>
                <w:rFonts w:asciiTheme="minorHAnsi" w:hAnsiTheme="minorHAnsi" w:cstheme="minorHAnsi"/>
                <w:i/>
                <w:sz w:val="20"/>
                <w:szCs w:val="20"/>
                <w:lang w:eastAsia="en-US"/>
              </w:rPr>
              <w:t>]</w:t>
            </w:r>
          </w:p>
        </w:tc>
      </w:tr>
    </w:tbl>
    <w:p w14:paraId="7B073F9B" w14:textId="77777777" w:rsidR="006703AC" w:rsidRPr="00E13C8D" w:rsidRDefault="006703AC" w:rsidP="006703AC">
      <w:pPr>
        <w:pStyle w:val="NormalWeb"/>
        <w:jc w:val="both"/>
        <w:rPr>
          <w:rFonts w:asciiTheme="minorHAnsi" w:hAnsiTheme="minorHAnsi" w:cstheme="minorHAnsi"/>
          <w:sz w:val="20"/>
          <w:szCs w:val="20"/>
          <w:lang w:eastAsia="en-US"/>
        </w:rPr>
      </w:pPr>
    </w:p>
    <w:bookmarkEnd w:id="1348"/>
    <w:p w14:paraId="602022C1" w14:textId="77777777" w:rsidR="006703AC" w:rsidRPr="00E13C8D" w:rsidRDefault="006703AC" w:rsidP="006703AC">
      <w:pPr>
        <w:pStyle w:val="NormalWeb"/>
        <w:jc w:val="both"/>
        <w:rPr>
          <w:rFonts w:asciiTheme="minorHAnsi" w:hAnsiTheme="minorHAnsi" w:cstheme="minorHAnsi"/>
          <w:sz w:val="20"/>
          <w:szCs w:val="20"/>
          <w:lang w:eastAsia="en-US"/>
        </w:rPr>
      </w:pPr>
      <w:r w:rsidRPr="00E13C8D">
        <w:rPr>
          <w:rFonts w:asciiTheme="minorHAnsi" w:hAnsiTheme="minorHAnsi" w:cstheme="minorHAnsi"/>
          <w:sz w:val="20"/>
          <w:szCs w:val="20"/>
          <w:lang w:eastAsia="en-US"/>
        </w:rPr>
        <w:t>La comprova del requisito è fornita mediante uno dei seguenti documenti:</w:t>
      </w:r>
    </w:p>
    <w:p w14:paraId="4BE23349" w14:textId="77777777" w:rsidR="006703AC" w:rsidRPr="00E13C8D" w:rsidRDefault="006703AC" w:rsidP="00115F7E">
      <w:pPr>
        <w:pStyle w:val="NormalWeb"/>
        <w:numPr>
          <w:ilvl w:val="0"/>
          <w:numId w:val="87"/>
        </w:numPr>
        <w:jc w:val="both"/>
        <w:rPr>
          <w:rFonts w:asciiTheme="minorHAnsi" w:hAnsiTheme="minorHAnsi" w:cstheme="minorHAnsi"/>
          <w:sz w:val="20"/>
          <w:szCs w:val="20"/>
          <w:lang w:eastAsia="en-US"/>
        </w:rPr>
      </w:pPr>
      <w:r w:rsidRPr="00E13C8D">
        <w:rPr>
          <w:rFonts w:asciiTheme="minorHAnsi" w:hAnsiTheme="minorHAnsi" w:cstheme="minorHAnsi"/>
          <w:sz w:val="20"/>
          <w:szCs w:val="20"/>
          <w:lang w:eastAsia="en-US"/>
        </w:rPr>
        <w:t xml:space="preserve">per le società di capitali mediante bilanci, o estratti di essi, approvati alla data di scadenza del termine per la presentazione delle offerte corredati della nota integrativa; </w:t>
      </w:r>
    </w:p>
    <w:p w14:paraId="3FD643F2" w14:textId="77777777" w:rsidR="006703AC" w:rsidRPr="00E13C8D" w:rsidRDefault="006703AC" w:rsidP="00115F7E">
      <w:pPr>
        <w:pStyle w:val="NormalWeb"/>
        <w:numPr>
          <w:ilvl w:val="0"/>
          <w:numId w:val="87"/>
        </w:numPr>
        <w:jc w:val="both"/>
        <w:rPr>
          <w:rFonts w:asciiTheme="minorHAnsi" w:hAnsiTheme="minorHAnsi" w:cstheme="minorHAnsi"/>
          <w:sz w:val="20"/>
          <w:szCs w:val="20"/>
          <w:lang w:eastAsia="en-US"/>
        </w:rPr>
      </w:pPr>
      <w:r w:rsidRPr="00E13C8D">
        <w:rPr>
          <w:rFonts w:asciiTheme="minorHAnsi" w:hAnsiTheme="minorHAnsi" w:cstheme="minorHAnsi"/>
          <w:sz w:val="20"/>
          <w:szCs w:val="20"/>
          <w:lang w:eastAsia="en-US"/>
        </w:rPr>
        <w:t>per gli operatori economici costituiti in forma d’impresa individuale ovvero di società di persone mediante copia del Modello Unico o la Dichiarazione IVA;</w:t>
      </w:r>
    </w:p>
    <w:p w14:paraId="19F97F3F" w14:textId="77777777" w:rsidR="006703AC" w:rsidRPr="00E13C8D" w:rsidRDefault="006703AC" w:rsidP="00115F7E">
      <w:pPr>
        <w:pStyle w:val="NormalWeb"/>
        <w:numPr>
          <w:ilvl w:val="0"/>
          <w:numId w:val="87"/>
        </w:numPr>
        <w:jc w:val="both"/>
        <w:rPr>
          <w:rFonts w:asciiTheme="minorHAnsi" w:hAnsiTheme="minorHAnsi" w:cstheme="minorHAnsi"/>
          <w:sz w:val="20"/>
          <w:szCs w:val="20"/>
          <w:lang w:eastAsia="en-US"/>
        </w:rPr>
      </w:pPr>
      <w:r w:rsidRPr="00E13C8D">
        <w:rPr>
          <w:rFonts w:asciiTheme="minorHAnsi" w:hAnsiTheme="minorHAnsi" w:cstheme="minorHAnsi"/>
          <w:sz w:val="20"/>
          <w:szCs w:val="20"/>
          <w:lang w:eastAsia="en-US"/>
        </w:rPr>
        <w:t xml:space="preserve">dichiarazione resa, ai sensi e per gli effetti dell’articolo 47 del decreto del Presidente della Repubblica n. 445/2000, dal soggetto o organo preposto al controllo contabile della società ove presente (sia esso il Collegio </w:t>
      </w:r>
      <w:r w:rsidRPr="00E13C8D">
        <w:rPr>
          <w:rFonts w:asciiTheme="minorHAnsi" w:hAnsiTheme="minorHAnsi" w:cstheme="minorHAnsi"/>
          <w:sz w:val="20"/>
          <w:szCs w:val="20"/>
          <w:lang w:eastAsia="en-US"/>
        </w:rPr>
        <w:lastRenderedPageBreak/>
        <w:t>sindacale, il revisore contabile o la società di revisione), attestante la misura (importo) del fatturato dichiarato in sede di partecipazione.</w:t>
      </w:r>
    </w:p>
    <w:p w14:paraId="13934FAF" w14:textId="77777777" w:rsidR="006703AC" w:rsidRPr="00E13C8D" w:rsidRDefault="006703AC" w:rsidP="006703AC">
      <w:pPr>
        <w:pStyle w:val="NormalWeb"/>
        <w:jc w:val="both"/>
        <w:rPr>
          <w:rFonts w:asciiTheme="minorHAnsi" w:hAnsiTheme="minorHAnsi" w:cstheme="minorHAnsi"/>
          <w:sz w:val="20"/>
          <w:szCs w:val="20"/>
          <w:lang w:eastAsia="en-US"/>
        </w:rPr>
      </w:pPr>
      <w:r w:rsidRPr="00E13C8D">
        <w:rPr>
          <w:rFonts w:asciiTheme="minorHAnsi" w:hAnsiTheme="minorHAnsi" w:cstheme="minorHAnsi"/>
          <w:sz w:val="20"/>
          <w:szCs w:val="20"/>
          <w:lang w:eastAsia="en-US"/>
        </w:rPr>
        <w:t xml:space="preserve">Per le imprese che abbiano iniziato l’attività da meno di tre anni, il requisito di fatturato è rapportato al periodo di attività effettivamente svolto. </w:t>
      </w:r>
      <w:bookmarkStart w:id="1349" w:name="_Ref494466919"/>
      <w:bookmarkStart w:id="1350" w:name="_Ref497922592"/>
      <w:bookmarkEnd w:id="1349"/>
      <w:bookmarkEnd w:id="1350"/>
    </w:p>
    <w:p w14:paraId="15649E1B" w14:textId="77777777" w:rsidR="006703AC" w:rsidRPr="00E13C8D" w:rsidRDefault="006703AC" w:rsidP="006703AC">
      <w:pPr>
        <w:pStyle w:val="NormalWeb"/>
        <w:jc w:val="both"/>
        <w:rPr>
          <w:rFonts w:asciiTheme="minorHAnsi" w:hAnsiTheme="minorHAnsi" w:cstheme="minorHAnsi"/>
          <w:sz w:val="20"/>
          <w:szCs w:val="20"/>
          <w:lang w:eastAsia="en-US"/>
        </w:rPr>
      </w:pPr>
      <w:r w:rsidRPr="00E13C8D">
        <w:rPr>
          <w:rFonts w:asciiTheme="minorHAnsi" w:hAnsiTheme="minorHAnsi" w:cstheme="minorHAnsi"/>
          <w:sz w:val="20"/>
          <w:szCs w:val="20"/>
          <w:lang w:eastAsia="en-US"/>
        </w:rPr>
        <w:t>[</w:t>
      </w:r>
      <w:r w:rsidRPr="00E13C8D">
        <w:rPr>
          <w:rFonts w:asciiTheme="minorHAnsi" w:hAnsiTheme="minorHAnsi" w:cstheme="minorHAnsi"/>
          <w:i/>
          <w:iCs/>
          <w:sz w:val="20"/>
          <w:szCs w:val="20"/>
          <w:lang w:eastAsia="en-US"/>
        </w:rPr>
        <w:t>In caso di ulteriori requisiti economico finanziari previsti dalla normativa vigente] ……… [indicare i requisiti previsti da leggi speciali</w:t>
      </w:r>
      <w:r w:rsidRPr="00E13C8D">
        <w:rPr>
          <w:rFonts w:asciiTheme="minorHAnsi" w:hAnsiTheme="minorHAnsi" w:cstheme="minorHAnsi"/>
          <w:sz w:val="20"/>
          <w:szCs w:val="20"/>
          <w:lang w:eastAsia="en-US"/>
        </w:rPr>
        <w:t>]</w:t>
      </w:r>
      <w:bookmarkStart w:id="1351" w:name="_Ref497922607"/>
      <w:bookmarkEnd w:id="1351"/>
    </w:p>
    <w:p w14:paraId="501227C2" w14:textId="77777777" w:rsidR="006703AC" w:rsidRPr="00E13C8D" w:rsidRDefault="006703AC" w:rsidP="006703AC">
      <w:pPr>
        <w:pStyle w:val="NormalWeb"/>
        <w:jc w:val="both"/>
        <w:rPr>
          <w:rFonts w:asciiTheme="minorHAnsi" w:hAnsiTheme="minorHAnsi" w:cstheme="minorHAnsi"/>
          <w:sz w:val="20"/>
          <w:szCs w:val="20"/>
          <w:lang w:eastAsia="en-US"/>
        </w:rPr>
      </w:pPr>
      <w:r w:rsidRPr="00E13C8D">
        <w:rPr>
          <w:rFonts w:asciiTheme="minorHAnsi" w:hAnsiTheme="minorHAnsi" w:cstheme="minorHAnsi"/>
          <w:sz w:val="20"/>
          <w:szCs w:val="20"/>
          <w:lang w:eastAsia="en-US"/>
        </w:rPr>
        <w:t xml:space="preserve">La comprova di tale requisito è fornita mediante </w:t>
      </w:r>
      <w:r w:rsidRPr="00E13C8D">
        <w:rPr>
          <w:rFonts w:asciiTheme="minorHAnsi" w:hAnsiTheme="minorHAnsi" w:cstheme="minorHAnsi"/>
          <w:i/>
          <w:sz w:val="20"/>
          <w:szCs w:val="20"/>
          <w:lang w:eastAsia="en-US"/>
        </w:rPr>
        <w:t>[</w:t>
      </w:r>
      <w:r w:rsidRPr="00E13C8D">
        <w:rPr>
          <w:rFonts w:asciiTheme="minorHAnsi" w:hAnsiTheme="minorHAnsi" w:cstheme="minorHAnsi"/>
          <w:i/>
          <w:sz w:val="20"/>
          <w:szCs w:val="20"/>
          <w:highlight w:val="yellow"/>
          <w:lang w:eastAsia="en-US"/>
        </w:rPr>
        <w:t>completare</w:t>
      </w:r>
      <w:r w:rsidRPr="00E13C8D">
        <w:rPr>
          <w:rFonts w:asciiTheme="minorHAnsi" w:hAnsiTheme="minorHAnsi" w:cstheme="minorHAnsi"/>
          <w:i/>
          <w:sz w:val="20"/>
          <w:szCs w:val="20"/>
          <w:lang w:eastAsia="en-US"/>
        </w:rPr>
        <w:t>]</w:t>
      </w:r>
      <w:r w:rsidRPr="00E13C8D">
        <w:rPr>
          <w:rFonts w:asciiTheme="minorHAnsi" w:hAnsiTheme="minorHAnsi" w:cstheme="minorHAnsi"/>
          <w:sz w:val="20"/>
          <w:szCs w:val="20"/>
          <w:lang w:eastAsia="en-US"/>
        </w:rPr>
        <w:t xml:space="preserve"> [indicare i documenti a comprova].</w:t>
      </w:r>
    </w:p>
    <w:p w14:paraId="2155AB5E" w14:textId="77777777" w:rsidR="005610C6" w:rsidRPr="00EA1F6A" w:rsidRDefault="005610C6" w:rsidP="00872975">
      <w:pPr>
        <w:pStyle w:val="ListParagraph"/>
        <w:tabs>
          <w:tab w:val="left" w:pos="426"/>
        </w:tabs>
        <w:suppressAutoHyphens/>
        <w:ind w:left="0"/>
        <w:jc w:val="both"/>
        <w:textAlignment w:val="baseline"/>
        <w:rPr>
          <w:rFonts w:ascii="Calibri" w:eastAsia="Calibri" w:hAnsi="Calibri" w:cs="Arial"/>
          <w:sz w:val="20"/>
          <w:szCs w:val="20"/>
        </w:rPr>
      </w:pPr>
    </w:p>
    <w:p w14:paraId="47810CCE" w14:textId="1B58A780" w:rsidR="00E44724" w:rsidRPr="00E44724" w:rsidRDefault="006703AC" w:rsidP="006703AC">
      <w:pPr>
        <w:pStyle w:val="Heading2"/>
        <w:numPr>
          <w:ilvl w:val="0"/>
          <w:numId w:val="0"/>
        </w:numPr>
      </w:pPr>
      <w:bookmarkStart w:id="1352" w:name="_Toc497728149"/>
      <w:bookmarkStart w:id="1353" w:name="_Toc497484951"/>
      <w:bookmarkStart w:id="1354" w:name="_Toc485218285"/>
      <w:bookmarkStart w:id="1355" w:name="_Toc484688849"/>
      <w:bookmarkStart w:id="1356" w:name="_Toc484688294"/>
      <w:bookmarkStart w:id="1357" w:name="_Toc484605425"/>
      <w:bookmarkStart w:id="1358" w:name="_Toc484605301"/>
      <w:bookmarkStart w:id="1359" w:name="_Toc484526581"/>
      <w:bookmarkStart w:id="1360" w:name="_Toc484449086"/>
      <w:bookmarkStart w:id="1361" w:name="_Toc484448962"/>
      <w:bookmarkStart w:id="1362" w:name="_Toc484448838"/>
      <w:bookmarkStart w:id="1363" w:name="_Toc484448715"/>
      <w:bookmarkStart w:id="1364" w:name="_Toc484448591"/>
      <w:bookmarkStart w:id="1365" w:name="_Toc484448467"/>
      <w:bookmarkStart w:id="1366" w:name="_Toc484448343"/>
      <w:bookmarkStart w:id="1367" w:name="_Toc484448219"/>
      <w:bookmarkStart w:id="1368" w:name="_Toc484448094"/>
      <w:bookmarkStart w:id="1369" w:name="_Toc484440435"/>
      <w:bookmarkStart w:id="1370" w:name="_Toc484440075"/>
      <w:bookmarkStart w:id="1371" w:name="_Toc484439951"/>
      <w:bookmarkStart w:id="1372" w:name="_Toc484439828"/>
      <w:bookmarkStart w:id="1373" w:name="_Toc484438908"/>
      <w:bookmarkStart w:id="1374" w:name="_Toc484438784"/>
      <w:bookmarkStart w:id="1375" w:name="_Toc484438660"/>
      <w:bookmarkStart w:id="1376" w:name="_Toc484429085"/>
      <w:bookmarkStart w:id="1377" w:name="_Toc484428915"/>
      <w:bookmarkStart w:id="1378" w:name="_Toc484097743"/>
      <w:bookmarkStart w:id="1379" w:name="_Toc484011669"/>
      <w:bookmarkStart w:id="1380" w:name="_Toc484011194"/>
      <w:bookmarkStart w:id="1381" w:name="_Toc484011072"/>
      <w:bookmarkStart w:id="1382" w:name="_Toc484010950"/>
      <w:bookmarkStart w:id="1383" w:name="_Toc484010826"/>
      <w:bookmarkStart w:id="1384" w:name="_Toc484010704"/>
      <w:bookmarkStart w:id="1385" w:name="_Toc483906954"/>
      <w:bookmarkStart w:id="1386" w:name="_Toc483571577"/>
      <w:bookmarkStart w:id="1387" w:name="_Toc483571456"/>
      <w:bookmarkStart w:id="1388" w:name="_Toc483474027"/>
      <w:bookmarkStart w:id="1389" w:name="_Toc483401230"/>
      <w:bookmarkStart w:id="1390" w:name="_Toc483325751"/>
      <w:bookmarkStart w:id="1391" w:name="_Toc483316448"/>
      <w:bookmarkStart w:id="1392" w:name="_Toc483316317"/>
      <w:bookmarkStart w:id="1393" w:name="_Toc483316114"/>
      <w:bookmarkStart w:id="1394" w:name="_Toc483315909"/>
      <w:bookmarkStart w:id="1395" w:name="_Toc483302359"/>
      <w:bookmarkStart w:id="1396" w:name="_Toc485218284"/>
      <w:bookmarkStart w:id="1397" w:name="_Toc484688848"/>
      <w:bookmarkStart w:id="1398" w:name="_Toc484688293"/>
      <w:bookmarkStart w:id="1399" w:name="_Toc484605424"/>
      <w:bookmarkStart w:id="1400" w:name="_Toc484605300"/>
      <w:bookmarkStart w:id="1401" w:name="_Toc484526580"/>
      <w:bookmarkStart w:id="1402" w:name="_Toc484449085"/>
      <w:bookmarkStart w:id="1403" w:name="_Toc484448961"/>
      <w:bookmarkStart w:id="1404" w:name="_Toc484448837"/>
      <w:bookmarkStart w:id="1405" w:name="_Toc484448714"/>
      <w:bookmarkStart w:id="1406" w:name="_Toc484448590"/>
      <w:bookmarkStart w:id="1407" w:name="_Toc484448466"/>
      <w:bookmarkStart w:id="1408" w:name="_Toc484448342"/>
      <w:bookmarkStart w:id="1409" w:name="_Toc484448218"/>
      <w:bookmarkStart w:id="1410" w:name="_Toc484448093"/>
      <w:bookmarkStart w:id="1411" w:name="_Toc484440434"/>
      <w:bookmarkStart w:id="1412" w:name="_Toc484440074"/>
      <w:bookmarkStart w:id="1413" w:name="_Toc484439950"/>
      <w:bookmarkStart w:id="1414" w:name="_Toc484439827"/>
      <w:bookmarkStart w:id="1415" w:name="_Toc484438907"/>
      <w:bookmarkStart w:id="1416" w:name="_Toc484438783"/>
      <w:bookmarkStart w:id="1417" w:name="_Toc484438659"/>
      <w:bookmarkStart w:id="1418" w:name="_Toc484429084"/>
      <w:bookmarkStart w:id="1419" w:name="_Toc484428914"/>
      <w:bookmarkStart w:id="1420" w:name="_Toc484097742"/>
      <w:bookmarkStart w:id="1421" w:name="_Toc484011668"/>
      <w:bookmarkStart w:id="1422" w:name="_Toc484011193"/>
      <w:bookmarkStart w:id="1423" w:name="_Toc484011071"/>
      <w:bookmarkStart w:id="1424" w:name="_Toc484010949"/>
      <w:bookmarkStart w:id="1425" w:name="_Toc484010825"/>
      <w:bookmarkStart w:id="1426" w:name="_Toc484010703"/>
      <w:bookmarkStart w:id="1427" w:name="_Toc483906953"/>
      <w:bookmarkStart w:id="1428" w:name="_Toc483571576"/>
      <w:bookmarkStart w:id="1429" w:name="_Toc483571455"/>
      <w:bookmarkStart w:id="1430" w:name="_Toc483474026"/>
      <w:bookmarkStart w:id="1431" w:name="_Toc483401229"/>
      <w:bookmarkStart w:id="1432" w:name="_Toc483325750"/>
      <w:bookmarkStart w:id="1433" w:name="_Toc483316447"/>
      <w:bookmarkStart w:id="1434" w:name="_Toc483316316"/>
      <w:bookmarkStart w:id="1435" w:name="_Toc483316113"/>
      <w:bookmarkStart w:id="1436" w:name="_Toc483315908"/>
      <w:bookmarkStart w:id="1437" w:name="_Toc483302358"/>
      <w:bookmarkStart w:id="1438" w:name="_Toc485218283"/>
      <w:bookmarkStart w:id="1439" w:name="_Toc484688847"/>
      <w:bookmarkStart w:id="1440" w:name="_Toc484688292"/>
      <w:bookmarkStart w:id="1441" w:name="_Toc484605423"/>
      <w:bookmarkStart w:id="1442" w:name="_Toc484605299"/>
      <w:bookmarkStart w:id="1443" w:name="_Toc484526579"/>
      <w:bookmarkStart w:id="1444" w:name="_Toc484449084"/>
      <w:bookmarkStart w:id="1445" w:name="_Toc484448960"/>
      <w:bookmarkStart w:id="1446" w:name="_Toc484448836"/>
      <w:bookmarkStart w:id="1447" w:name="_Toc484448713"/>
      <w:bookmarkStart w:id="1448" w:name="_Toc484448589"/>
      <w:bookmarkStart w:id="1449" w:name="_Toc484448465"/>
      <w:bookmarkStart w:id="1450" w:name="_Toc484448341"/>
      <w:bookmarkStart w:id="1451" w:name="_Toc484448217"/>
      <w:bookmarkStart w:id="1452" w:name="_Toc484448092"/>
      <w:bookmarkStart w:id="1453" w:name="_Toc484440433"/>
      <w:bookmarkStart w:id="1454" w:name="_Toc484440073"/>
      <w:bookmarkStart w:id="1455" w:name="_Toc484439949"/>
      <w:bookmarkStart w:id="1456" w:name="_Toc484439826"/>
      <w:bookmarkStart w:id="1457" w:name="_Toc484438906"/>
      <w:bookmarkStart w:id="1458" w:name="_Toc484438782"/>
      <w:bookmarkStart w:id="1459" w:name="_Toc484438658"/>
      <w:bookmarkStart w:id="1460" w:name="_Toc484429083"/>
      <w:bookmarkStart w:id="1461" w:name="_Toc484428913"/>
      <w:bookmarkStart w:id="1462" w:name="_Toc484097741"/>
      <w:bookmarkStart w:id="1463" w:name="_Toc484011667"/>
      <w:bookmarkStart w:id="1464" w:name="_Toc484011192"/>
      <w:bookmarkStart w:id="1465" w:name="_Toc484011070"/>
      <w:bookmarkStart w:id="1466" w:name="_Toc484010948"/>
      <w:bookmarkStart w:id="1467" w:name="_Toc484010824"/>
      <w:bookmarkStart w:id="1468" w:name="_Toc484010702"/>
      <w:bookmarkStart w:id="1469" w:name="_Toc483906952"/>
      <w:bookmarkStart w:id="1470" w:name="_Toc483571575"/>
      <w:bookmarkStart w:id="1471" w:name="_Toc483571454"/>
      <w:bookmarkStart w:id="1472" w:name="_Toc483474025"/>
      <w:bookmarkStart w:id="1473" w:name="_Toc483401228"/>
      <w:bookmarkStart w:id="1474" w:name="_Toc483325749"/>
      <w:bookmarkStart w:id="1475" w:name="_Toc483316446"/>
      <w:bookmarkStart w:id="1476" w:name="_Toc483316315"/>
      <w:bookmarkStart w:id="1477" w:name="_Toc483316112"/>
      <w:bookmarkStart w:id="1478" w:name="_Toc483315907"/>
      <w:bookmarkStart w:id="1479" w:name="_Toc483302357"/>
      <w:bookmarkStart w:id="1480" w:name="_Toc485218282"/>
      <w:bookmarkStart w:id="1481" w:name="_Toc484688846"/>
      <w:bookmarkStart w:id="1482" w:name="_Toc484688291"/>
      <w:bookmarkStart w:id="1483" w:name="_Toc484605422"/>
      <w:bookmarkStart w:id="1484" w:name="_Toc484605298"/>
      <w:bookmarkStart w:id="1485" w:name="_Toc484526578"/>
      <w:bookmarkStart w:id="1486" w:name="_Toc484449083"/>
      <w:bookmarkStart w:id="1487" w:name="_Toc484448959"/>
      <w:bookmarkStart w:id="1488" w:name="_Toc484448835"/>
      <w:bookmarkStart w:id="1489" w:name="_Toc484448712"/>
      <w:bookmarkStart w:id="1490" w:name="_Toc484448588"/>
      <w:bookmarkStart w:id="1491" w:name="_Toc484448464"/>
      <w:bookmarkStart w:id="1492" w:name="_Toc484448340"/>
      <w:bookmarkStart w:id="1493" w:name="_Toc484448216"/>
      <w:bookmarkStart w:id="1494" w:name="_Toc484448091"/>
      <w:bookmarkStart w:id="1495" w:name="_Toc484440432"/>
      <w:bookmarkStart w:id="1496" w:name="_Toc484440072"/>
      <w:bookmarkStart w:id="1497" w:name="_Toc484439948"/>
      <w:bookmarkStart w:id="1498" w:name="_Toc484439825"/>
      <w:bookmarkStart w:id="1499" w:name="_Toc484438905"/>
      <w:bookmarkStart w:id="1500" w:name="_Toc484438781"/>
      <w:bookmarkStart w:id="1501" w:name="_Toc484438657"/>
      <w:bookmarkStart w:id="1502" w:name="_Toc484429082"/>
      <w:bookmarkStart w:id="1503" w:name="_Toc484428912"/>
      <w:bookmarkStart w:id="1504" w:name="_Toc484097740"/>
      <w:bookmarkStart w:id="1505" w:name="_Toc484011666"/>
      <w:bookmarkStart w:id="1506" w:name="_Toc484011191"/>
      <w:bookmarkStart w:id="1507" w:name="_Toc484011069"/>
      <w:bookmarkStart w:id="1508" w:name="_Toc484010947"/>
      <w:bookmarkStart w:id="1509" w:name="_Toc484010823"/>
      <w:bookmarkStart w:id="1510" w:name="_Toc484010701"/>
      <w:bookmarkStart w:id="1511" w:name="_Toc483906951"/>
      <w:bookmarkStart w:id="1512" w:name="_Toc483571574"/>
      <w:bookmarkStart w:id="1513" w:name="_Toc483571453"/>
      <w:bookmarkStart w:id="1514" w:name="_Toc483474024"/>
      <w:bookmarkStart w:id="1515" w:name="_Toc483401227"/>
      <w:bookmarkStart w:id="1516" w:name="_Toc483325748"/>
      <w:bookmarkStart w:id="1517" w:name="_Toc483316445"/>
      <w:bookmarkStart w:id="1518" w:name="_Toc483316314"/>
      <w:bookmarkStart w:id="1519" w:name="_Toc483316111"/>
      <w:bookmarkStart w:id="1520" w:name="_Toc483315906"/>
      <w:bookmarkStart w:id="1521" w:name="_Toc483302356"/>
      <w:bookmarkStart w:id="1522" w:name="_Toc485218281"/>
      <w:bookmarkStart w:id="1523" w:name="_Toc484688845"/>
      <w:bookmarkStart w:id="1524" w:name="_Toc484688290"/>
      <w:bookmarkStart w:id="1525" w:name="_Toc484605421"/>
      <w:bookmarkStart w:id="1526" w:name="_Toc484605297"/>
      <w:bookmarkStart w:id="1527" w:name="_Toc484526577"/>
      <w:bookmarkStart w:id="1528" w:name="_Toc484449082"/>
      <w:bookmarkStart w:id="1529" w:name="_Toc484448958"/>
      <w:bookmarkStart w:id="1530" w:name="_Toc484448834"/>
      <w:bookmarkStart w:id="1531" w:name="_Toc484448711"/>
      <w:bookmarkStart w:id="1532" w:name="_Toc484448587"/>
      <w:bookmarkStart w:id="1533" w:name="_Toc484448463"/>
      <w:bookmarkStart w:id="1534" w:name="_Toc484448339"/>
      <w:bookmarkStart w:id="1535" w:name="_Toc484448215"/>
      <w:bookmarkStart w:id="1536" w:name="_Toc484448090"/>
      <w:bookmarkStart w:id="1537" w:name="_Toc484440431"/>
      <w:bookmarkStart w:id="1538" w:name="_Toc484440071"/>
      <w:bookmarkStart w:id="1539" w:name="_Toc484439947"/>
      <w:bookmarkStart w:id="1540" w:name="_Toc484439824"/>
      <w:bookmarkStart w:id="1541" w:name="_Toc484438904"/>
      <w:bookmarkStart w:id="1542" w:name="_Toc484438780"/>
      <w:bookmarkStart w:id="1543" w:name="_Toc484438656"/>
      <w:bookmarkStart w:id="1544" w:name="_Toc484429081"/>
      <w:bookmarkStart w:id="1545" w:name="_Toc484428911"/>
      <w:bookmarkStart w:id="1546" w:name="_Toc484097739"/>
      <w:bookmarkStart w:id="1547" w:name="_Toc484011665"/>
      <w:bookmarkStart w:id="1548" w:name="_Toc484011190"/>
      <w:bookmarkStart w:id="1549" w:name="_Toc484011068"/>
      <w:bookmarkStart w:id="1550" w:name="_Toc484010946"/>
      <w:bookmarkStart w:id="1551" w:name="_Toc484010822"/>
      <w:bookmarkStart w:id="1552" w:name="_Toc484010700"/>
      <w:bookmarkStart w:id="1553" w:name="_Toc483906950"/>
      <w:bookmarkStart w:id="1554" w:name="_Toc483571573"/>
      <w:bookmarkStart w:id="1555" w:name="_Toc483571452"/>
      <w:bookmarkStart w:id="1556" w:name="_Toc483474023"/>
      <w:bookmarkStart w:id="1557" w:name="_Toc483401226"/>
      <w:bookmarkStart w:id="1558" w:name="_Toc483325747"/>
      <w:bookmarkStart w:id="1559" w:name="_Toc483316444"/>
      <w:bookmarkStart w:id="1560" w:name="_Toc483316313"/>
      <w:bookmarkStart w:id="1561" w:name="_Toc483316110"/>
      <w:bookmarkStart w:id="1562" w:name="_Toc483315905"/>
      <w:bookmarkStart w:id="1563" w:name="_Toc483302355"/>
      <w:bookmarkStart w:id="1564" w:name="_Toc498419741"/>
      <w:bookmarkStart w:id="1565" w:name="_Toc497831543"/>
      <w:bookmarkStart w:id="1566" w:name="_Toc497728148"/>
      <w:bookmarkStart w:id="1567" w:name="_Toc497484950"/>
      <w:bookmarkStart w:id="1568" w:name="_Toc498419740"/>
      <w:bookmarkStart w:id="1569" w:name="_Toc498419739"/>
      <w:bookmarkStart w:id="1570" w:name="_Toc498419738"/>
      <w:bookmarkStart w:id="1571" w:name="_Toc498419737"/>
      <w:bookmarkStart w:id="1572" w:name="_Toc498419736"/>
      <w:bookmarkStart w:id="1573" w:name="_Toc498419735"/>
      <w:bookmarkStart w:id="1574" w:name="_Toc498419742"/>
      <w:bookmarkStart w:id="1575" w:name="_Toc497831544"/>
      <w:bookmarkStart w:id="1576" w:name="_Toc147765367"/>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r>
        <w:t xml:space="preserve">7.4 </w:t>
      </w:r>
      <w:r w:rsidR="00E44724" w:rsidRPr="00E44724">
        <w:t xml:space="preserve">Indicazioni </w:t>
      </w:r>
      <w:r w:rsidR="00B83A51">
        <w:t>sui requisiti speciali ne</w:t>
      </w:r>
      <w:r w:rsidR="00E44724" w:rsidRPr="00E44724">
        <w:t>i raggruppamenti temporanei, consorzi ordinari, aggregazioni di imprese di rete, GEIE</w:t>
      </w:r>
      <w:bookmarkEnd w:id="1576"/>
    </w:p>
    <w:p w14:paraId="3CD5235D" w14:textId="32348CD9"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I soggetti di cui all’articolo </w:t>
      </w:r>
      <w:r w:rsidR="00B83A51">
        <w:rPr>
          <w:rFonts w:ascii="Calibri" w:hAnsi="Calibri" w:cs="Calibri"/>
          <w:sz w:val="20"/>
          <w:szCs w:val="20"/>
          <w:lang w:eastAsia="en-US"/>
        </w:rPr>
        <w:t>6</w:t>
      </w:r>
      <w:r w:rsidRPr="00E44724">
        <w:rPr>
          <w:rFonts w:ascii="Calibri" w:hAnsi="Calibri" w:cs="Calibri"/>
          <w:sz w:val="20"/>
          <w:szCs w:val="20"/>
          <w:lang w:eastAsia="en-US"/>
        </w:rPr>
        <w:t>5 comma 2, lettera e), f)</w:t>
      </w:r>
      <w:r w:rsidR="00B83A51">
        <w:rPr>
          <w:rFonts w:ascii="Calibri" w:hAnsi="Calibri" w:cs="Calibri"/>
          <w:sz w:val="20"/>
          <w:szCs w:val="20"/>
          <w:lang w:eastAsia="en-US"/>
        </w:rPr>
        <w:t xml:space="preserve">, </w:t>
      </w:r>
      <w:r w:rsidRPr="00E44724">
        <w:rPr>
          <w:rFonts w:ascii="Calibri" w:hAnsi="Calibri" w:cs="Calibri"/>
          <w:sz w:val="20"/>
          <w:szCs w:val="20"/>
          <w:lang w:eastAsia="en-US"/>
        </w:rPr>
        <w:t xml:space="preserve">g) </w:t>
      </w:r>
      <w:r w:rsidR="00B83A51">
        <w:rPr>
          <w:rFonts w:ascii="Calibri" w:hAnsi="Calibri" w:cs="Calibri"/>
          <w:sz w:val="20"/>
          <w:szCs w:val="20"/>
          <w:lang w:eastAsia="en-US"/>
        </w:rPr>
        <w:t xml:space="preserve">h) </w:t>
      </w:r>
      <w:r w:rsidRPr="00E44724">
        <w:rPr>
          <w:rFonts w:ascii="Calibri" w:hAnsi="Calibri" w:cs="Calibri"/>
          <w:sz w:val="20"/>
          <w:szCs w:val="20"/>
          <w:lang w:eastAsia="en-US"/>
        </w:rPr>
        <w:t xml:space="preserve">del Codice devono possedere i requisiti di </w:t>
      </w:r>
      <w:r w:rsidR="00B83A51">
        <w:rPr>
          <w:rFonts w:ascii="Calibri" w:hAnsi="Calibri" w:cs="Calibri"/>
          <w:sz w:val="20"/>
          <w:szCs w:val="20"/>
          <w:lang w:eastAsia="en-US"/>
        </w:rPr>
        <w:t xml:space="preserve">ordine speciale </w:t>
      </w:r>
      <w:r w:rsidRPr="00E44724">
        <w:rPr>
          <w:rFonts w:ascii="Calibri" w:hAnsi="Calibri" w:cs="Calibri"/>
          <w:sz w:val="20"/>
          <w:szCs w:val="20"/>
          <w:lang w:eastAsia="en-US"/>
        </w:rPr>
        <w:t xml:space="preserve">nei termini di seguito indicati. </w:t>
      </w:r>
    </w:p>
    <w:p w14:paraId="57BA692C" w14:textId="250C35A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Alle aggregazioni di retisti, ai consorzi ordinari ed ai GEIE si applica la disciplina prevista per i raggruppamenti temporanei. </w:t>
      </w:r>
    </w:p>
    <w:p w14:paraId="039900E7" w14:textId="77777777" w:rsidR="00294A83" w:rsidRPr="00E44724" w:rsidRDefault="00294A83" w:rsidP="00294A83">
      <w:pPr>
        <w:ind w:left="567"/>
        <w:jc w:val="both"/>
        <w:rPr>
          <w:rFonts w:ascii="Calibri" w:eastAsia="Calibri" w:hAnsi="Calibri" w:cs="Calibri"/>
          <w:sz w:val="20"/>
          <w:szCs w:val="20"/>
        </w:rPr>
      </w:pPr>
    </w:p>
    <w:p w14:paraId="406AB43D" w14:textId="772B8CE7" w:rsidR="003D7717" w:rsidRPr="00FD58B2" w:rsidRDefault="006703AC" w:rsidP="006703AC">
      <w:pPr>
        <w:pStyle w:val="Heading3"/>
        <w:numPr>
          <w:ilvl w:val="0"/>
          <w:numId w:val="0"/>
        </w:numPr>
        <w:ind w:left="567" w:hanging="567"/>
      </w:pPr>
      <w:bookmarkStart w:id="1577" w:name="_Toc147765368"/>
      <w:r>
        <w:t xml:space="preserve">7.4..1 </w:t>
      </w:r>
      <w:r w:rsidR="003D7717" w:rsidRPr="00FD58B2">
        <w:t>Requisiti di idoneità professionale</w:t>
      </w:r>
      <w:bookmarkEnd w:id="1577"/>
      <w:r w:rsidR="003D7717" w:rsidRPr="00FD58B2">
        <w:t xml:space="preserve"> </w:t>
      </w:r>
    </w:p>
    <w:p w14:paraId="08AF06A0" w14:textId="385ED37A" w:rsidR="00B83A51" w:rsidRDefault="00B83A51" w:rsidP="00872975">
      <w:pPr>
        <w:jc w:val="both"/>
        <w:rPr>
          <w:rFonts w:ascii="Calibri" w:hAnsi="Calibri" w:cs="Calibri"/>
          <w:sz w:val="20"/>
          <w:szCs w:val="20"/>
          <w:lang w:eastAsia="en-US"/>
        </w:rPr>
      </w:pPr>
      <w:r>
        <w:rPr>
          <w:rFonts w:ascii="Calibri" w:hAnsi="Calibri" w:cs="Calibri"/>
          <w:sz w:val="20"/>
          <w:szCs w:val="20"/>
          <w:lang w:eastAsia="en-US"/>
        </w:rPr>
        <w:t xml:space="preserve">a) </w:t>
      </w:r>
      <w:r w:rsidR="00872975" w:rsidRPr="00872975">
        <w:rPr>
          <w:rFonts w:ascii="Calibri" w:hAnsi="Calibri" w:cs="Calibri"/>
          <w:sz w:val="20"/>
          <w:szCs w:val="20"/>
          <w:lang w:eastAsia="en-US"/>
        </w:rPr>
        <w:t xml:space="preserve">Il requisito relativo all’iscrizione </w:t>
      </w:r>
      <w:r>
        <w:rPr>
          <w:rFonts w:ascii="Calibri" w:hAnsi="Calibri"/>
          <w:iCs/>
          <w:sz w:val="20"/>
          <w:szCs w:val="20"/>
          <w:lang w:eastAsia="en-US"/>
        </w:rPr>
        <w:t xml:space="preserve">nel Registro delle Imprese oppure nell’Albo delle Imprese artigiane </w:t>
      </w:r>
      <w:r w:rsidR="00872975" w:rsidRPr="00872975">
        <w:rPr>
          <w:rFonts w:ascii="Calibri" w:hAnsi="Calibri" w:cs="Calibri"/>
          <w:sz w:val="20"/>
          <w:szCs w:val="20"/>
          <w:lang w:eastAsia="en-US"/>
        </w:rPr>
        <w:t>deve essere posseduto</w:t>
      </w:r>
      <w:r>
        <w:rPr>
          <w:rFonts w:ascii="Calibri" w:hAnsi="Calibri" w:cs="Calibri"/>
          <w:sz w:val="20"/>
          <w:szCs w:val="20"/>
          <w:lang w:eastAsia="en-US"/>
        </w:rPr>
        <w:t>:</w:t>
      </w:r>
    </w:p>
    <w:p w14:paraId="0B03983E" w14:textId="77777777" w:rsidR="00A009FA" w:rsidRDefault="00F940F1" w:rsidP="00115F7E">
      <w:pPr>
        <w:numPr>
          <w:ilvl w:val="0"/>
          <w:numId w:val="31"/>
        </w:numPr>
        <w:jc w:val="both"/>
        <w:rPr>
          <w:rFonts w:ascii="Calibri" w:hAnsi="Calibri" w:cs="Calibri"/>
          <w:sz w:val="20"/>
          <w:szCs w:val="20"/>
          <w:lang w:eastAsia="en-US"/>
        </w:rPr>
      </w:pPr>
      <w:r w:rsidRPr="00F940F1">
        <w:rPr>
          <w:rFonts w:ascii="Calibri" w:hAnsi="Calibri" w:cs="Calibri"/>
          <w:sz w:val="20"/>
          <w:szCs w:val="20"/>
          <w:lang w:eastAsia="en-US"/>
        </w:rPr>
        <w:t>da ciascun componente del raggruppamento/consorzio/GEIE anche da costituire, nonché dal GEIE medesimo;</w:t>
      </w:r>
    </w:p>
    <w:p w14:paraId="4A4E588C" w14:textId="336D813C" w:rsidR="00A009FA" w:rsidRDefault="00F940F1" w:rsidP="00115F7E">
      <w:pPr>
        <w:numPr>
          <w:ilvl w:val="0"/>
          <w:numId w:val="31"/>
        </w:numPr>
        <w:jc w:val="both"/>
        <w:rPr>
          <w:rFonts w:ascii="Calibri" w:hAnsi="Calibri" w:cs="Calibri"/>
          <w:sz w:val="20"/>
          <w:szCs w:val="20"/>
          <w:lang w:eastAsia="en-US"/>
        </w:rPr>
      </w:pPr>
      <w:r w:rsidRPr="00A009FA">
        <w:rPr>
          <w:rFonts w:ascii="Calibri" w:hAnsi="Calibri" w:cs="Calibri"/>
          <w:sz w:val="20"/>
          <w:szCs w:val="20"/>
          <w:lang w:eastAsia="en-US"/>
        </w:rPr>
        <w:t>da ciascun componente dell’aggregazione di rete nonché dall’organo comune nel caso in cui questi abbia soggettività giuridica.</w:t>
      </w:r>
    </w:p>
    <w:p w14:paraId="295C4E45" w14:textId="77777777" w:rsidR="00687309" w:rsidRDefault="00687309" w:rsidP="00687309">
      <w:pPr>
        <w:rPr>
          <w:rFonts w:ascii="Calibri" w:hAnsi="Calibri" w:cs="Calibri"/>
          <w:i/>
          <w:iCs/>
          <w:sz w:val="20"/>
          <w:szCs w:val="20"/>
          <w:lang w:eastAsia="en-US"/>
        </w:rPr>
      </w:pPr>
    </w:p>
    <w:p w14:paraId="10F98223" w14:textId="29688252" w:rsidR="00687309" w:rsidRPr="00687309" w:rsidRDefault="00687309" w:rsidP="00687309">
      <w:pPr>
        <w:rPr>
          <w:rFonts w:ascii="Calibri" w:hAnsi="Calibri" w:cs="Calibri"/>
          <w:i/>
          <w:iCs/>
          <w:sz w:val="20"/>
          <w:szCs w:val="20"/>
          <w:lang w:eastAsia="en-US"/>
        </w:rPr>
      </w:pPr>
      <w:r w:rsidRPr="00687309">
        <w:rPr>
          <w:rFonts w:ascii="Calibri" w:hAnsi="Calibri" w:cs="Calibri"/>
          <w:i/>
          <w:iCs/>
          <w:sz w:val="20"/>
          <w:szCs w:val="20"/>
          <w:lang w:eastAsia="en-US"/>
        </w:rPr>
        <w:t xml:space="preserve">[Se l’iscrizione non è dovuta per l’esercizio dell’attività oggetto dell’affidamento, eliminare la clausola] </w:t>
      </w:r>
    </w:p>
    <w:p w14:paraId="6E37A0E2" w14:textId="77777777" w:rsidR="008E29C9" w:rsidRDefault="008E29C9" w:rsidP="008E29C9">
      <w:pPr>
        <w:jc w:val="both"/>
        <w:rPr>
          <w:rFonts w:ascii="Calibri" w:hAnsi="Calibri" w:cs="Calibri"/>
          <w:sz w:val="20"/>
          <w:szCs w:val="20"/>
          <w:lang w:eastAsia="en-US"/>
        </w:rPr>
      </w:pPr>
    </w:p>
    <w:p w14:paraId="69776EA5" w14:textId="17B6E246" w:rsidR="003D7717" w:rsidRDefault="006703AC" w:rsidP="006703AC">
      <w:pPr>
        <w:pStyle w:val="Heading3"/>
        <w:numPr>
          <w:ilvl w:val="0"/>
          <w:numId w:val="0"/>
        </w:numPr>
        <w:ind w:left="567" w:hanging="567"/>
      </w:pPr>
      <w:bookmarkStart w:id="1578" w:name="_Toc147765369"/>
      <w:r>
        <w:t xml:space="preserve">7.4.2 </w:t>
      </w:r>
      <w:r w:rsidR="003D7717" w:rsidRPr="00FD58B2">
        <w:t>Requisiti di capacità economico finanziaria</w:t>
      </w:r>
      <w:bookmarkEnd w:id="1578"/>
      <w:r w:rsidR="003D7717" w:rsidRPr="00FD58B2">
        <w:t xml:space="preserve">  </w:t>
      </w:r>
    </w:p>
    <w:p w14:paraId="6AA9A5F5" w14:textId="77777777" w:rsidR="00D977CE" w:rsidRPr="00D977CE" w:rsidRDefault="00D977CE" w:rsidP="00D977CE">
      <w:pPr>
        <w:jc w:val="both"/>
        <w:rPr>
          <w:rFonts w:asciiTheme="minorHAnsi" w:hAnsiTheme="minorHAnsi" w:cstheme="minorHAnsi"/>
          <w:sz w:val="20"/>
          <w:szCs w:val="20"/>
          <w:lang w:eastAsia="en-US"/>
        </w:rPr>
      </w:pPr>
      <w:r w:rsidRPr="00D977CE">
        <w:rPr>
          <w:rFonts w:asciiTheme="minorHAnsi" w:hAnsiTheme="minorHAnsi" w:cstheme="minorHAnsi"/>
          <w:sz w:val="20"/>
          <w:szCs w:val="20"/>
          <w:lang w:eastAsia="en-US"/>
        </w:rPr>
        <w:t>Per la partecipazione alla presente procedura non sono previsti requisiti di capacità economica e finanziaria.</w:t>
      </w:r>
    </w:p>
    <w:p w14:paraId="0F9F3B11" w14:textId="77777777" w:rsidR="00D977CE" w:rsidRPr="00D977CE" w:rsidRDefault="00D977CE" w:rsidP="00D977CE">
      <w:pPr>
        <w:rPr>
          <w:lang w:eastAsia="en-US"/>
        </w:rPr>
      </w:pPr>
    </w:p>
    <w:p w14:paraId="012776A8" w14:textId="76F16448" w:rsidR="00F940F1" w:rsidRPr="003D7717" w:rsidRDefault="006703AC" w:rsidP="006703AC">
      <w:pPr>
        <w:pStyle w:val="Heading3"/>
        <w:numPr>
          <w:ilvl w:val="0"/>
          <w:numId w:val="0"/>
        </w:numPr>
        <w:ind w:left="567" w:hanging="567"/>
      </w:pPr>
      <w:bookmarkStart w:id="1579" w:name="_Toc147765370"/>
      <w:r>
        <w:t xml:space="preserve">7.4.3 </w:t>
      </w:r>
      <w:r w:rsidR="003D7717" w:rsidRPr="00E44724">
        <w:t xml:space="preserve">Requisiti di </w:t>
      </w:r>
      <w:r w:rsidR="003D7717">
        <w:t>capacità tecnico-professionale</w:t>
      </w:r>
      <w:bookmarkEnd w:id="1579"/>
      <w:r w:rsidR="003D7717">
        <w:t xml:space="preserve"> </w:t>
      </w:r>
    </w:p>
    <w:p w14:paraId="6D29E9A0" w14:textId="1344C6A3" w:rsidR="00F940F1" w:rsidRDefault="00F940F1" w:rsidP="00F940F1">
      <w:pPr>
        <w:jc w:val="both"/>
        <w:rPr>
          <w:rFonts w:ascii="Calibri" w:hAnsi="Calibri" w:cs="Calibri"/>
          <w:sz w:val="20"/>
          <w:szCs w:val="20"/>
          <w:lang w:eastAsia="en-US"/>
        </w:rPr>
      </w:pPr>
      <w:r w:rsidRPr="00F940F1">
        <w:rPr>
          <w:rFonts w:ascii="Calibri" w:hAnsi="Calibri" w:cs="Calibri"/>
          <w:sz w:val="20"/>
          <w:szCs w:val="20"/>
          <w:lang w:eastAsia="en-US"/>
        </w:rPr>
        <w:t>a) Il requisito del servizio/fornitura</w:t>
      </w:r>
      <w:r w:rsidR="00A009FA">
        <w:rPr>
          <w:rStyle w:val="FootnoteReference"/>
          <w:rFonts w:ascii="Calibri" w:hAnsi="Calibri" w:cs="Calibri"/>
          <w:sz w:val="20"/>
          <w:szCs w:val="20"/>
          <w:lang w:eastAsia="en-US"/>
        </w:rPr>
        <w:footnoteReference w:id="15"/>
      </w:r>
      <w:r w:rsidRPr="00F940F1">
        <w:rPr>
          <w:rFonts w:ascii="Calibri" w:hAnsi="Calibri" w:cs="Calibri"/>
          <w:sz w:val="20"/>
          <w:szCs w:val="20"/>
          <w:lang w:eastAsia="en-US"/>
        </w:rPr>
        <w:t xml:space="preserve"> richiesto in relazione alla prestazione </w:t>
      </w:r>
      <w:r w:rsidRPr="00F36955">
        <w:rPr>
          <w:rFonts w:ascii="Calibri" w:hAnsi="Calibri"/>
          <w:i/>
          <w:sz w:val="20"/>
          <w:szCs w:val="20"/>
          <w:lang w:eastAsia="en-US"/>
        </w:rPr>
        <w:t>[</w:t>
      </w:r>
      <w:r w:rsidRPr="00B300D2">
        <w:rPr>
          <w:rFonts w:ascii="Calibri" w:hAnsi="Calibri"/>
          <w:i/>
          <w:sz w:val="20"/>
          <w:szCs w:val="20"/>
          <w:highlight w:val="yellow"/>
          <w:lang w:eastAsia="en-US"/>
        </w:rPr>
        <w:t>completare</w:t>
      </w:r>
      <w:r w:rsidRPr="00F36955">
        <w:rPr>
          <w:rFonts w:ascii="Calibri" w:hAnsi="Calibri"/>
          <w:i/>
          <w:sz w:val="20"/>
          <w:szCs w:val="20"/>
          <w:lang w:eastAsia="en-US"/>
        </w:rPr>
        <w:t>]</w:t>
      </w:r>
      <w:r w:rsidRPr="00872975">
        <w:rPr>
          <w:rFonts w:ascii="Calibri" w:eastAsia="Calibri" w:hAnsi="Calibri" w:cs="Arial"/>
          <w:sz w:val="20"/>
          <w:szCs w:val="20"/>
        </w:rPr>
        <w:t xml:space="preserve"> </w:t>
      </w:r>
      <w:r w:rsidRPr="00F940F1">
        <w:rPr>
          <w:rFonts w:ascii="Calibri" w:hAnsi="Calibri" w:cs="Calibri"/>
          <w:sz w:val="20"/>
          <w:szCs w:val="20"/>
          <w:lang w:eastAsia="en-US"/>
        </w:rPr>
        <w:t xml:space="preserve">deve essere posseduto da uno dei componenti il raggruppamento. </w:t>
      </w:r>
    </w:p>
    <w:p w14:paraId="033EEDB1" w14:textId="77777777" w:rsidR="000777A1" w:rsidRPr="00E44724" w:rsidRDefault="000777A1" w:rsidP="00E44724">
      <w:pPr>
        <w:jc w:val="both"/>
        <w:rPr>
          <w:rFonts w:ascii="Calibri" w:hAnsi="Calibri" w:cs="Calibri"/>
          <w:sz w:val="20"/>
          <w:szCs w:val="20"/>
          <w:lang w:eastAsia="en-US"/>
        </w:rPr>
      </w:pPr>
    </w:p>
    <w:p w14:paraId="3F35EE73" w14:textId="33903A2F" w:rsidR="00BB319B" w:rsidRPr="00FD58B2" w:rsidRDefault="006703AC" w:rsidP="006703AC">
      <w:pPr>
        <w:pStyle w:val="Heading2"/>
        <w:numPr>
          <w:ilvl w:val="0"/>
          <w:numId w:val="0"/>
        </w:numPr>
      </w:pPr>
      <w:bookmarkStart w:id="1580" w:name="_Toc497728151"/>
      <w:bookmarkStart w:id="1581" w:name="_Toc497484953"/>
      <w:bookmarkStart w:id="1582" w:name="_Toc494359032"/>
      <w:bookmarkStart w:id="1583" w:name="_Toc494358983"/>
      <w:bookmarkStart w:id="1584" w:name="_Toc498419744"/>
      <w:bookmarkStart w:id="1585" w:name="_Toc497831546"/>
      <w:bookmarkStart w:id="1586" w:name="_Ref496007652"/>
      <w:bookmarkStart w:id="1587" w:name="_Ref496007650"/>
      <w:bookmarkStart w:id="1588" w:name="_Toc147765371"/>
      <w:bookmarkEnd w:id="1580"/>
      <w:bookmarkEnd w:id="1581"/>
      <w:bookmarkEnd w:id="1582"/>
      <w:bookmarkEnd w:id="1583"/>
      <w:bookmarkEnd w:id="1584"/>
      <w:bookmarkEnd w:id="1585"/>
      <w:r>
        <w:t>7.5 I</w:t>
      </w:r>
      <w:r w:rsidR="00E44724" w:rsidRPr="00E44724">
        <w:t xml:space="preserve">ndicazioni </w:t>
      </w:r>
      <w:r w:rsidR="00BB319B">
        <w:t>sui requisiti speciali ne</w:t>
      </w:r>
      <w:r w:rsidR="00E44724" w:rsidRPr="00E44724">
        <w:t>i consorzi di cooperative</w:t>
      </w:r>
      <w:r w:rsidR="00BB319B">
        <w:t xml:space="preserve">, consorzi </w:t>
      </w:r>
      <w:r w:rsidR="00E44724" w:rsidRPr="00E44724">
        <w:t>di imprese artigiane</w:t>
      </w:r>
      <w:r w:rsidR="00BB319B">
        <w:t xml:space="preserve">, </w:t>
      </w:r>
      <w:r w:rsidR="00E44724" w:rsidRPr="00E44724">
        <w:t>consorzi stabili</w:t>
      </w:r>
      <w:bookmarkEnd w:id="1586"/>
      <w:bookmarkEnd w:id="1587"/>
      <w:bookmarkEnd w:id="1588"/>
      <w:r w:rsidR="00E44724" w:rsidRPr="00E44724">
        <w:t xml:space="preserve"> </w:t>
      </w:r>
    </w:p>
    <w:p w14:paraId="473CA67D" w14:textId="6C4C97D2" w:rsidR="00687309" w:rsidRPr="00D977CE" w:rsidRDefault="006703AC" w:rsidP="006703AC">
      <w:pPr>
        <w:pStyle w:val="Heading3"/>
        <w:numPr>
          <w:ilvl w:val="0"/>
          <w:numId w:val="0"/>
        </w:numPr>
        <w:ind w:left="567" w:hanging="567"/>
      </w:pPr>
      <w:bookmarkStart w:id="1589" w:name="_Toc147765372"/>
      <w:r>
        <w:t xml:space="preserve">7.5.1 </w:t>
      </w:r>
      <w:r w:rsidR="00BB319B" w:rsidRPr="00FD58B2">
        <w:t>Requisiti di idoneità professionale</w:t>
      </w:r>
      <w:bookmarkEnd w:id="1589"/>
      <w:r w:rsidR="00BB319B" w:rsidRPr="00FD58B2">
        <w:t xml:space="preserve"> </w:t>
      </w:r>
    </w:p>
    <w:p w14:paraId="3418C735" w14:textId="6D8A381C" w:rsidR="00BB319B" w:rsidRDefault="00BB319B" w:rsidP="00BB319B">
      <w:pPr>
        <w:jc w:val="both"/>
        <w:rPr>
          <w:rFonts w:ascii="Calibri" w:hAnsi="Calibri" w:cs="Calibri"/>
          <w:i/>
          <w:iCs/>
          <w:sz w:val="20"/>
          <w:szCs w:val="20"/>
          <w:lang w:eastAsia="en-US"/>
        </w:rPr>
      </w:pPr>
      <w:r>
        <w:rPr>
          <w:rFonts w:ascii="Calibri" w:hAnsi="Calibri" w:cs="Calibri"/>
          <w:sz w:val="20"/>
          <w:szCs w:val="20"/>
          <w:lang w:eastAsia="en-US"/>
        </w:rPr>
        <w:t xml:space="preserve">a) </w:t>
      </w:r>
      <w:r w:rsidR="00E44724" w:rsidRPr="00E44724">
        <w:rPr>
          <w:rFonts w:ascii="Calibri" w:hAnsi="Calibri" w:cs="Calibri"/>
          <w:sz w:val="20"/>
          <w:szCs w:val="20"/>
          <w:lang w:eastAsia="en-US"/>
        </w:rPr>
        <w:t xml:space="preserve">Il requisito relativo all’iscrizione </w:t>
      </w:r>
      <w:r w:rsidR="00E44724" w:rsidRPr="00E44724">
        <w:rPr>
          <w:rFonts w:ascii="Calibri" w:hAnsi="Calibri" w:cs="Arial"/>
          <w:sz w:val="20"/>
          <w:szCs w:val="20"/>
          <w:lang w:eastAsia="en-US"/>
        </w:rPr>
        <w:t xml:space="preserve">nel </w:t>
      </w:r>
      <w:r w:rsidR="00E44724" w:rsidRPr="00E44724">
        <w:rPr>
          <w:rFonts w:ascii="Calibri" w:hAnsi="Calibri" w:cs="Calibri"/>
          <w:sz w:val="20"/>
          <w:szCs w:val="20"/>
          <w:lang w:eastAsia="en-US"/>
        </w:rPr>
        <w:t>Registro delle Imprese oppure nell’Albo delle Imprese artigiane deve essere posseduto dal consorzio e dai consorziati indicati come esecutori</w:t>
      </w:r>
      <w:r>
        <w:rPr>
          <w:rFonts w:ascii="Calibri" w:hAnsi="Calibri" w:cs="Calibri"/>
          <w:sz w:val="20"/>
          <w:szCs w:val="20"/>
          <w:lang w:eastAsia="en-US"/>
        </w:rPr>
        <w:t xml:space="preserve"> </w:t>
      </w:r>
      <w:r w:rsidRPr="00BB319B">
        <w:rPr>
          <w:rFonts w:ascii="Calibri" w:hAnsi="Calibri" w:cs="Calibri"/>
          <w:i/>
          <w:iCs/>
          <w:sz w:val="20"/>
          <w:szCs w:val="20"/>
          <w:lang w:eastAsia="en-US"/>
        </w:rPr>
        <w:t xml:space="preserve">[se l’iscrizione non è dovuta per l’esercizio dell’attività oggetto dell’affidamento, eliminare la clausola]. </w:t>
      </w:r>
    </w:p>
    <w:p w14:paraId="3B5C097A" w14:textId="77777777" w:rsidR="00D977CE" w:rsidRPr="00687309" w:rsidRDefault="00D977CE" w:rsidP="00BB319B">
      <w:pPr>
        <w:jc w:val="both"/>
        <w:rPr>
          <w:rFonts w:ascii="Calibri" w:hAnsi="Calibri" w:cs="Calibri"/>
          <w:i/>
          <w:iCs/>
          <w:sz w:val="20"/>
          <w:szCs w:val="20"/>
          <w:lang w:eastAsia="en-US"/>
        </w:rPr>
      </w:pPr>
    </w:p>
    <w:p w14:paraId="3172198A" w14:textId="0CAF0AC7" w:rsidR="00E44724" w:rsidRPr="00E44724" w:rsidRDefault="006703AC" w:rsidP="006703AC">
      <w:pPr>
        <w:pStyle w:val="Heading3"/>
        <w:numPr>
          <w:ilvl w:val="0"/>
          <w:numId w:val="0"/>
        </w:numPr>
        <w:ind w:left="567" w:hanging="567"/>
      </w:pPr>
      <w:bookmarkStart w:id="1590" w:name="_Toc147765373"/>
      <w:r>
        <w:t xml:space="preserve">7.5.2  </w:t>
      </w:r>
      <w:r w:rsidR="00BB319B" w:rsidRPr="00FD58B2">
        <w:t>Requisiti di capacità economico finanziaria e tecnico-professionale</w:t>
      </w:r>
      <w:bookmarkEnd w:id="1590"/>
      <w:r w:rsidR="00BB319B" w:rsidRPr="00BB319B">
        <w:t xml:space="preserve"> </w:t>
      </w:r>
    </w:p>
    <w:p w14:paraId="22EFA06E" w14:textId="1D4DAF4D" w:rsidR="005529A3" w:rsidRPr="005529A3" w:rsidRDefault="00BB319B" w:rsidP="005529A3">
      <w:pPr>
        <w:jc w:val="both"/>
        <w:rPr>
          <w:rFonts w:ascii="Calibri" w:hAnsi="Calibri" w:cs="Calibri"/>
          <w:sz w:val="20"/>
          <w:szCs w:val="20"/>
          <w:lang w:eastAsia="en-US"/>
        </w:rPr>
      </w:pPr>
      <w:r>
        <w:rPr>
          <w:rFonts w:ascii="Calibri" w:hAnsi="Calibri" w:cs="Calibri"/>
          <w:sz w:val="20"/>
          <w:szCs w:val="20"/>
          <w:lang w:eastAsia="en-US"/>
        </w:rPr>
        <w:t>I</w:t>
      </w:r>
      <w:r w:rsidR="00E44724" w:rsidRPr="00E44724">
        <w:rPr>
          <w:rFonts w:ascii="Calibri" w:hAnsi="Calibri" w:cs="Calibri"/>
          <w:sz w:val="20"/>
          <w:szCs w:val="20"/>
          <w:lang w:eastAsia="en-US"/>
        </w:rPr>
        <w:t xml:space="preserve"> consorzi di cui all’articolo </w:t>
      </w:r>
      <w:r w:rsidR="005529A3">
        <w:rPr>
          <w:rFonts w:ascii="Calibri" w:hAnsi="Calibri" w:cs="Calibri"/>
          <w:sz w:val="20"/>
          <w:szCs w:val="20"/>
          <w:lang w:eastAsia="en-US"/>
        </w:rPr>
        <w:t>6</w:t>
      </w:r>
      <w:r w:rsidR="00E44724" w:rsidRPr="00E44724">
        <w:rPr>
          <w:rFonts w:ascii="Calibri" w:hAnsi="Calibri" w:cs="Calibri"/>
          <w:sz w:val="20"/>
          <w:szCs w:val="20"/>
          <w:lang w:eastAsia="en-US"/>
        </w:rPr>
        <w:t xml:space="preserve">5, comma 2 lettera b) </w:t>
      </w:r>
      <w:r w:rsidR="005529A3">
        <w:rPr>
          <w:rFonts w:ascii="Calibri" w:hAnsi="Calibri" w:cs="Calibri"/>
          <w:sz w:val="20"/>
          <w:szCs w:val="20"/>
          <w:lang w:eastAsia="en-US"/>
        </w:rPr>
        <w:t xml:space="preserve">e c) </w:t>
      </w:r>
      <w:r w:rsidR="00E44724" w:rsidRPr="00E44724">
        <w:rPr>
          <w:rFonts w:ascii="Calibri" w:hAnsi="Calibri" w:cs="Calibri"/>
          <w:sz w:val="20"/>
          <w:szCs w:val="20"/>
          <w:lang w:eastAsia="en-US"/>
        </w:rPr>
        <w:t xml:space="preserve">del Codice, </w:t>
      </w:r>
      <w:r w:rsidR="005529A3" w:rsidRPr="005529A3">
        <w:rPr>
          <w:rFonts w:ascii="Calibri" w:hAnsi="Calibri" w:cs="Calibri"/>
          <w:sz w:val="20"/>
          <w:szCs w:val="20"/>
          <w:lang w:eastAsia="en-US"/>
        </w:rPr>
        <w:t>utilizzano i requisiti propri e, nel novero di questi, fanno valere i mezzi nella disponibilità delle consorziate che li costituiscono</w:t>
      </w:r>
      <w:r w:rsidR="005529A3">
        <w:rPr>
          <w:rFonts w:ascii="Calibri" w:hAnsi="Calibri" w:cs="Calibri"/>
          <w:sz w:val="20"/>
          <w:szCs w:val="20"/>
          <w:lang w:eastAsia="en-US"/>
        </w:rPr>
        <w:t>.</w:t>
      </w:r>
      <w:r w:rsidR="005529A3" w:rsidRPr="005529A3">
        <w:rPr>
          <w:rFonts w:ascii="Calibri" w:hAnsi="Calibri" w:cs="Calibri"/>
          <w:sz w:val="20"/>
          <w:szCs w:val="20"/>
          <w:lang w:eastAsia="en-US"/>
        </w:rPr>
        <w:t xml:space="preserve"> </w:t>
      </w:r>
    </w:p>
    <w:p w14:paraId="5DEA6EAE" w14:textId="1E6CB073" w:rsidR="005529A3" w:rsidRDefault="005529A3" w:rsidP="005529A3">
      <w:pPr>
        <w:jc w:val="both"/>
        <w:rPr>
          <w:rFonts w:ascii="Calibri" w:hAnsi="Calibri" w:cs="Calibri"/>
          <w:sz w:val="20"/>
          <w:szCs w:val="20"/>
          <w:lang w:eastAsia="en-US"/>
        </w:rPr>
      </w:pPr>
      <w:r>
        <w:rPr>
          <w:rFonts w:ascii="Calibri" w:hAnsi="Calibri" w:cs="Calibri"/>
          <w:sz w:val="20"/>
          <w:szCs w:val="20"/>
          <w:lang w:eastAsia="en-US"/>
        </w:rPr>
        <w:t xml:space="preserve">I </w:t>
      </w:r>
      <w:r w:rsidRPr="005529A3">
        <w:rPr>
          <w:rFonts w:ascii="Calibri" w:hAnsi="Calibri" w:cs="Calibri"/>
          <w:sz w:val="20"/>
          <w:szCs w:val="20"/>
          <w:lang w:eastAsia="en-US"/>
        </w:rPr>
        <w:t xml:space="preserve">consorzi di cui all’articolo 65, comma 2, lett. d) del Codice dimostrano i requisiti cumulando anche quelli posseduti delle consorziate. </w:t>
      </w:r>
    </w:p>
    <w:p w14:paraId="6AEC8104" w14:textId="77777777" w:rsidR="005529A3" w:rsidRPr="005529A3" w:rsidRDefault="005529A3" w:rsidP="005529A3">
      <w:pPr>
        <w:jc w:val="both"/>
        <w:rPr>
          <w:rFonts w:ascii="Calibri" w:hAnsi="Calibri" w:cs="Calibri"/>
          <w:sz w:val="20"/>
          <w:szCs w:val="20"/>
          <w:lang w:eastAsia="en-US"/>
        </w:rPr>
      </w:pPr>
    </w:p>
    <w:p w14:paraId="2A70BA37" w14:textId="3DE0E910" w:rsidR="005529A3" w:rsidRPr="005529A3" w:rsidRDefault="005529A3" w:rsidP="005529A3">
      <w:pPr>
        <w:jc w:val="both"/>
        <w:rPr>
          <w:rFonts w:ascii="Calibri" w:hAnsi="Calibri" w:cs="Calibri"/>
          <w:sz w:val="20"/>
          <w:szCs w:val="20"/>
          <w:lang w:eastAsia="en-US"/>
        </w:rPr>
      </w:pPr>
      <w:r w:rsidRPr="005529A3">
        <w:rPr>
          <w:rFonts w:ascii="Calibri" w:hAnsi="Calibri" w:cs="Calibri"/>
          <w:sz w:val="20"/>
          <w:szCs w:val="20"/>
          <w:lang w:eastAsia="en-US"/>
        </w:rPr>
        <w:t>Nel caso in cui un consorzio abbia estromesso o sostituito una consorziata poiché priva di un requisito di ordine speciale di cui all’articolo 100 del Codice, si valutano le misure adottate ai sensi dell’articolo 97 del Codice al fine di decidere sull’esclusione.</w:t>
      </w:r>
    </w:p>
    <w:p w14:paraId="6944E335" w14:textId="77777777" w:rsidR="00E44724" w:rsidRPr="00E44724" w:rsidRDefault="00E44724" w:rsidP="005529A3">
      <w:pPr>
        <w:jc w:val="both"/>
        <w:rPr>
          <w:rFonts w:ascii="Calibri" w:hAnsi="Calibri" w:cs="Calibri"/>
          <w:sz w:val="20"/>
          <w:szCs w:val="20"/>
          <w:lang w:eastAsia="en-US"/>
        </w:rPr>
      </w:pPr>
    </w:p>
    <w:p w14:paraId="3B5F48E9" w14:textId="0150C045" w:rsidR="005529A3" w:rsidRPr="003D7717" w:rsidRDefault="00E44724" w:rsidP="003D7717">
      <w:pPr>
        <w:pStyle w:val="Heading1"/>
      </w:pPr>
      <w:bookmarkStart w:id="1591" w:name="_Toc147765374"/>
      <w:r w:rsidRPr="00CF78F7">
        <w:lastRenderedPageBreak/>
        <w:t>AVVALIMENTO</w:t>
      </w:r>
      <w:bookmarkEnd w:id="1591"/>
      <w:r w:rsidRPr="00E44724">
        <w:t xml:space="preserve"> </w:t>
      </w:r>
    </w:p>
    <w:p w14:paraId="1ECEE3DC" w14:textId="3E589BF0" w:rsidR="005529A3" w:rsidRPr="005529A3" w:rsidRDefault="005529A3" w:rsidP="003D7717">
      <w:pPr>
        <w:jc w:val="both"/>
        <w:rPr>
          <w:rFonts w:ascii="Calibri" w:hAnsi="Calibri" w:cs="Calibri"/>
          <w:sz w:val="20"/>
          <w:szCs w:val="20"/>
          <w:lang w:eastAsia="en-US"/>
        </w:rPr>
      </w:pPr>
      <w:r w:rsidRPr="005529A3">
        <w:rPr>
          <w:rFonts w:ascii="Calibri" w:hAnsi="Calibri" w:cs="Calibri"/>
          <w:sz w:val="20"/>
          <w:szCs w:val="20"/>
          <w:lang w:eastAsia="en-US"/>
        </w:rPr>
        <w:t xml:space="preserve">Il concorrente può avvalersi di dotazioni tecniche, risorse umane e strumentali messe a disposizione da uno o più operatori economici ausiliari per dimostrare il possesso dei requisiti di ordine speciale di cui al punto </w:t>
      </w:r>
      <w:r>
        <w:rPr>
          <w:rFonts w:ascii="Calibri" w:hAnsi="Calibri" w:cs="Calibri"/>
          <w:sz w:val="20"/>
          <w:szCs w:val="20"/>
          <w:lang w:eastAsia="en-US"/>
        </w:rPr>
        <w:t>7</w:t>
      </w:r>
      <w:r w:rsidRPr="005529A3">
        <w:rPr>
          <w:rFonts w:ascii="Calibri" w:hAnsi="Calibri" w:cs="Calibri"/>
          <w:sz w:val="20"/>
          <w:szCs w:val="20"/>
          <w:lang w:eastAsia="en-US"/>
        </w:rPr>
        <w:t xml:space="preserve"> e/o per migliorare la propria offerta. </w:t>
      </w:r>
    </w:p>
    <w:p w14:paraId="02083D60" w14:textId="77777777" w:rsidR="005529A3" w:rsidRPr="005529A3" w:rsidRDefault="005529A3" w:rsidP="005529A3">
      <w:pPr>
        <w:jc w:val="both"/>
        <w:rPr>
          <w:rFonts w:ascii="Calibri" w:hAnsi="Calibri" w:cs="Calibri"/>
          <w:sz w:val="20"/>
          <w:szCs w:val="20"/>
          <w:lang w:eastAsia="en-US"/>
        </w:rPr>
      </w:pPr>
      <w:r w:rsidRPr="005529A3">
        <w:rPr>
          <w:rFonts w:ascii="Calibri" w:hAnsi="Calibri" w:cs="Calibri"/>
          <w:sz w:val="20"/>
          <w:szCs w:val="20"/>
          <w:lang w:eastAsia="en-US"/>
        </w:rPr>
        <w:t xml:space="preserve">Nel contratto di avvalimento le parti specificano le risorse strumentali e umane che l’ausiliario mette a disposizione del concorrente e indicano se l’avvalimento è finalizzato ad acquisire un requisito di partecipazione o a migliorare l’offerta del concorrente, o se serve ad entrambe le finalità. </w:t>
      </w:r>
    </w:p>
    <w:p w14:paraId="1127462C" w14:textId="77777777" w:rsidR="005529A3" w:rsidRPr="005529A3" w:rsidRDefault="005529A3" w:rsidP="005529A3">
      <w:pPr>
        <w:jc w:val="both"/>
        <w:rPr>
          <w:rFonts w:ascii="Calibri" w:hAnsi="Calibri" w:cs="Calibri"/>
          <w:sz w:val="20"/>
          <w:szCs w:val="20"/>
          <w:lang w:eastAsia="en-US"/>
        </w:rPr>
      </w:pPr>
      <w:r w:rsidRPr="005529A3">
        <w:rPr>
          <w:rFonts w:ascii="Calibri" w:hAnsi="Calibri" w:cs="Calibri"/>
          <w:sz w:val="20"/>
          <w:szCs w:val="20"/>
          <w:lang w:eastAsia="en-US"/>
        </w:rPr>
        <w:t xml:space="preserve">Nei casi in cui l’avvalimento sia finalizzato a migliorare l’offerta, non è consentito che alla stessa gara partecipino sia l’ausiliario che l’operatore che si avvale delle risorse da questo a messe a disposizione, pena l’esclusione di entrambi i soggetti. </w:t>
      </w:r>
    </w:p>
    <w:p w14:paraId="2ABBC59A" w14:textId="77777777" w:rsidR="005529A3" w:rsidRPr="005529A3" w:rsidRDefault="005529A3" w:rsidP="005529A3">
      <w:pPr>
        <w:jc w:val="both"/>
        <w:rPr>
          <w:rFonts w:ascii="Calibri" w:hAnsi="Calibri" w:cs="Calibri"/>
          <w:sz w:val="20"/>
          <w:szCs w:val="20"/>
          <w:lang w:eastAsia="en-US"/>
        </w:rPr>
      </w:pPr>
      <w:r w:rsidRPr="005529A3">
        <w:rPr>
          <w:rFonts w:ascii="Calibri" w:hAnsi="Calibri" w:cs="Calibri"/>
          <w:sz w:val="20"/>
          <w:szCs w:val="20"/>
          <w:lang w:eastAsia="en-US"/>
        </w:rPr>
        <w:t xml:space="preserve">Ai sensi dell’articolo 372, comma 4 del codice della crisi di impresa e dell’insolvenza, per la partecipazione alla presente procedura tra il momento del deposito della domanda di cui all’articolo 40 del succitato codice e il momento del deposito del decreto previsto dall'articolo 47 del codice medesimo è sempre necessario l'avvalimento dei requisiti di un altro soggetto. L’avvalimento non è necessario in caso di ammissione al concordato preventivo. </w:t>
      </w:r>
    </w:p>
    <w:p w14:paraId="00987798" w14:textId="77777777" w:rsidR="005529A3" w:rsidRDefault="005529A3" w:rsidP="005529A3">
      <w:pPr>
        <w:jc w:val="both"/>
        <w:rPr>
          <w:rFonts w:ascii="Calibri" w:hAnsi="Calibri" w:cs="Calibri"/>
          <w:sz w:val="20"/>
          <w:szCs w:val="20"/>
          <w:lang w:eastAsia="en-US"/>
        </w:rPr>
      </w:pPr>
      <w:r w:rsidRPr="005529A3">
        <w:rPr>
          <w:rFonts w:ascii="Calibri" w:hAnsi="Calibri" w:cs="Calibri"/>
          <w:sz w:val="20"/>
          <w:szCs w:val="20"/>
          <w:lang w:eastAsia="en-US"/>
        </w:rPr>
        <w:t xml:space="preserve">Il concorrente e l’ausiliario sono responsabili in solido nei confronti della stazione appaltante in relazione alle prestazioni oggetto del contratto. </w:t>
      </w:r>
    </w:p>
    <w:p w14:paraId="1EA35EB2" w14:textId="0EA37C97" w:rsidR="00B96F46" w:rsidRDefault="00B96F46" w:rsidP="005529A3">
      <w:pPr>
        <w:jc w:val="both"/>
        <w:rPr>
          <w:rFonts w:ascii="Calibri" w:hAnsi="Calibri" w:cs="Calibri"/>
          <w:sz w:val="20"/>
          <w:szCs w:val="20"/>
          <w:lang w:eastAsia="en-US"/>
        </w:rPr>
      </w:pPr>
    </w:p>
    <w:p w14:paraId="058DBF93" w14:textId="77777777" w:rsidR="00B96F46" w:rsidRPr="002470F0" w:rsidRDefault="00B96F46" w:rsidP="00B96F46">
      <w:pPr>
        <w:jc w:val="both"/>
        <w:rPr>
          <w:rFonts w:ascii="Calibri" w:hAnsi="Calibri" w:cs="Calibri"/>
          <w:sz w:val="20"/>
          <w:szCs w:val="20"/>
          <w:lang w:eastAsia="en-US"/>
        </w:rPr>
      </w:pPr>
      <w:r w:rsidRPr="002470F0">
        <w:rPr>
          <w:rFonts w:ascii="Calibri" w:hAnsi="Calibri" w:cs="Calibri"/>
          <w:sz w:val="20"/>
          <w:szCs w:val="20"/>
          <w:lang w:eastAsia="en-US"/>
        </w:rPr>
        <w:t xml:space="preserve">L’ausiliario deve: </w:t>
      </w:r>
    </w:p>
    <w:p w14:paraId="29FB2D3D" w14:textId="77777777" w:rsidR="00B96F46" w:rsidRPr="002470F0" w:rsidRDefault="00B96F46" w:rsidP="00115F7E">
      <w:pPr>
        <w:numPr>
          <w:ilvl w:val="0"/>
          <w:numId w:val="38"/>
        </w:numPr>
        <w:jc w:val="both"/>
        <w:rPr>
          <w:rFonts w:ascii="Calibri" w:hAnsi="Calibri" w:cs="Calibri"/>
          <w:sz w:val="20"/>
          <w:szCs w:val="20"/>
          <w:lang w:eastAsia="en-US"/>
        </w:rPr>
      </w:pPr>
      <w:r w:rsidRPr="002470F0">
        <w:rPr>
          <w:rFonts w:ascii="Calibri" w:hAnsi="Calibri" w:cs="Calibri"/>
          <w:sz w:val="20"/>
          <w:szCs w:val="20"/>
          <w:lang w:eastAsia="en-US"/>
        </w:rPr>
        <w:t xml:space="preserve">possedere i requisiti previsti dall’articolo </w:t>
      </w:r>
      <w:r>
        <w:rPr>
          <w:rFonts w:ascii="Calibri" w:hAnsi="Calibri" w:cs="Calibri"/>
          <w:sz w:val="20"/>
          <w:szCs w:val="20"/>
          <w:lang w:eastAsia="en-US"/>
        </w:rPr>
        <w:t>6</w:t>
      </w:r>
      <w:r w:rsidRPr="002470F0">
        <w:rPr>
          <w:rFonts w:ascii="Calibri" w:hAnsi="Calibri" w:cs="Calibri"/>
          <w:sz w:val="20"/>
          <w:szCs w:val="20"/>
          <w:lang w:eastAsia="en-US"/>
        </w:rPr>
        <w:t xml:space="preserve"> e dichiararli presentando un proprio DGUE, da compilare nelle parti pertinenti; </w:t>
      </w:r>
    </w:p>
    <w:p w14:paraId="240357E6" w14:textId="77777777" w:rsidR="00B96F46" w:rsidRPr="002470F0" w:rsidRDefault="00B96F46" w:rsidP="00115F7E">
      <w:pPr>
        <w:numPr>
          <w:ilvl w:val="0"/>
          <w:numId w:val="38"/>
        </w:numPr>
        <w:jc w:val="both"/>
        <w:rPr>
          <w:rFonts w:ascii="Calibri" w:hAnsi="Calibri" w:cs="Calibri"/>
          <w:sz w:val="20"/>
          <w:szCs w:val="20"/>
          <w:lang w:eastAsia="en-US"/>
        </w:rPr>
      </w:pPr>
      <w:r w:rsidRPr="002470F0">
        <w:rPr>
          <w:rFonts w:ascii="Calibri" w:hAnsi="Calibri" w:cs="Calibri"/>
          <w:sz w:val="20"/>
          <w:szCs w:val="20"/>
          <w:lang w:eastAsia="en-US"/>
        </w:rPr>
        <w:t xml:space="preserve">possedere i requisiti i di cui all’articolo </w:t>
      </w:r>
      <w:r>
        <w:rPr>
          <w:rFonts w:ascii="Calibri" w:hAnsi="Calibri" w:cs="Calibri"/>
          <w:sz w:val="20"/>
          <w:szCs w:val="20"/>
          <w:lang w:eastAsia="en-US"/>
        </w:rPr>
        <w:t>7</w:t>
      </w:r>
      <w:r w:rsidRPr="002470F0">
        <w:rPr>
          <w:rFonts w:ascii="Calibri" w:hAnsi="Calibri" w:cs="Calibri"/>
          <w:sz w:val="20"/>
          <w:szCs w:val="20"/>
          <w:lang w:eastAsia="en-US"/>
        </w:rPr>
        <w:t xml:space="preserve"> oggetto di avvalimento e dichiararli nel proprio DGUE, da compilare nelle parti pertinenti; </w:t>
      </w:r>
    </w:p>
    <w:p w14:paraId="2F4FEB1F" w14:textId="77777777" w:rsidR="00B96F46" w:rsidRPr="002470F0" w:rsidRDefault="00B96F46" w:rsidP="00115F7E">
      <w:pPr>
        <w:numPr>
          <w:ilvl w:val="0"/>
          <w:numId w:val="38"/>
        </w:numPr>
        <w:jc w:val="both"/>
        <w:rPr>
          <w:rFonts w:ascii="Calibri" w:hAnsi="Calibri" w:cs="Calibri"/>
          <w:sz w:val="20"/>
          <w:szCs w:val="20"/>
          <w:lang w:eastAsia="en-US"/>
        </w:rPr>
      </w:pPr>
      <w:r w:rsidRPr="002470F0">
        <w:rPr>
          <w:rFonts w:ascii="Calibri" w:hAnsi="Calibri" w:cs="Calibri"/>
          <w:sz w:val="20"/>
          <w:szCs w:val="20"/>
          <w:lang w:eastAsia="en-US"/>
        </w:rPr>
        <w:t>impegnarsi, verso il concorrente che si avvale e verso la stazione appaltante, a mettere a disposizione, per tutta la durata dell’appalto, le risorse (riferite a requisiti di partecipazione e/o premiali) oggetto di avvalimento</w:t>
      </w:r>
      <w:r>
        <w:rPr>
          <w:rFonts w:ascii="Calibri" w:hAnsi="Calibri" w:cs="Calibri"/>
          <w:sz w:val="20"/>
          <w:szCs w:val="20"/>
          <w:lang w:eastAsia="en-US"/>
        </w:rPr>
        <w:t>.</w:t>
      </w:r>
    </w:p>
    <w:p w14:paraId="27FBD290" w14:textId="77777777" w:rsidR="00B96F46" w:rsidRDefault="00B96F46" w:rsidP="00B96F46">
      <w:pPr>
        <w:jc w:val="both"/>
        <w:rPr>
          <w:rFonts w:ascii="Calibri" w:hAnsi="Calibri" w:cs="Calibri"/>
          <w:sz w:val="20"/>
          <w:szCs w:val="20"/>
          <w:lang w:eastAsia="en-US"/>
        </w:rPr>
      </w:pPr>
    </w:p>
    <w:p w14:paraId="694378D0" w14:textId="77777777" w:rsidR="005529A3" w:rsidRDefault="005529A3" w:rsidP="005529A3">
      <w:pPr>
        <w:jc w:val="both"/>
        <w:rPr>
          <w:rFonts w:ascii="Calibri" w:hAnsi="Calibri" w:cs="Calibri"/>
          <w:sz w:val="20"/>
          <w:szCs w:val="20"/>
          <w:lang w:eastAsia="en-US"/>
        </w:rPr>
      </w:pPr>
      <w:r w:rsidRPr="005529A3">
        <w:rPr>
          <w:rFonts w:ascii="Calibri" w:hAnsi="Calibri" w:cs="Calibri"/>
          <w:sz w:val="20"/>
          <w:szCs w:val="20"/>
          <w:lang w:eastAsia="en-US"/>
        </w:rPr>
        <w:t xml:space="preserve">Il concorrente allega alla domanda di partecipazione il contratto di avvalimento, che deve essere nativo digitale e firmato digitalmente dalle parti, nonché le dichiarazioni dell’ausiliario. </w:t>
      </w:r>
    </w:p>
    <w:p w14:paraId="11E9B34A" w14:textId="77777777" w:rsidR="005529A3" w:rsidRPr="005529A3" w:rsidRDefault="005529A3" w:rsidP="005529A3">
      <w:pPr>
        <w:jc w:val="both"/>
        <w:rPr>
          <w:rFonts w:ascii="Calibri" w:hAnsi="Calibri" w:cs="Calibri"/>
          <w:sz w:val="10"/>
          <w:szCs w:val="10"/>
          <w:lang w:eastAsia="en-US"/>
        </w:rPr>
      </w:pPr>
    </w:p>
    <w:p w14:paraId="5C7EAA4A" w14:textId="77777777" w:rsidR="005529A3" w:rsidRDefault="005529A3" w:rsidP="005529A3">
      <w:pPr>
        <w:jc w:val="both"/>
        <w:rPr>
          <w:rFonts w:ascii="Calibri" w:hAnsi="Calibri" w:cs="Calibri"/>
          <w:sz w:val="20"/>
          <w:szCs w:val="20"/>
          <w:lang w:eastAsia="en-US"/>
        </w:rPr>
      </w:pPr>
      <w:r w:rsidRPr="005529A3">
        <w:rPr>
          <w:rFonts w:ascii="Calibri" w:hAnsi="Calibri" w:cs="Calibri"/>
          <w:sz w:val="20"/>
          <w:szCs w:val="20"/>
          <w:lang w:eastAsia="en-US"/>
        </w:rPr>
        <w:t xml:space="preserve">È sanabile, mediante soccorso istruttorio, la mancata produzione delle dichiarazioni dell’ausiliario. </w:t>
      </w:r>
    </w:p>
    <w:p w14:paraId="226ADC12" w14:textId="77777777" w:rsidR="005529A3" w:rsidRPr="005529A3" w:rsidRDefault="005529A3" w:rsidP="005529A3">
      <w:pPr>
        <w:jc w:val="both"/>
        <w:rPr>
          <w:rFonts w:ascii="Calibri" w:hAnsi="Calibri" w:cs="Calibri"/>
          <w:sz w:val="10"/>
          <w:szCs w:val="10"/>
          <w:lang w:eastAsia="en-US"/>
        </w:rPr>
      </w:pPr>
    </w:p>
    <w:p w14:paraId="34D43FF4" w14:textId="77777777" w:rsidR="005529A3" w:rsidRDefault="005529A3" w:rsidP="005529A3">
      <w:pPr>
        <w:jc w:val="both"/>
        <w:rPr>
          <w:rFonts w:ascii="Calibri" w:hAnsi="Calibri" w:cs="Calibri"/>
          <w:sz w:val="20"/>
          <w:szCs w:val="20"/>
          <w:lang w:eastAsia="en-US"/>
        </w:rPr>
      </w:pPr>
      <w:r w:rsidRPr="005529A3">
        <w:rPr>
          <w:rFonts w:ascii="Calibri" w:hAnsi="Calibri" w:cs="Calibri"/>
          <w:sz w:val="20"/>
          <w:szCs w:val="20"/>
          <w:lang w:eastAsia="en-US"/>
        </w:rPr>
        <w:t xml:space="preserve">È sanabile, mediante soccorso istruttorio, la mancata produzione del contratto di avvalimento a condizione che il contratto sia stato stipulato prima del termine di presentazione dell’offerta e che tale circostanza sia comprovabile con data certa. </w:t>
      </w:r>
    </w:p>
    <w:p w14:paraId="47195541" w14:textId="77777777" w:rsidR="005529A3" w:rsidRPr="005529A3" w:rsidRDefault="005529A3" w:rsidP="005529A3">
      <w:pPr>
        <w:jc w:val="both"/>
        <w:rPr>
          <w:rFonts w:ascii="Calibri" w:hAnsi="Calibri" w:cs="Calibri"/>
          <w:sz w:val="10"/>
          <w:szCs w:val="10"/>
          <w:lang w:eastAsia="en-US"/>
        </w:rPr>
      </w:pPr>
    </w:p>
    <w:p w14:paraId="4DA642D7" w14:textId="26700087" w:rsidR="005529A3" w:rsidRPr="005529A3" w:rsidRDefault="005529A3" w:rsidP="005529A3">
      <w:pPr>
        <w:jc w:val="both"/>
        <w:rPr>
          <w:rFonts w:ascii="Calibri" w:hAnsi="Calibri" w:cs="Calibri"/>
          <w:sz w:val="20"/>
          <w:szCs w:val="20"/>
          <w:lang w:eastAsia="en-US"/>
        </w:rPr>
      </w:pPr>
      <w:r w:rsidRPr="005529A3">
        <w:rPr>
          <w:rFonts w:ascii="Calibri" w:hAnsi="Calibri" w:cs="Calibri"/>
          <w:sz w:val="20"/>
          <w:szCs w:val="20"/>
          <w:lang w:eastAsia="en-US"/>
        </w:rPr>
        <w:t xml:space="preserve">Non è sanabile la mancata indicazione delle risorse messe a disposizione dall’ausiliario in quanto causa di nullità del contratto di avvalimento. </w:t>
      </w:r>
    </w:p>
    <w:p w14:paraId="7E5F0BB7" w14:textId="4A55E001" w:rsidR="005529A3" w:rsidRPr="005529A3" w:rsidRDefault="005529A3" w:rsidP="005529A3">
      <w:pPr>
        <w:jc w:val="both"/>
        <w:rPr>
          <w:rFonts w:ascii="Calibri" w:hAnsi="Calibri" w:cs="Calibri"/>
          <w:sz w:val="20"/>
          <w:szCs w:val="20"/>
          <w:lang w:eastAsia="en-US"/>
        </w:rPr>
      </w:pPr>
      <w:r w:rsidRPr="005529A3">
        <w:rPr>
          <w:rFonts w:ascii="Calibri" w:hAnsi="Calibri" w:cs="Calibri"/>
          <w:sz w:val="20"/>
          <w:szCs w:val="20"/>
          <w:lang w:eastAsia="en-US"/>
        </w:rPr>
        <w:t xml:space="preserve">Qualora per l’ausiliario sussistano motivi di esclusione o laddove esso non soddisfi i requisiti di ordine speciale, il concorrente sostituisce l’ausiliario </w:t>
      </w:r>
      <w:r w:rsidRPr="00E44724">
        <w:rPr>
          <w:rFonts w:ascii="Calibri" w:hAnsi="Calibri" w:cs="Calibri"/>
          <w:sz w:val="20"/>
          <w:szCs w:val="20"/>
          <w:lang w:eastAsia="en-US"/>
        </w:rPr>
        <w:t>entro 15 giorni decorrenti dal ricevimento della richiesta da parte della stazione appaltante.</w:t>
      </w:r>
      <w:r>
        <w:rPr>
          <w:rFonts w:ascii="Calibri" w:hAnsi="Calibri" w:cs="Calibri"/>
          <w:sz w:val="20"/>
          <w:szCs w:val="20"/>
          <w:lang w:eastAsia="en-US"/>
        </w:rPr>
        <w:t xml:space="preserve"> </w:t>
      </w:r>
      <w:r w:rsidRPr="005529A3">
        <w:rPr>
          <w:rFonts w:ascii="Calibri" w:hAnsi="Calibri" w:cs="Calibri"/>
          <w:sz w:val="20"/>
          <w:szCs w:val="20"/>
          <w:lang w:eastAsia="en-US"/>
        </w:rPr>
        <w:t xml:space="preserve">Contestualmente il concorrente produce i documenti richiesti per l’avvalimento. </w:t>
      </w:r>
    </w:p>
    <w:p w14:paraId="1F5174FA" w14:textId="361FAD84" w:rsidR="005529A3" w:rsidRPr="005529A3" w:rsidRDefault="005529A3" w:rsidP="005529A3">
      <w:pPr>
        <w:jc w:val="both"/>
        <w:rPr>
          <w:rFonts w:ascii="Calibri" w:hAnsi="Calibri" w:cs="Calibri"/>
          <w:sz w:val="20"/>
          <w:szCs w:val="20"/>
          <w:lang w:eastAsia="en-US"/>
        </w:rPr>
      </w:pPr>
      <w:r w:rsidRPr="005529A3">
        <w:rPr>
          <w:rFonts w:ascii="Calibri" w:hAnsi="Calibri" w:cs="Calibri"/>
          <w:sz w:val="20"/>
          <w:szCs w:val="20"/>
          <w:lang w:eastAsia="en-US"/>
        </w:rPr>
        <w:t xml:space="preserve">Nel caso in cui l’ausiliario si sia reso responsabile di una falsa dichiarazione sul possesso dei requisiti, la stazione appaltante procede a segnalazione all’Autorità </w:t>
      </w:r>
      <w:r w:rsidR="00B96F46">
        <w:rPr>
          <w:rFonts w:ascii="Calibri" w:hAnsi="Calibri" w:cs="Calibri"/>
          <w:sz w:val="20"/>
          <w:szCs w:val="20"/>
          <w:lang w:eastAsia="en-US"/>
        </w:rPr>
        <w:t xml:space="preserve">nazionale anticorruzione </w:t>
      </w:r>
      <w:r w:rsidRPr="005529A3">
        <w:rPr>
          <w:rFonts w:ascii="Calibri" w:hAnsi="Calibri" w:cs="Calibri"/>
          <w:sz w:val="20"/>
          <w:szCs w:val="20"/>
          <w:lang w:eastAsia="en-US"/>
        </w:rPr>
        <w:t>il comportamento tenuto dall’ausiliario per consentire le valutazioni di cui all’articolo 96, comma 15</w:t>
      </w:r>
      <w:r w:rsidR="00B96F46">
        <w:rPr>
          <w:rFonts w:ascii="Calibri" w:hAnsi="Calibri" w:cs="Calibri"/>
          <w:sz w:val="20"/>
          <w:szCs w:val="20"/>
          <w:lang w:eastAsia="en-US"/>
        </w:rPr>
        <w:t xml:space="preserve"> del Codice</w:t>
      </w:r>
      <w:r w:rsidRPr="005529A3">
        <w:rPr>
          <w:rFonts w:ascii="Calibri" w:hAnsi="Calibri" w:cs="Calibri"/>
          <w:sz w:val="20"/>
          <w:szCs w:val="20"/>
          <w:lang w:eastAsia="en-US"/>
        </w:rPr>
        <w:t xml:space="preserve">. L’operatore economico può indicare un altro ausiliario nel termine di dieci giorni, pena l’esclusione dalla gara. La sostituzione può essere effettuata soltanto nel caso in cui non conduca a una modifica sostanziale dell’offerta. Il mancato rispetto del termine assegnato per la sostituzione comporta l’esclusione del concorrente. </w:t>
      </w:r>
    </w:p>
    <w:p w14:paraId="08FF3B9B" w14:textId="77777777" w:rsidR="00E44724" w:rsidRPr="00E44724" w:rsidRDefault="00E44724" w:rsidP="00E44724">
      <w:pPr>
        <w:jc w:val="both"/>
        <w:rPr>
          <w:rFonts w:ascii="Calibri" w:hAnsi="Calibri"/>
          <w:sz w:val="20"/>
          <w:szCs w:val="20"/>
          <w:lang w:eastAsia="en-US"/>
        </w:rPr>
      </w:pPr>
    </w:p>
    <w:p w14:paraId="429E719D" w14:textId="77777777" w:rsidR="00E44724" w:rsidRPr="00E44724" w:rsidRDefault="00E44724" w:rsidP="00B42C22">
      <w:pPr>
        <w:pStyle w:val="Heading1"/>
      </w:pPr>
      <w:bookmarkStart w:id="1592" w:name="_Toc406058375"/>
      <w:bookmarkStart w:id="1593" w:name="_Toc403471269"/>
      <w:bookmarkStart w:id="1594" w:name="_Toc397422862"/>
      <w:bookmarkStart w:id="1595" w:name="_Toc397346821"/>
      <w:bookmarkStart w:id="1596" w:name="_Toc393706906"/>
      <w:bookmarkStart w:id="1597" w:name="_Toc393700833"/>
      <w:bookmarkStart w:id="1598" w:name="_Toc393283174"/>
      <w:bookmarkStart w:id="1599" w:name="_Toc393272658"/>
      <w:bookmarkStart w:id="1600" w:name="_Toc393272600"/>
      <w:bookmarkStart w:id="1601" w:name="_Toc393187844"/>
      <w:bookmarkStart w:id="1602" w:name="_Toc393112127"/>
      <w:bookmarkStart w:id="1603" w:name="_Toc393110563"/>
      <w:bookmarkStart w:id="1604" w:name="_Toc392577496"/>
      <w:bookmarkStart w:id="1605" w:name="_Toc391036055"/>
      <w:bookmarkStart w:id="1606" w:name="_Toc391035982"/>
      <w:bookmarkStart w:id="1607" w:name="_Toc380501869"/>
      <w:bookmarkStart w:id="1608" w:name="_Toc354038180"/>
      <w:bookmarkStart w:id="1609" w:name="_Toc416423361"/>
      <w:bookmarkStart w:id="1610" w:name="_Toc406754176"/>
      <w:bookmarkStart w:id="1611" w:name="_Toc147765375"/>
      <w:r w:rsidRPr="00CF78F7">
        <w:t>SUBAPPALTO</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40D9B9B8" w14:textId="7CBAA48F" w:rsidR="005529A3" w:rsidRDefault="007035B0" w:rsidP="00B96F46">
      <w:pPr>
        <w:pStyle w:val="NormalWeb"/>
        <w:spacing w:before="0" w:beforeAutospacing="0" w:after="0" w:afterAutospacing="0"/>
        <w:rPr>
          <w:rFonts w:ascii="Calibri" w:hAnsi="Calibri" w:cs="Calibri"/>
          <w:sz w:val="20"/>
          <w:szCs w:val="20"/>
          <w:lang w:eastAsia="en-US"/>
        </w:rPr>
      </w:pPr>
      <w:bookmarkStart w:id="1612" w:name="_Ref531264739"/>
      <w:bookmarkStart w:id="1613" w:name="_Ref531346857"/>
      <w:bookmarkStart w:id="1614" w:name="_Ref531346843"/>
      <w:r w:rsidRPr="007035B0">
        <w:rPr>
          <w:rFonts w:ascii="Calibri" w:hAnsi="Calibri" w:cs="Calibri"/>
          <w:sz w:val="20"/>
          <w:szCs w:val="20"/>
          <w:lang w:eastAsia="en-US"/>
        </w:rPr>
        <w:t xml:space="preserve">Il concorrente indica le prestazioni che intende subappaltare o concedere in cottimo. In caso di mancata indicazione il subappalto è vietato. </w:t>
      </w:r>
    </w:p>
    <w:p w14:paraId="281A28D5" w14:textId="77777777" w:rsidR="00B96F46" w:rsidRPr="00B96F46" w:rsidRDefault="00B96F46" w:rsidP="00B96F46">
      <w:pPr>
        <w:pStyle w:val="NormalWeb"/>
        <w:spacing w:before="0" w:beforeAutospacing="0" w:after="0" w:afterAutospacing="0"/>
        <w:rPr>
          <w:rFonts w:ascii="Calibri" w:hAnsi="Calibri" w:cs="Calibri"/>
          <w:sz w:val="20"/>
          <w:szCs w:val="20"/>
          <w:lang w:eastAsia="en-US"/>
        </w:rPr>
      </w:pPr>
    </w:p>
    <w:p w14:paraId="6077D71B" w14:textId="04340B9D" w:rsidR="00346289" w:rsidRPr="00482EB7" w:rsidRDefault="00346289" w:rsidP="00346289">
      <w:pPr>
        <w:pStyle w:val="NormalWeb"/>
        <w:spacing w:before="0" w:beforeAutospacing="0" w:after="0" w:afterAutospacing="0"/>
        <w:jc w:val="both"/>
        <w:rPr>
          <w:rFonts w:asciiTheme="minorHAnsi" w:hAnsiTheme="minorHAnsi" w:cstheme="minorHAnsi"/>
          <w:sz w:val="20"/>
          <w:szCs w:val="20"/>
        </w:rPr>
      </w:pPr>
      <w:r w:rsidRPr="00482EB7">
        <w:rPr>
          <w:rFonts w:asciiTheme="minorHAnsi" w:hAnsiTheme="minorHAnsi" w:cstheme="minorHAnsi"/>
          <w:sz w:val="20"/>
          <w:szCs w:val="20"/>
        </w:rPr>
        <w:t>Non può essere affidata in subappalto l’integrale esecuzione de</w:t>
      </w:r>
      <w:r>
        <w:rPr>
          <w:rFonts w:asciiTheme="minorHAnsi" w:hAnsiTheme="minorHAnsi" w:cstheme="minorHAnsi"/>
          <w:sz w:val="20"/>
          <w:szCs w:val="20"/>
        </w:rPr>
        <w:t xml:space="preserve">lle prestazioni oggetto del </w:t>
      </w:r>
      <w:r w:rsidRPr="00482EB7">
        <w:rPr>
          <w:rFonts w:asciiTheme="minorHAnsi" w:hAnsiTheme="minorHAnsi" w:cstheme="minorHAnsi"/>
          <w:sz w:val="20"/>
          <w:szCs w:val="20"/>
        </w:rPr>
        <w:t>contratto</w:t>
      </w:r>
      <w:r w:rsidR="00DA75F5">
        <w:rPr>
          <w:rFonts w:asciiTheme="minorHAnsi" w:hAnsiTheme="minorHAnsi" w:cstheme="minorHAnsi"/>
          <w:sz w:val="20"/>
          <w:szCs w:val="20"/>
        </w:rPr>
        <w:t>.</w:t>
      </w:r>
    </w:p>
    <w:p w14:paraId="6E0F132E" w14:textId="77777777" w:rsidR="00DA75F5" w:rsidRDefault="00DA75F5" w:rsidP="00DB418A">
      <w:pPr>
        <w:pStyle w:val="NormalWeb"/>
        <w:spacing w:before="0" w:beforeAutospacing="0" w:after="0" w:afterAutospacing="0"/>
        <w:jc w:val="both"/>
        <w:rPr>
          <w:rFonts w:asciiTheme="minorHAnsi" w:hAnsiTheme="minorHAnsi" w:cstheme="minorHAnsi"/>
          <w:b/>
          <w:bCs/>
          <w:i/>
          <w:iCs/>
          <w:sz w:val="20"/>
          <w:szCs w:val="20"/>
        </w:rPr>
      </w:pPr>
    </w:p>
    <w:p w14:paraId="52E7B119" w14:textId="16D11493" w:rsidR="00DB418A" w:rsidRPr="00BD6C5D" w:rsidRDefault="00DB418A" w:rsidP="00DB418A">
      <w:pPr>
        <w:pStyle w:val="NormalWeb"/>
        <w:spacing w:before="0" w:beforeAutospacing="0" w:after="0" w:afterAutospacing="0"/>
        <w:jc w:val="both"/>
        <w:rPr>
          <w:rFonts w:asciiTheme="minorHAnsi" w:hAnsiTheme="minorHAnsi" w:cstheme="minorHAnsi"/>
          <w:sz w:val="20"/>
          <w:szCs w:val="20"/>
        </w:rPr>
      </w:pPr>
      <w:r w:rsidRPr="00BD6C5D">
        <w:rPr>
          <w:rFonts w:asciiTheme="minorHAnsi" w:hAnsiTheme="minorHAnsi" w:cstheme="minorHAnsi"/>
          <w:sz w:val="20"/>
          <w:szCs w:val="20"/>
        </w:rPr>
        <w:t xml:space="preserve">L’aggiudicatario e il subappaltatore sono responsabili in solido nei confronti della stazione appaltante dell’esecuzione delle prestazioni oggetto del contratto di subappalto. </w:t>
      </w:r>
    </w:p>
    <w:p w14:paraId="52DFA3D0" w14:textId="77777777" w:rsidR="007035B0" w:rsidRDefault="007035B0" w:rsidP="007035B0">
      <w:pPr>
        <w:pStyle w:val="NormalWeb"/>
        <w:spacing w:before="0" w:beforeAutospacing="0" w:after="0" w:afterAutospacing="0"/>
        <w:jc w:val="both"/>
        <w:rPr>
          <w:rFonts w:asciiTheme="minorHAnsi" w:hAnsiTheme="minorHAnsi" w:cstheme="minorHAnsi"/>
          <w:sz w:val="20"/>
          <w:szCs w:val="20"/>
        </w:rPr>
      </w:pPr>
    </w:p>
    <w:p w14:paraId="4F81F54A" w14:textId="5AD3E0C3" w:rsidR="008A25EE" w:rsidRPr="00E44724" w:rsidRDefault="008A25EE" w:rsidP="008A25EE">
      <w:pPr>
        <w:pStyle w:val="Heading1"/>
      </w:pPr>
      <w:bookmarkStart w:id="1615" w:name="_Toc139892260"/>
      <w:bookmarkStart w:id="1616" w:name="_Toc147765376"/>
      <w:r>
        <w:t>CONDIZIONI DI ESECUZIONE</w:t>
      </w:r>
      <w:bookmarkEnd w:id="1615"/>
      <w:bookmarkEnd w:id="1616"/>
    </w:p>
    <w:p w14:paraId="3692CAC7" w14:textId="77777777" w:rsidR="00DA75F5" w:rsidRPr="00DA75F5" w:rsidRDefault="00DA75F5" w:rsidP="00DA75F5">
      <w:pPr>
        <w:pStyle w:val="NormalWeb"/>
        <w:spacing w:before="0" w:beforeAutospacing="0" w:after="0" w:afterAutospacing="0"/>
        <w:jc w:val="both"/>
        <w:rPr>
          <w:rFonts w:asciiTheme="minorHAnsi" w:hAnsiTheme="minorHAnsi" w:cstheme="minorHAnsi"/>
          <w:sz w:val="20"/>
          <w:szCs w:val="20"/>
        </w:rPr>
      </w:pPr>
      <w:r w:rsidRPr="00DA75F5">
        <w:rPr>
          <w:rFonts w:asciiTheme="minorHAnsi" w:hAnsiTheme="minorHAnsi" w:cstheme="minorHAnsi"/>
          <w:sz w:val="20"/>
          <w:szCs w:val="20"/>
        </w:rPr>
        <w:t xml:space="preserve">Il concorrente si impegna, a pena di esclusione, in caso di aggiudicazione del contratto, ad assicurare: </w:t>
      </w:r>
    </w:p>
    <w:p w14:paraId="387A0DFC" w14:textId="77777777" w:rsidR="00DA75F5" w:rsidRPr="00DA75F5" w:rsidRDefault="00DA75F5" w:rsidP="00115F7E">
      <w:pPr>
        <w:pStyle w:val="NormalWeb"/>
        <w:numPr>
          <w:ilvl w:val="0"/>
          <w:numId w:val="32"/>
        </w:numPr>
        <w:spacing w:before="0" w:beforeAutospacing="0" w:after="0" w:afterAutospacing="0"/>
        <w:jc w:val="both"/>
        <w:rPr>
          <w:rFonts w:asciiTheme="minorHAnsi" w:hAnsiTheme="minorHAnsi" w:cstheme="minorHAnsi"/>
          <w:sz w:val="20"/>
          <w:szCs w:val="20"/>
        </w:rPr>
      </w:pPr>
      <w:r w:rsidRPr="00DA75F5">
        <w:rPr>
          <w:rFonts w:asciiTheme="minorHAnsi" w:hAnsiTheme="minorHAnsi" w:cstheme="minorHAnsi"/>
          <w:sz w:val="20"/>
          <w:szCs w:val="20"/>
        </w:rPr>
        <w:lastRenderedPageBreak/>
        <w:t xml:space="preserve">una quota pari a </w:t>
      </w:r>
      <w:r w:rsidRPr="00DA75F5">
        <w:rPr>
          <w:rFonts w:asciiTheme="minorHAnsi" w:eastAsia="Calibri" w:hAnsiTheme="minorHAnsi" w:cstheme="minorHAnsi"/>
          <w:i/>
          <w:sz w:val="20"/>
          <w:szCs w:val="20"/>
        </w:rPr>
        <w:t xml:space="preserve">30% </w:t>
      </w:r>
      <w:r w:rsidRPr="00DA75F5">
        <w:rPr>
          <w:rFonts w:asciiTheme="minorHAnsi" w:hAnsiTheme="minorHAnsi" w:cstheme="minorHAnsi"/>
          <w:sz w:val="20"/>
          <w:szCs w:val="20"/>
        </w:rPr>
        <w:t xml:space="preserve">di occupazione giovanile </w:t>
      </w:r>
    </w:p>
    <w:p w14:paraId="3D774048" w14:textId="77777777" w:rsidR="00DA75F5" w:rsidRPr="00DA75F5" w:rsidRDefault="00DA75F5" w:rsidP="00115F7E">
      <w:pPr>
        <w:pStyle w:val="NormalWeb"/>
        <w:numPr>
          <w:ilvl w:val="0"/>
          <w:numId w:val="32"/>
        </w:numPr>
        <w:spacing w:before="0" w:beforeAutospacing="0" w:after="0" w:afterAutospacing="0"/>
        <w:jc w:val="both"/>
        <w:rPr>
          <w:rFonts w:asciiTheme="minorHAnsi" w:hAnsiTheme="minorHAnsi" w:cstheme="minorHAnsi"/>
          <w:sz w:val="20"/>
          <w:szCs w:val="20"/>
        </w:rPr>
      </w:pPr>
      <w:r w:rsidRPr="00DA75F5">
        <w:rPr>
          <w:rFonts w:asciiTheme="minorHAnsi" w:hAnsiTheme="minorHAnsi" w:cstheme="minorHAnsi"/>
          <w:sz w:val="20"/>
          <w:szCs w:val="20"/>
        </w:rPr>
        <w:t xml:space="preserve">una quota pari a </w:t>
      </w:r>
      <w:r w:rsidRPr="00DA75F5">
        <w:rPr>
          <w:rFonts w:asciiTheme="minorHAnsi" w:eastAsia="Calibri" w:hAnsiTheme="minorHAnsi" w:cstheme="minorHAnsi"/>
          <w:i/>
          <w:sz w:val="20"/>
          <w:szCs w:val="20"/>
        </w:rPr>
        <w:t>30%</w:t>
      </w:r>
      <w:r w:rsidRPr="00DA75F5">
        <w:rPr>
          <w:rFonts w:asciiTheme="minorHAnsi" w:hAnsiTheme="minorHAnsi" w:cstheme="minorHAnsi"/>
          <w:sz w:val="20"/>
          <w:szCs w:val="20"/>
        </w:rPr>
        <w:t xml:space="preserve"> di occupazione femminile </w:t>
      </w:r>
    </w:p>
    <w:p w14:paraId="22E9EBCA" w14:textId="77777777" w:rsidR="00DA75F5" w:rsidRPr="00DA75F5" w:rsidRDefault="00DA75F5" w:rsidP="00DA75F5">
      <w:pPr>
        <w:pStyle w:val="NormalWeb"/>
        <w:spacing w:before="0" w:beforeAutospacing="0" w:after="0" w:afterAutospacing="0"/>
        <w:jc w:val="both"/>
        <w:rPr>
          <w:rFonts w:asciiTheme="minorHAnsi" w:hAnsiTheme="minorHAnsi" w:cstheme="minorHAnsi"/>
          <w:sz w:val="20"/>
          <w:szCs w:val="20"/>
        </w:rPr>
      </w:pPr>
      <w:r w:rsidRPr="00DA75F5">
        <w:rPr>
          <w:rFonts w:asciiTheme="minorHAnsi" w:hAnsiTheme="minorHAnsi" w:cstheme="minorHAnsi"/>
          <w:sz w:val="20"/>
          <w:szCs w:val="20"/>
        </w:rPr>
        <w:t>ove per l’esecuzione del contratto medesimo o per la realizzazione di attività ad esso connesse o strumentali, fosse necessario procedere con nuove assunzioni in numero pari o superiore a tre unità.</w:t>
      </w:r>
    </w:p>
    <w:p w14:paraId="030771DD" w14:textId="77777777" w:rsidR="00DA75F5" w:rsidRPr="00DA75F5" w:rsidRDefault="00DA75F5" w:rsidP="00DA75F5">
      <w:pPr>
        <w:pStyle w:val="NormalWeb"/>
        <w:spacing w:before="0" w:beforeAutospacing="0" w:after="0" w:afterAutospacing="0"/>
        <w:jc w:val="both"/>
        <w:rPr>
          <w:rFonts w:asciiTheme="minorHAnsi" w:hAnsiTheme="minorHAnsi" w:cstheme="minorHAnsi"/>
          <w:sz w:val="20"/>
          <w:szCs w:val="20"/>
        </w:rPr>
      </w:pPr>
    </w:p>
    <w:p w14:paraId="4FA7D7B8" w14:textId="77777777" w:rsidR="00DA75F5" w:rsidRPr="00DA75F5" w:rsidRDefault="00DA75F5" w:rsidP="00DA75F5">
      <w:pPr>
        <w:pStyle w:val="NormalWeb"/>
        <w:spacing w:before="0" w:beforeAutospacing="0" w:after="0" w:afterAutospacing="0"/>
        <w:jc w:val="both"/>
        <w:rPr>
          <w:rFonts w:asciiTheme="minorHAnsi" w:hAnsiTheme="minorHAnsi" w:cstheme="minorHAnsi"/>
          <w:sz w:val="20"/>
          <w:szCs w:val="20"/>
        </w:rPr>
      </w:pPr>
      <w:r w:rsidRPr="00DA75F5">
        <w:rPr>
          <w:rFonts w:asciiTheme="minorHAnsi" w:hAnsiTheme="minorHAnsi" w:cstheme="minorHAnsi"/>
          <w:sz w:val="20"/>
          <w:szCs w:val="20"/>
        </w:rPr>
        <w:t>Gli operatori economici che occupano un numero pari o superiore a quindici dipendenti e non superiore a cinquanta, non tenuti alla redazione del rapporto sulla situazione del personale, ai sensi dell'articolo 46 del decreto legislativo 11 aprile 2006, n. 198, sono tenuti, entro sei mesi dalla conclusione del contratto, a consegnare una relazione di genere sulla situazione del personale maschile e femminile in ognuna delle professioni ed in relazione allo stato di assunzioni, della formazione, della promozione professionale, dei livelli, dei passaggi di categoria o di qualifica, di altri fenomeni di mobilità, dell'intervento della Cassa integrazione guadagni, dei licenziamenti, dei prepensionamenti e pensionamenti, della retribuzione effettivamente corrisposta. L'operatore economico è altresì tenuto a trasmettere la relazione alle rappresentanze sindacali aziendali e alla consigliera e al consigliere regionale di parità.</w:t>
      </w:r>
    </w:p>
    <w:p w14:paraId="750B7CAB" w14:textId="77777777" w:rsidR="00DA75F5" w:rsidRPr="00DA75F5" w:rsidRDefault="00DA75F5" w:rsidP="00DA75F5">
      <w:pPr>
        <w:pStyle w:val="NormalWeb"/>
        <w:spacing w:before="0" w:beforeAutospacing="0" w:after="0" w:afterAutospacing="0"/>
        <w:jc w:val="both"/>
        <w:rPr>
          <w:rFonts w:asciiTheme="minorHAnsi" w:hAnsiTheme="minorHAnsi" w:cstheme="minorHAnsi"/>
          <w:sz w:val="20"/>
          <w:szCs w:val="20"/>
        </w:rPr>
      </w:pPr>
    </w:p>
    <w:p w14:paraId="54BAA042" w14:textId="77777777" w:rsidR="00DA75F5" w:rsidRPr="00DA75F5" w:rsidRDefault="00DA75F5" w:rsidP="00DA75F5">
      <w:pPr>
        <w:pStyle w:val="NormalWeb"/>
        <w:spacing w:before="0" w:beforeAutospacing="0" w:after="0" w:afterAutospacing="0"/>
        <w:jc w:val="both"/>
        <w:rPr>
          <w:rFonts w:asciiTheme="minorHAnsi" w:hAnsiTheme="minorHAnsi" w:cstheme="minorHAnsi"/>
          <w:sz w:val="20"/>
          <w:szCs w:val="20"/>
        </w:rPr>
      </w:pPr>
      <w:r w:rsidRPr="00DA75F5">
        <w:rPr>
          <w:rFonts w:asciiTheme="minorHAnsi" w:hAnsiTheme="minorHAnsi" w:cstheme="minorHAnsi"/>
          <w:sz w:val="20"/>
          <w:szCs w:val="20"/>
        </w:rPr>
        <w:t xml:space="preserve">Gli operatori economici che occupano un numero pari o superiore a quindici dipendenti sono tenuti, entro sei mesi dalla conclusione del contratto, a consegnare alla stazione appaltante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L'operatore economico è altresì tenuto a trasmettere la relazione alle rappresentanze sindacali aziendali. </w:t>
      </w:r>
    </w:p>
    <w:p w14:paraId="593E5DAB" w14:textId="77777777" w:rsidR="007035B0" w:rsidRPr="00DA75F5" w:rsidRDefault="007035B0" w:rsidP="00482EB7">
      <w:pPr>
        <w:pStyle w:val="NormalWeb"/>
        <w:spacing w:before="0" w:beforeAutospacing="0" w:after="0" w:afterAutospacing="0"/>
        <w:jc w:val="both"/>
        <w:rPr>
          <w:rFonts w:asciiTheme="minorHAnsi" w:hAnsiTheme="minorHAnsi" w:cstheme="minorHAnsi"/>
          <w:sz w:val="20"/>
          <w:szCs w:val="20"/>
        </w:rPr>
      </w:pPr>
    </w:p>
    <w:p w14:paraId="3E2FE698" w14:textId="77777777" w:rsidR="00E44724" w:rsidRPr="00E44724" w:rsidRDefault="00E44724" w:rsidP="00CF78F7">
      <w:pPr>
        <w:pStyle w:val="Heading1"/>
      </w:pPr>
      <w:bookmarkStart w:id="1617" w:name="_Toc147765377"/>
      <w:r w:rsidRPr="00E44724">
        <w:t xml:space="preserve">GARANZIA </w:t>
      </w:r>
      <w:r w:rsidRPr="00CF78F7">
        <w:t>PROVVISORIA</w:t>
      </w:r>
      <w:bookmarkEnd w:id="1612"/>
      <w:bookmarkEnd w:id="1613"/>
      <w:bookmarkEnd w:id="1614"/>
      <w:bookmarkEnd w:id="1617"/>
    </w:p>
    <w:p w14:paraId="57395194" w14:textId="77777777" w:rsidR="00625A83" w:rsidRDefault="00E44724" w:rsidP="00625A83">
      <w:pPr>
        <w:jc w:val="both"/>
        <w:rPr>
          <w:rFonts w:ascii="Calibri" w:eastAsia="Calibri" w:hAnsi="Calibri" w:cs="Calibri"/>
          <w:sz w:val="20"/>
          <w:szCs w:val="20"/>
        </w:rPr>
      </w:pPr>
      <w:r w:rsidRPr="00E44724">
        <w:rPr>
          <w:rFonts w:ascii="Calibri" w:hAnsi="Calibri" w:cs="Calibri"/>
          <w:sz w:val="20"/>
          <w:szCs w:val="20"/>
          <w:lang w:eastAsia="en-US"/>
        </w:rPr>
        <w:t>L’offerta è corredata, a pena di esclusione,</w:t>
      </w:r>
      <w:r w:rsidRPr="00E44724">
        <w:rPr>
          <w:rFonts w:ascii="Calibri" w:hAnsi="Calibri" w:cs="Calibri"/>
          <w:b/>
          <w:sz w:val="20"/>
          <w:szCs w:val="20"/>
          <w:lang w:eastAsia="en-US"/>
        </w:rPr>
        <w:t xml:space="preserve"> </w:t>
      </w:r>
      <w:r w:rsidRPr="00E44724">
        <w:rPr>
          <w:rFonts w:ascii="Calibri" w:hAnsi="Calibri" w:cs="Calibri"/>
          <w:sz w:val="20"/>
          <w:szCs w:val="20"/>
          <w:lang w:eastAsia="en-US"/>
        </w:rPr>
        <w:t>da</w:t>
      </w:r>
      <w:r w:rsidR="00633127">
        <w:rPr>
          <w:rFonts w:ascii="Calibri" w:hAnsi="Calibri" w:cs="Calibri"/>
          <w:sz w:val="20"/>
          <w:szCs w:val="20"/>
          <w:lang w:eastAsia="en-US"/>
        </w:rPr>
        <w:t xml:space="preserve"> una</w:t>
      </w:r>
      <w:r w:rsidRPr="00E44724">
        <w:rPr>
          <w:rFonts w:ascii="Calibri" w:eastAsia="Calibri" w:hAnsi="Calibri" w:cs="Calibri"/>
          <w:sz w:val="20"/>
          <w:szCs w:val="20"/>
        </w:rPr>
        <w:t xml:space="preserve"> garanzia provvisoria pari al 2% </w:t>
      </w:r>
      <w:r w:rsidR="004223DD">
        <w:rPr>
          <w:rFonts w:ascii="Calibri" w:eastAsia="Calibri" w:hAnsi="Calibri" w:cs="Calibri"/>
          <w:sz w:val="20"/>
          <w:szCs w:val="20"/>
        </w:rPr>
        <w:t>dell’importo complessivo a base di gara</w:t>
      </w:r>
      <w:r w:rsidRPr="00E44724">
        <w:rPr>
          <w:rFonts w:ascii="Calibri" w:eastAsia="Calibri" w:hAnsi="Calibri" w:cs="Calibri"/>
          <w:sz w:val="20"/>
          <w:szCs w:val="20"/>
        </w:rPr>
        <w:t xml:space="preserve"> ai sensi dell’articolo </w:t>
      </w:r>
      <w:r w:rsidR="00633127">
        <w:rPr>
          <w:rFonts w:ascii="Calibri" w:eastAsia="Calibri" w:hAnsi="Calibri" w:cs="Calibri"/>
          <w:sz w:val="20"/>
          <w:szCs w:val="20"/>
        </w:rPr>
        <w:t>106</w:t>
      </w:r>
      <w:r w:rsidRPr="00E44724">
        <w:rPr>
          <w:rFonts w:ascii="Calibri" w:eastAsia="Calibri" w:hAnsi="Calibri" w:cs="Calibri"/>
          <w:sz w:val="20"/>
          <w:szCs w:val="20"/>
        </w:rPr>
        <w:t xml:space="preserve">, comma 1 del Codice e precisamente di importo pari ad € </w:t>
      </w:r>
      <w:r w:rsidR="004223DD" w:rsidRPr="004223DD">
        <w:rPr>
          <w:rFonts w:ascii="Calibri" w:eastAsia="Calibri" w:hAnsi="Calibri" w:cs="Calibri"/>
          <w:i/>
          <w:sz w:val="20"/>
          <w:szCs w:val="20"/>
        </w:rPr>
        <w:t>[</w:t>
      </w:r>
      <w:r w:rsidR="004223DD" w:rsidRPr="00677A53">
        <w:rPr>
          <w:rFonts w:ascii="Calibri" w:eastAsia="Calibri" w:hAnsi="Calibri" w:cs="Calibri"/>
          <w:i/>
          <w:sz w:val="20"/>
          <w:szCs w:val="20"/>
          <w:highlight w:val="yellow"/>
        </w:rPr>
        <w:t>completare</w:t>
      </w:r>
      <w:r w:rsidR="004223DD" w:rsidRPr="004223DD">
        <w:rPr>
          <w:rFonts w:ascii="Calibri" w:eastAsia="Calibri" w:hAnsi="Calibri" w:cs="Calibri"/>
          <w:i/>
          <w:sz w:val="20"/>
          <w:szCs w:val="20"/>
        </w:rPr>
        <w:t>]</w:t>
      </w:r>
      <w:r w:rsidR="00142BB8">
        <w:rPr>
          <w:rStyle w:val="FootnoteReference"/>
          <w:rFonts w:ascii="Calibri" w:eastAsia="Calibri" w:hAnsi="Calibri" w:cs="Calibri"/>
          <w:i/>
          <w:sz w:val="20"/>
          <w:szCs w:val="20"/>
        </w:rPr>
        <w:footnoteReference w:id="16"/>
      </w:r>
      <w:r w:rsidR="00625A83">
        <w:rPr>
          <w:rFonts w:ascii="Calibri" w:eastAsia="Calibri" w:hAnsi="Calibri" w:cs="Calibri"/>
          <w:sz w:val="20"/>
          <w:szCs w:val="20"/>
        </w:rPr>
        <w:t xml:space="preserve"> distintamente per ogni lotto, come da tabella:</w:t>
      </w:r>
    </w:p>
    <w:p w14:paraId="399A5CF5" w14:textId="77777777" w:rsidR="00625A83" w:rsidRDefault="00625A83" w:rsidP="00625A83">
      <w:pPr>
        <w:jc w:val="both"/>
        <w:rPr>
          <w:rFonts w:ascii="Calibri" w:eastAsia="Calibri" w:hAnsi="Calibri" w:cs="Calibri"/>
          <w:sz w:val="20"/>
          <w:szCs w:val="20"/>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34"/>
        <w:gridCol w:w="4178"/>
        <w:gridCol w:w="4574"/>
      </w:tblGrid>
      <w:tr w:rsidR="00625A83" w:rsidRPr="000B5D55" w14:paraId="15A981AC" w14:textId="77777777" w:rsidTr="00E61209">
        <w:trPr>
          <w:cantSplit/>
          <w:trHeight w:val="551"/>
          <w:jc w:val="center"/>
        </w:trPr>
        <w:tc>
          <w:tcPr>
            <w:tcW w:w="435" w:type="pct"/>
            <w:tcBorders>
              <w:top w:val="single" w:sz="6" w:space="0" w:color="auto"/>
              <w:left w:val="single" w:sz="6" w:space="0" w:color="auto"/>
              <w:bottom w:val="single" w:sz="4" w:space="0" w:color="auto"/>
              <w:right w:val="single" w:sz="6" w:space="0" w:color="auto"/>
            </w:tcBorders>
            <w:shd w:val="clear" w:color="auto" w:fill="D9D9D9"/>
            <w:vAlign w:val="center"/>
          </w:tcPr>
          <w:p w14:paraId="0E7C9EDA" w14:textId="77777777" w:rsidR="00625A83" w:rsidRPr="000B5D55" w:rsidRDefault="00625A83" w:rsidP="00E61209">
            <w:pPr>
              <w:jc w:val="center"/>
              <w:rPr>
                <w:rFonts w:asciiTheme="minorHAnsi" w:hAnsiTheme="minorHAnsi" w:cstheme="minorHAnsi"/>
                <w:sz w:val="20"/>
                <w:szCs w:val="20"/>
              </w:rPr>
            </w:pPr>
            <w:r w:rsidRPr="000B5D55">
              <w:rPr>
                <w:rFonts w:asciiTheme="minorHAnsi" w:hAnsiTheme="minorHAnsi" w:cstheme="minorHAnsi"/>
                <w:sz w:val="20"/>
                <w:szCs w:val="20"/>
              </w:rPr>
              <w:t>Numero</w:t>
            </w:r>
          </w:p>
          <w:p w14:paraId="5DE6D5E7" w14:textId="77777777" w:rsidR="00625A83" w:rsidRPr="000B5D55" w:rsidRDefault="00625A83" w:rsidP="00E61209">
            <w:pPr>
              <w:jc w:val="center"/>
              <w:rPr>
                <w:rFonts w:asciiTheme="minorHAnsi" w:hAnsiTheme="minorHAnsi" w:cstheme="minorHAnsi"/>
                <w:sz w:val="20"/>
                <w:szCs w:val="20"/>
              </w:rPr>
            </w:pPr>
            <w:r w:rsidRPr="000B5D55">
              <w:rPr>
                <w:rFonts w:asciiTheme="minorHAnsi" w:hAnsiTheme="minorHAnsi" w:cstheme="minorHAnsi"/>
                <w:sz w:val="20"/>
                <w:szCs w:val="20"/>
              </w:rPr>
              <w:t>Lotto</w:t>
            </w:r>
          </w:p>
        </w:tc>
        <w:tc>
          <w:tcPr>
            <w:tcW w:w="2179" w:type="pct"/>
            <w:tcBorders>
              <w:top w:val="single" w:sz="6" w:space="0" w:color="auto"/>
              <w:left w:val="single" w:sz="6" w:space="0" w:color="auto"/>
              <w:bottom w:val="single" w:sz="4" w:space="0" w:color="auto"/>
              <w:right w:val="single" w:sz="6" w:space="0" w:color="auto"/>
            </w:tcBorders>
            <w:shd w:val="clear" w:color="auto" w:fill="D9D9D9"/>
            <w:vAlign w:val="center"/>
          </w:tcPr>
          <w:p w14:paraId="7BA8EE68" w14:textId="77777777" w:rsidR="00625A83" w:rsidRPr="000B5D55" w:rsidRDefault="00625A83" w:rsidP="00E61209">
            <w:pPr>
              <w:jc w:val="center"/>
              <w:rPr>
                <w:rFonts w:asciiTheme="minorHAnsi" w:hAnsiTheme="minorHAnsi" w:cstheme="minorHAnsi"/>
                <w:sz w:val="20"/>
                <w:szCs w:val="20"/>
              </w:rPr>
            </w:pPr>
            <w:r w:rsidRPr="000B5D55">
              <w:rPr>
                <w:rFonts w:asciiTheme="minorHAnsi" w:hAnsiTheme="minorHAnsi" w:cstheme="minorHAnsi"/>
                <w:sz w:val="20"/>
                <w:szCs w:val="20"/>
              </w:rPr>
              <w:t xml:space="preserve">Oggetto del lotto </w:t>
            </w:r>
          </w:p>
        </w:tc>
        <w:tc>
          <w:tcPr>
            <w:tcW w:w="2386" w:type="pct"/>
            <w:tcBorders>
              <w:top w:val="single" w:sz="6" w:space="0" w:color="auto"/>
              <w:left w:val="single" w:sz="6" w:space="0" w:color="auto"/>
              <w:bottom w:val="single" w:sz="4" w:space="0" w:color="auto"/>
              <w:right w:val="single" w:sz="6" w:space="0" w:color="auto"/>
            </w:tcBorders>
            <w:shd w:val="clear" w:color="auto" w:fill="D9D9D9"/>
            <w:vAlign w:val="center"/>
          </w:tcPr>
          <w:p w14:paraId="1ACF16C7" w14:textId="77777777" w:rsidR="00625A83" w:rsidRPr="000B5D55" w:rsidRDefault="00625A83" w:rsidP="00E61209">
            <w:pPr>
              <w:jc w:val="center"/>
              <w:rPr>
                <w:rFonts w:asciiTheme="minorHAnsi" w:hAnsiTheme="minorHAnsi" w:cstheme="minorHAnsi"/>
                <w:sz w:val="20"/>
                <w:szCs w:val="20"/>
              </w:rPr>
            </w:pPr>
            <w:r w:rsidRPr="000B5D55">
              <w:rPr>
                <w:rFonts w:asciiTheme="minorHAnsi" w:hAnsiTheme="minorHAnsi" w:cstheme="minorHAnsi"/>
                <w:sz w:val="20"/>
                <w:szCs w:val="20"/>
              </w:rPr>
              <w:t>Importo della garanzia provvisoria</w:t>
            </w:r>
          </w:p>
        </w:tc>
      </w:tr>
      <w:tr w:rsidR="00625A83" w:rsidRPr="000B5D55" w14:paraId="1D459733" w14:textId="77777777" w:rsidTr="00E6120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22E071DD" w14:textId="77777777" w:rsidR="00625A83" w:rsidRPr="000B5D55" w:rsidRDefault="00625A83" w:rsidP="00E61209">
            <w:pPr>
              <w:jc w:val="center"/>
              <w:rPr>
                <w:rFonts w:asciiTheme="minorHAnsi" w:hAnsiTheme="minorHAnsi" w:cstheme="minorHAnsi"/>
                <w:i/>
                <w:sz w:val="20"/>
                <w:szCs w:val="20"/>
              </w:rPr>
            </w:pPr>
            <w:r w:rsidRPr="000B5D55">
              <w:rPr>
                <w:rFonts w:asciiTheme="minorHAnsi" w:hAnsiTheme="minorHAnsi" w:cstheme="minorHAnsi"/>
                <w:i/>
                <w:sz w:val="20"/>
                <w:szCs w:val="20"/>
              </w:rPr>
              <w:t>1</w:t>
            </w:r>
          </w:p>
        </w:tc>
        <w:tc>
          <w:tcPr>
            <w:tcW w:w="2179" w:type="pct"/>
            <w:tcBorders>
              <w:top w:val="single" w:sz="4" w:space="0" w:color="auto"/>
              <w:left w:val="single" w:sz="4" w:space="0" w:color="auto"/>
              <w:bottom w:val="single" w:sz="4" w:space="0" w:color="auto"/>
              <w:right w:val="single" w:sz="4" w:space="0" w:color="auto"/>
            </w:tcBorders>
          </w:tcPr>
          <w:p w14:paraId="177CDE9D" w14:textId="77777777" w:rsidR="00625A83" w:rsidRPr="000B5D55" w:rsidRDefault="00625A83" w:rsidP="00E61209">
            <w:pPr>
              <w:rPr>
                <w:rFonts w:asciiTheme="minorHAnsi" w:hAnsiTheme="minorHAnsi" w:cstheme="minorHAnsi"/>
                <w:i/>
                <w:sz w:val="20"/>
                <w:szCs w:val="20"/>
              </w:rPr>
            </w:pPr>
            <w:r>
              <w:rPr>
                <w:rFonts w:asciiTheme="minorHAnsi" w:hAnsiTheme="minorHAnsi" w:cstheme="minorHAnsi"/>
                <w:i/>
                <w:sz w:val="20"/>
                <w:szCs w:val="20"/>
              </w:rPr>
              <w:t>[</w:t>
            </w:r>
            <w:r w:rsidRPr="000B5D55">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2386" w:type="pct"/>
            <w:tcBorders>
              <w:top w:val="single" w:sz="4" w:space="0" w:color="auto"/>
              <w:left w:val="single" w:sz="4" w:space="0" w:color="auto"/>
              <w:bottom w:val="single" w:sz="4" w:space="0" w:color="auto"/>
              <w:right w:val="single" w:sz="4" w:space="0" w:color="auto"/>
            </w:tcBorders>
            <w:vAlign w:val="center"/>
          </w:tcPr>
          <w:p w14:paraId="2C74F0C6" w14:textId="77777777" w:rsidR="00625A83" w:rsidRPr="000B5D55" w:rsidRDefault="00625A83" w:rsidP="00E61209">
            <w:pPr>
              <w:jc w:val="right"/>
              <w:rPr>
                <w:rFonts w:asciiTheme="minorHAnsi" w:hAnsiTheme="minorHAnsi" w:cstheme="minorHAnsi"/>
                <w:i/>
                <w:sz w:val="20"/>
                <w:szCs w:val="20"/>
              </w:rPr>
            </w:pPr>
            <w:r w:rsidRPr="000B5D55">
              <w:rPr>
                <w:rFonts w:asciiTheme="minorHAnsi" w:hAnsiTheme="minorHAnsi" w:cstheme="minorHAnsi"/>
                <w:i/>
                <w:sz w:val="20"/>
                <w:szCs w:val="20"/>
              </w:rPr>
              <w:t xml:space="preserve">€ </w:t>
            </w:r>
            <w:r>
              <w:rPr>
                <w:rFonts w:asciiTheme="minorHAnsi" w:hAnsiTheme="minorHAnsi" w:cstheme="minorHAnsi"/>
                <w:i/>
                <w:sz w:val="20"/>
                <w:szCs w:val="20"/>
              </w:rPr>
              <w:t>[</w:t>
            </w:r>
            <w:r w:rsidRPr="000B5D55">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625A83" w:rsidRPr="000B5D55" w14:paraId="1528B8FC" w14:textId="77777777" w:rsidTr="00E6120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11C64D02" w14:textId="77777777" w:rsidR="00625A83" w:rsidRPr="000B5D55" w:rsidRDefault="00625A83" w:rsidP="00E61209">
            <w:pPr>
              <w:jc w:val="center"/>
              <w:rPr>
                <w:rFonts w:asciiTheme="minorHAnsi" w:hAnsiTheme="minorHAnsi" w:cstheme="minorHAnsi"/>
                <w:i/>
                <w:sz w:val="20"/>
                <w:szCs w:val="20"/>
              </w:rPr>
            </w:pPr>
            <w:r w:rsidRPr="000B5D55">
              <w:rPr>
                <w:rFonts w:asciiTheme="minorHAnsi" w:hAnsiTheme="minorHAnsi" w:cstheme="minorHAnsi"/>
                <w:i/>
                <w:sz w:val="20"/>
                <w:szCs w:val="20"/>
              </w:rPr>
              <w:t>2</w:t>
            </w:r>
          </w:p>
        </w:tc>
        <w:tc>
          <w:tcPr>
            <w:tcW w:w="2179" w:type="pct"/>
            <w:tcBorders>
              <w:top w:val="single" w:sz="4" w:space="0" w:color="auto"/>
              <w:left w:val="single" w:sz="4" w:space="0" w:color="auto"/>
              <w:bottom w:val="single" w:sz="4" w:space="0" w:color="auto"/>
              <w:right w:val="single" w:sz="4" w:space="0" w:color="auto"/>
            </w:tcBorders>
          </w:tcPr>
          <w:p w14:paraId="7F84F228" w14:textId="77777777" w:rsidR="00625A83" w:rsidRPr="000B5D55" w:rsidRDefault="00625A83" w:rsidP="00E61209">
            <w:pPr>
              <w:rPr>
                <w:rFonts w:asciiTheme="minorHAnsi" w:hAnsiTheme="minorHAnsi" w:cstheme="minorHAnsi"/>
                <w:i/>
                <w:sz w:val="20"/>
                <w:szCs w:val="20"/>
              </w:rPr>
            </w:pPr>
            <w:r>
              <w:rPr>
                <w:rFonts w:asciiTheme="minorHAnsi" w:hAnsiTheme="minorHAnsi" w:cstheme="minorHAnsi"/>
                <w:i/>
                <w:sz w:val="20"/>
                <w:szCs w:val="20"/>
              </w:rPr>
              <w:t>[</w:t>
            </w:r>
            <w:r w:rsidRPr="000B5D55">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2386" w:type="pct"/>
            <w:tcBorders>
              <w:top w:val="single" w:sz="4" w:space="0" w:color="auto"/>
              <w:left w:val="single" w:sz="4" w:space="0" w:color="auto"/>
              <w:bottom w:val="single" w:sz="4" w:space="0" w:color="auto"/>
              <w:right w:val="single" w:sz="4" w:space="0" w:color="auto"/>
            </w:tcBorders>
            <w:vAlign w:val="center"/>
          </w:tcPr>
          <w:p w14:paraId="2A4ADDB9" w14:textId="77777777" w:rsidR="00625A83" w:rsidRPr="000B5D55" w:rsidRDefault="00625A83" w:rsidP="00E61209">
            <w:pPr>
              <w:jc w:val="right"/>
              <w:rPr>
                <w:rFonts w:asciiTheme="minorHAnsi" w:hAnsiTheme="minorHAnsi" w:cstheme="minorHAnsi"/>
                <w:i/>
                <w:sz w:val="20"/>
                <w:szCs w:val="20"/>
              </w:rPr>
            </w:pPr>
            <w:r w:rsidRPr="000B5D55">
              <w:rPr>
                <w:rFonts w:asciiTheme="minorHAnsi" w:hAnsiTheme="minorHAnsi" w:cstheme="minorHAnsi"/>
                <w:i/>
                <w:sz w:val="20"/>
                <w:szCs w:val="20"/>
              </w:rPr>
              <w:t xml:space="preserve">€ </w:t>
            </w:r>
            <w:r>
              <w:rPr>
                <w:rFonts w:asciiTheme="minorHAnsi" w:hAnsiTheme="minorHAnsi" w:cstheme="minorHAnsi"/>
                <w:i/>
                <w:sz w:val="20"/>
                <w:szCs w:val="20"/>
              </w:rPr>
              <w:t>[</w:t>
            </w:r>
            <w:r w:rsidRPr="000B5D55">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625A83" w:rsidRPr="000B5D55" w14:paraId="60AF0FCE" w14:textId="77777777" w:rsidTr="00E6120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564D468E" w14:textId="77777777" w:rsidR="00625A83" w:rsidRPr="000B5D55" w:rsidRDefault="00625A83" w:rsidP="00E61209">
            <w:pPr>
              <w:jc w:val="center"/>
              <w:rPr>
                <w:rFonts w:asciiTheme="minorHAnsi" w:hAnsiTheme="minorHAnsi" w:cstheme="minorHAnsi"/>
                <w:i/>
                <w:sz w:val="20"/>
                <w:szCs w:val="20"/>
              </w:rPr>
            </w:pPr>
            <w:r w:rsidRPr="000B5D55">
              <w:rPr>
                <w:rFonts w:asciiTheme="minorHAnsi" w:hAnsiTheme="minorHAnsi" w:cstheme="minorHAnsi"/>
                <w:i/>
                <w:sz w:val="20"/>
                <w:szCs w:val="20"/>
              </w:rPr>
              <w:t>3</w:t>
            </w:r>
          </w:p>
        </w:tc>
        <w:tc>
          <w:tcPr>
            <w:tcW w:w="2179" w:type="pct"/>
            <w:tcBorders>
              <w:top w:val="single" w:sz="4" w:space="0" w:color="auto"/>
              <w:left w:val="single" w:sz="4" w:space="0" w:color="auto"/>
              <w:bottom w:val="single" w:sz="4" w:space="0" w:color="auto"/>
              <w:right w:val="single" w:sz="4" w:space="0" w:color="auto"/>
            </w:tcBorders>
          </w:tcPr>
          <w:p w14:paraId="6D989977" w14:textId="77777777" w:rsidR="00625A83" w:rsidRPr="000B5D55" w:rsidRDefault="00625A83" w:rsidP="00E61209">
            <w:pPr>
              <w:rPr>
                <w:rFonts w:asciiTheme="minorHAnsi" w:hAnsiTheme="minorHAnsi" w:cstheme="minorHAnsi"/>
                <w:i/>
                <w:sz w:val="20"/>
                <w:szCs w:val="20"/>
              </w:rPr>
            </w:pPr>
            <w:r w:rsidRPr="000B5D55">
              <w:rPr>
                <w:rFonts w:asciiTheme="minorHAnsi" w:hAnsiTheme="minorHAnsi" w:cstheme="minorHAnsi"/>
                <w:i/>
                <w:sz w:val="20"/>
                <w:szCs w:val="20"/>
                <w:highlight w:val="yellow"/>
              </w:rPr>
              <w:t>…</w:t>
            </w:r>
          </w:p>
        </w:tc>
        <w:tc>
          <w:tcPr>
            <w:tcW w:w="2386" w:type="pct"/>
            <w:tcBorders>
              <w:top w:val="single" w:sz="4" w:space="0" w:color="auto"/>
              <w:left w:val="single" w:sz="4" w:space="0" w:color="auto"/>
              <w:bottom w:val="single" w:sz="4" w:space="0" w:color="auto"/>
              <w:right w:val="single" w:sz="4" w:space="0" w:color="auto"/>
            </w:tcBorders>
            <w:vAlign w:val="center"/>
          </w:tcPr>
          <w:p w14:paraId="124448F1" w14:textId="77777777" w:rsidR="00625A83" w:rsidRPr="000B5D55" w:rsidRDefault="00625A83" w:rsidP="00E61209">
            <w:pPr>
              <w:jc w:val="right"/>
              <w:rPr>
                <w:rFonts w:asciiTheme="minorHAnsi" w:hAnsiTheme="minorHAnsi" w:cstheme="minorHAnsi"/>
                <w:i/>
                <w:sz w:val="20"/>
                <w:szCs w:val="20"/>
              </w:rPr>
            </w:pPr>
          </w:p>
        </w:tc>
      </w:tr>
    </w:tbl>
    <w:p w14:paraId="7597CC12" w14:textId="77777777" w:rsidR="00625A83" w:rsidRPr="000B5D55" w:rsidRDefault="00625A83" w:rsidP="00625A83">
      <w:pPr>
        <w:jc w:val="both"/>
        <w:rPr>
          <w:rFonts w:ascii="Calibri" w:eastAsia="Calibri" w:hAnsi="Calibri"/>
          <w:sz w:val="20"/>
          <w:szCs w:val="20"/>
        </w:rPr>
      </w:pPr>
    </w:p>
    <w:p w14:paraId="2D10B817" w14:textId="4CFB7F18" w:rsidR="00633127" w:rsidRDefault="00E44724" w:rsidP="00E44724">
      <w:pPr>
        <w:jc w:val="both"/>
        <w:rPr>
          <w:rFonts w:ascii="Calibri" w:eastAsia="Calibri" w:hAnsi="Calibri" w:cs="Calibri"/>
          <w:sz w:val="20"/>
          <w:szCs w:val="20"/>
        </w:rPr>
      </w:pPr>
      <w:r w:rsidRPr="00E44724">
        <w:rPr>
          <w:rFonts w:ascii="Calibri" w:eastAsia="Calibri" w:hAnsi="Calibri" w:cs="Calibri"/>
          <w:sz w:val="20"/>
          <w:szCs w:val="20"/>
        </w:rPr>
        <w:t xml:space="preserve">Si applicano le riduzioni di cui all’articolo </w:t>
      </w:r>
      <w:r w:rsidR="00633127">
        <w:rPr>
          <w:rFonts w:ascii="Calibri" w:eastAsia="Calibri" w:hAnsi="Calibri" w:cs="Calibri"/>
          <w:sz w:val="20"/>
          <w:szCs w:val="20"/>
        </w:rPr>
        <w:t>106</w:t>
      </w:r>
      <w:r w:rsidRPr="00E44724">
        <w:rPr>
          <w:rFonts w:ascii="Calibri" w:eastAsia="Calibri" w:hAnsi="Calibri" w:cs="Calibri"/>
          <w:sz w:val="20"/>
          <w:szCs w:val="20"/>
        </w:rPr>
        <w:t xml:space="preserve">, comma </w:t>
      </w:r>
      <w:r w:rsidR="00633127">
        <w:rPr>
          <w:rFonts w:ascii="Calibri" w:eastAsia="Calibri" w:hAnsi="Calibri" w:cs="Calibri"/>
          <w:sz w:val="20"/>
          <w:szCs w:val="20"/>
        </w:rPr>
        <w:t>8</w:t>
      </w:r>
      <w:r w:rsidRPr="00E44724">
        <w:rPr>
          <w:rFonts w:ascii="Calibri" w:eastAsia="Calibri" w:hAnsi="Calibri" w:cs="Calibri"/>
          <w:sz w:val="20"/>
          <w:szCs w:val="20"/>
        </w:rPr>
        <w:t xml:space="preserve"> del Codice</w:t>
      </w:r>
      <w:r w:rsidR="00633127">
        <w:rPr>
          <w:rFonts w:ascii="Calibri" w:eastAsia="Calibri" w:hAnsi="Calibri" w:cs="Calibri"/>
          <w:sz w:val="20"/>
          <w:szCs w:val="20"/>
        </w:rPr>
        <w:t>.</w:t>
      </w:r>
    </w:p>
    <w:p w14:paraId="559EAAA4" w14:textId="28F2466B" w:rsidR="00633127" w:rsidRDefault="00633127" w:rsidP="00E44724">
      <w:pPr>
        <w:jc w:val="both"/>
        <w:rPr>
          <w:rFonts w:ascii="Calibri" w:eastAsia="Calibri" w:hAnsi="Calibri" w:cs="Calibri"/>
          <w:sz w:val="20"/>
          <w:szCs w:val="20"/>
        </w:rPr>
      </w:pPr>
    </w:p>
    <w:p w14:paraId="4FEE4C4B" w14:textId="700AB495" w:rsid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garanzia provvisoria è costituita, a scelta del concorrente</w:t>
      </w:r>
      <w:r w:rsidR="00633127">
        <w:rPr>
          <w:rFonts w:ascii="Calibri" w:hAnsi="Calibri" w:cs="Calibri"/>
          <w:sz w:val="20"/>
          <w:szCs w:val="20"/>
          <w:lang w:eastAsia="en-US"/>
        </w:rPr>
        <w:t xml:space="preserve"> sotto forma di cauzione o di fideussione.</w:t>
      </w:r>
    </w:p>
    <w:p w14:paraId="03F1BF74" w14:textId="3FE7F613" w:rsidR="00E44724" w:rsidRDefault="00633127" w:rsidP="003F3919">
      <w:pPr>
        <w:jc w:val="both"/>
        <w:rPr>
          <w:rFonts w:ascii="Calibri" w:eastAsia="Calibri" w:hAnsi="Calibri" w:cs="Calibri"/>
          <w:i/>
          <w:sz w:val="20"/>
          <w:szCs w:val="20"/>
        </w:rPr>
      </w:pPr>
      <w:r>
        <w:rPr>
          <w:rFonts w:ascii="Calibri" w:hAnsi="Calibri" w:cs="Calibri"/>
          <w:sz w:val="20"/>
          <w:szCs w:val="20"/>
          <w:lang w:eastAsia="en-US"/>
        </w:rPr>
        <w:t xml:space="preserve">La </w:t>
      </w:r>
      <w:r w:rsidR="00DB418A">
        <w:rPr>
          <w:rFonts w:ascii="Calibri" w:hAnsi="Calibri" w:cs="Calibri"/>
          <w:sz w:val="20"/>
          <w:szCs w:val="20"/>
          <w:lang w:eastAsia="en-US"/>
        </w:rPr>
        <w:t xml:space="preserve">cauzione </w:t>
      </w:r>
      <w:r>
        <w:rPr>
          <w:rFonts w:ascii="Calibri" w:hAnsi="Calibri" w:cs="Calibri"/>
          <w:sz w:val="20"/>
          <w:szCs w:val="20"/>
          <w:lang w:eastAsia="en-US"/>
        </w:rPr>
        <w:t xml:space="preserve">è costituita </w:t>
      </w:r>
      <w:r w:rsidR="003F3919">
        <w:rPr>
          <w:rFonts w:ascii="Calibri" w:hAnsi="Calibri" w:cs="Calibri"/>
          <w:sz w:val="20"/>
          <w:szCs w:val="20"/>
          <w:lang w:eastAsia="en-US"/>
        </w:rPr>
        <w:t xml:space="preserve">mediante accredito, con bonifico o con altri strumenti e canali di pagamento elettronici, presso </w:t>
      </w:r>
      <w:r w:rsidR="00E44724" w:rsidRPr="00E44724">
        <w:rPr>
          <w:rFonts w:ascii="Calibri" w:eastAsia="Calibri" w:hAnsi="Calibri" w:cs="Calibri"/>
          <w:sz w:val="20"/>
          <w:szCs w:val="20"/>
        </w:rPr>
        <w:t xml:space="preserve">Banca Nazionale del Lavoro - IBAN: IT75N0100503392000000218150, SWIFT/BIC: BNLIITRR, Intestato a CNR – Pagamenti giornalieri, Causale: </w:t>
      </w:r>
      <w:r w:rsidR="00FE58A5" w:rsidRPr="00FE58A5">
        <w:rPr>
          <w:rFonts w:ascii="Calibri" w:eastAsia="Calibri" w:hAnsi="Calibri" w:cs="Calibri"/>
          <w:i/>
          <w:sz w:val="20"/>
          <w:szCs w:val="20"/>
        </w:rPr>
        <w:t>[</w:t>
      </w:r>
      <w:r w:rsidR="00FE58A5" w:rsidRPr="00677A53">
        <w:rPr>
          <w:rFonts w:ascii="Calibri" w:eastAsia="Calibri" w:hAnsi="Calibri" w:cs="Calibri"/>
          <w:i/>
          <w:sz w:val="20"/>
          <w:szCs w:val="20"/>
          <w:highlight w:val="yellow"/>
        </w:rPr>
        <w:t>acronimo</w:t>
      </w:r>
      <w:r w:rsidR="00FE58A5" w:rsidRPr="00FE58A5">
        <w:rPr>
          <w:rFonts w:ascii="Calibri" w:eastAsia="Calibri" w:hAnsi="Calibri" w:cs="Calibri"/>
          <w:i/>
          <w:sz w:val="20"/>
          <w:szCs w:val="20"/>
        </w:rPr>
        <w:t>]</w:t>
      </w:r>
      <w:r w:rsidR="00AF6454">
        <w:rPr>
          <w:rFonts w:ascii="Calibri" w:eastAsia="Calibri" w:hAnsi="Calibri" w:cs="Calibri"/>
          <w:sz w:val="20"/>
          <w:szCs w:val="20"/>
        </w:rPr>
        <w:t xml:space="preserve"> - </w:t>
      </w:r>
      <w:r w:rsidR="00E44724" w:rsidRPr="00E44724">
        <w:rPr>
          <w:rFonts w:ascii="Calibri" w:eastAsia="Calibri" w:hAnsi="Calibri" w:cs="Calibri"/>
          <w:sz w:val="20"/>
          <w:szCs w:val="20"/>
        </w:rPr>
        <w:t xml:space="preserve">Garanzia provvisoria </w:t>
      </w:r>
      <w:r w:rsidR="00FE58A5">
        <w:rPr>
          <w:rFonts w:ascii="Calibri" w:eastAsia="Calibri" w:hAnsi="Calibri" w:cs="Calibri"/>
          <w:sz w:val="20"/>
          <w:szCs w:val="20"/>
        </w:rPr>
        <w:t>gara</w:t>
      </w:r>
      <w:r w:rsidR="00E44724" w:rsidRPr="00E44724">
        <w:rPr>
          <w:rFonts w:ascii="Calibri" w:eastAsia="Calibri" w:hAnsi="Calibri" w:cs="Calibri"/>
          <w:sz w:val="20"/>
          <w:szCs w:val="20"/>
        </w:rPr>
        <w:t xml:space="preserve"> CIG </w:t>
      </w:r>
      <w:r w:rsidR="00FE58A5" w:rsidRPr="00FE58A5">
        <w:rPr>
          <w:rFonts w:ascii="Calibri" w:eastAsia="Calibri" w:hAnsi="Calibri" w:cs="Calibri"/>
          <w:i/>
          <w:sz w:val="20"/>
          <w:szCs w:val="20"/>
        </w:rPr>
        <w:t>[</w:t>
      </w:r>
      <w:r w:rsidR="00FE58A5" w:rsidRPr="00677A53">
        <w:rPr>
          <w:rFonts w:ascii="Calibri" w:eastAsia="Calibri" w:hAnsi="Calibri" w:cs="Calibri"/>
          <w:i/>
          <w:sz w:val="20"/>
          <w:szCs w:val="20"/>
          <w:highlight w:val="yellow"/>
        </w:rPr>
        <w:t>completare</w:t>
      </w:r>
      <w:r w:rsidR="00FE58A5" w:rsidRPr="00FE58A5">
        <w:rPr>
          <w:rFonts w:ascii="Calibri" w:eastAsia="Calibri" w:hAnsi="Calibri" w:cs="Calibri"/>
          <w:i/>
          <w:sz w:val="20"/>
          <w:szCs w:val="20"/>
        </w:rPr>
        <w:t>]</w:t>
      </w:r>
      <w:r w:rsidR="00142BB8">
        <w:rPr>
          <w:rFonts w:ascii="Calibri" w:eastAsia="Calibri" w:hAnsi="Calibri" w:cs="Calibri"/>
          <w:i/>
          <w:sz w:val="20"/>
          <w:szCs w:val="20"/>
        </w:rPr>
        <w:t>.</w:t>
      </w:r>
    </w:p>
    <w:p w14:paraId="742DF765" w14:textId="77777777" w:rsidR="00142BB8" w:rsidRPr="003F3919" w:rsidRDefault="00142BB8" w:rsidP="003F3919">
      <w:pPr>
        <w:jc w:val="both"/>
        <w:rPr>
          <w:rFonts w:ascii="Calibri" w:hAnsi="Calibri"/>
          <w:sz w:val="20"/>
          <w:szCs w:val="20"/>
          <w:lang w:eastAsia="en-US"/>
        </w:rPr>
      </w:pPr>
    </w:p>
    <w:p w14:paraId="32DA0C82" w14:textId="138491DA" w:rsidR="003F3919" w:rsidRDefault="003F3919" w:rsidP="003F3919">
      <w:pPr>
        <w:jc w:val="both"/>
        <w:rPr>
          <w:rFonts w:ascii="Calibri" w:eastAsia="Calibri" w:hAnsi="Calibri" w:cs="Calibri"/>
          <w:sz w:val="20"/>
          <w:szCs w:val="20"/>
        </w:rPr>
      </w:pPr>
      <w:r>
        <w:rPr>
          <w:rFonts w:ascii="Calibri" w:eastAsia="Calibri" w:hAnsi="Calibri" w:cs="Calibri"/>
          <w:sz w:val="20"/>
          <w:szCs w:val="20"/>
        </w:rPr>
        <w:t>La fideussione può essere rilasciata</w:t>
      </w:r>
      <w:r w:rsidR="00FA03CA">
        <w:rPr>
          <w:rFonts w:ascii="Calibri" w:eastAsia="Calibri" w:hAnsi="Calibri" w:cs="Calibri"/>
          <w:sz w:val="20"/>
          <w:szCs w:val="20"/>
        </w:rPr>
        <w:t>:</w:t>
      </w:r>
    </w:p>
    <w:p w14:paraId="255CF2CF" w14:textId="77777777" w:rsidR="00FA03CA" w:rsidRDefault="00FA03CA" w:rsidP="00115F7E">
      <w:pPr>
        <w:pStyle w:val="ListParagraph"/>
        <w:numPr>
          <w:ilvl w:val="0"/>
          <w:numId w:val="33"/>
        </w:numPr>
        <w:jc w:val="both"/>
        <w:rPr>
          <w:rFonts w:ascii="Calibri" w:eastAsia="Calibri" w:hAnsi="Calibri" w:cs="Calibri"/>
          <w:sz w:val="20"/>
          <w:szCs w:val="20"/>
        </w:rPr>
      </w:pPr>
      <w:r w:rsidRPr="00E44724">
        <w:rPr>
          <w:rFonts w:ascii="Calibri" w:eastAsia="Calibri" w:hAnsi="Calibri" w:cs="Calibri"/>
          <w:sz w:val="20"/>
          <w:szCs w:val="20"/>
        </w:rPr>
        <w:t>da imprese bancarie o assicurative che: risponde ai requisiti di solvibilità previsti dalle leggi che ne disciplinano le rispettive attività</w:t>
      </w:r>
    </w:p>
    <w:p w14:paraId="4A152F64" w14:textId="77777777" w:rsidR="0063419F" w:rsidRDefault="00E44724" w:rsidP="00115F7E">
      <w:pPr>
        <w:pStyle w:val="ListParagraph"/>
        <w:numPr>
          <w:ilvl w:val="0"/>
          <w:numId w:val="33"/>
        </w:numPr>
        <w:jc w:val="both"/>
        <w:rPr>
          <w:rFonts w:ascii="Calibri" w:eastAsia="Calibri" w:hAnsi="Calibri" w:cs="Calibri"/>
          <w:sz w:val="20"/>
          <w:szCs w:val="20"/>
        </w:rPr>
      </w:pPr>
      <w:r w:rsidRPr="00FA03CA">
        <w:rPr>
          <w:rFonts w:ascii="Calibri" w:eastAsia="Calibri" w:hAnsi="Calibri" w:cs="Calibri"/>
          <w:sz w:val="20"/>
          <w:szCs w:val="20"/>
        </w:rPr>
        <w:t>da un intermediario finanziario iscritto nell'albo di cui all'</w:t>
      </w:r>
      <w:hyperlink r:id="rId19" w:anchor="107" w:history="1">
        <w:r w:rsidRPr="00FA03CA">
          <w:rPr>
            <w:rFonts w:ascii="Calibri" w:eastAsia="Calibri" w:hAnsi="Calibri" w:cs="Calibri"/>
            <w:sz w:val="20"/>
            <w:szCs w:val="20"/>
          </w:rPr>
          <w:t>articolo 106 del decreto legislativo 1 settembre 1993, n. 385</w:t>
        </w:r>
      </w:hyperlink>
      <w:r w:rsidR="0063419F">
        <w:rPr>
          <w:rFonts w:ascii="Calibri" w:eastAsia="Calibri" w:hAnsi="Calibri"/>
          <w:sz w:val="20"/>
          <w:szCs w:val="20"/>
        </w:rPr>
        <w:t xml:space="preserve"> che </w:t>
      </w:r>
      <w:r w:rsidRPr="00FA03CA">
        <w:rPr>
          <w:rFonts w:ascii="Calibri" w:eastAsia="Calibri" w:hAnsi="Calibri" w:cs="Calibri"/>
          <w:sz w:val="20"/>
          <w:szCs w:val="20"/>
        </w:rPr>
        <w:t>svolge in via esclusiva o prevalente attività di rilascio di garanzie</w:t>
      </w:r>
      <w:r w:rsidR="0063419F">
        <w:rPr>
          <w:rFonts w:ascii="Calibri" w:eastAsia="Calibri" w:hAnsi="Calibri" w:cs="Calibri"/>
          <w:sz w:val="20"/>
          <w:szCs w:val="20"/>
        </w:rPr>
        <w:t xml:space="preserve">; che </w:t>
      </w:r>
      <w:r w:rsidRPr="00FA03CA">
        <w:rPr>
          <w:rFonts w:ascii="Calibri" w:eastAsia="Calibri" w:hAnsi="Calibri" w:cs="Calibri"/>
          <w:sz w:val="20"/>
          <w:szCs w:val="20"/>
        </w:rPr>
        <w:t>è sottopost</w:t>
      </w:r>
      <w:r w:rsidR="0063419F">
        <w:rPr>
          <w:rFonts w:ascii="Calibri" w:eastAsia="Calibri" w:hAnsi="Calibri" w:cs="Calibri"/>
          <w:sz w:val="20"/>
          <w:szCs w:val="20"/>
        </w:rPr>
        <w:t>o</w:t>
      </w:r>
      <w:r w:rsidRPr="00FA03CA">
        <w:rPr>
          <w:rFonts w:ascii="Calibri" w:eastAsia="Calibri" w:hAnsi="Calibri" w:cs="Calibri"/>
          <w:sz w:val="20"/>
          <w:szCs w:val="20"/>
        </w:rPr>
        <w:t xml:space="preserve"> a revisione contabile da parte di una società di revisione iscritta nell'albo previsto dall'articolo 161 del decreto legislativo 24 febbraio 1998, n. 58; </w:t>
      </w:r>
      <w:r w:rsidR="0063419F">
        <w:rPr>
          <w:rFonts w:ascii="Calibri" w:eastAsia="Calibri" w:hAnsi="Calibri" w:cs="Calibri"/>
          <w:sz w:val="20"/>
          <w:szCs w:val="20"/>
        </w:rPr>
        <w:t xml:space="preserve">che abbia </w:t>
      </w:r>
      <w:r w:rsidRPr="00FA03CA">
        <w:rPr>
          <w:rFonts w:ascii="Calibri" w:eastAsia="Calibri" w:hAnsi="Calibri" w:cs="Calibri"/>
          <w:sz w:val="20"/>
          <w:szCs w:val="20"/>
        </w:rPr>
        <w:t>i requisiti minimi di solvibilità richiesti dalla vigente normativa bancaria assicurativ</w:t>
      </w:r>
      <w:r w:rsidR="0063419F">
        <w:rPr>
          <w:rFonts w:ascii="Calibri" w:eastAsia="Calibri" w:hAnsi="Calibri" w:cs="Calibri"/>
          <w:sz w:val="20"/>
          <w:szCs w:val="20"/>
        </w:rPr>
        <w:t>a</w:t>
      </w:r>
      <w:r w:rsidRPr="00FA03CA">
        <w:rPr>
          <w:rFonts w:ascii="Calibri" w:eastAsia="Calibri" w:hAnsi="Calibri" w:cs="Calibri"/>
          <w:sz w:val="20"/>
          <w:szCs w:val="20"/>
        </w:rPr>
        <w:t xml:space="preserve">. </w:t>
      </w:r>
    </w:p>
    <w:p w14:paraId="2A6CA17F" w14:textId="77777777" w:rsidR="0063419F" w:rsidRDefault="0063419F" w:rsidP="0063419F">
      <w:pPr>
        <w:jc w:val="both"/>
        <w:rPr>
          <w:rFonts w:ascii="Calibri" w:hAnsi="Calibri" w:cs="Calibri"/>
          <w:sz w:val="20"/>
          <w:szCs w:val="20"/>
          <w:lang w:eastAsia="en-US"/>
        </w:rPr>
      </w:pPr>
    </w:p>
    <w:p w14:paraId="1C909BC2" w14:textId="77777777" w:rsidR="00DB418A" w:rsidRPr="00544F1D" w:rsidRDefault="00DB418A" w:rsidP="00DB418A">
      <w:pPr>
        <w:pStyle w:val="NormalWeb"/>
        <w:spacing w:before="0" w:beforeAutospacing="0" w:after="0" w:afterAutospacing="0"/>
        <w:jc w:val="both"/>
        <w:rPr>
          <w:rFonts w:ascii="Calibri" w:hAnsi="Calibri" w:cs="Calibri"/>
          <w:sz w:val="20"/>
          <w:szCs w:val="20"/>
        </w:rPr>
      </w:pPr>
      <w:r w:rsidRPr="00544F1D">
        <w:rPr>
          <w:rFonts w:ascii="Calibri" w:hAnsi="Calibri" w:cs="Calibri"/>
          <w:sz w:val="20"/>
          <w:szCs w:val="20"/>
        </w:rPr>
        <w:t xml:space="preserve">Gli operatori economici, prima di procedere alla sottoscrizione della garanzia, sono tenuti a verificare che il soggetto garante sia in possesso dell’autorizzazione al rilascio di garanzie mediante accesso ai seguenti siti internet: </w:t>
      </w:r>
    </w:p>
    <w:p w14:paraId="72B43505" w14:textId="77777777" w:rsidR="00DB418A" w:rsidRPr="00544F1D" w:rsidRDefault="00DB418A" w:rsidP="00DB418A">
      <w:pPr>
        <w:pStyle w:val="NormalWeb"/>
        <w:spacing w:before="0" w:beforeAutospacing="0" w:after="0" w:afterAutospacing="0"/>
        <w:ind w:left="720"/>
        <w:jc w:val="both"/>
        <w:rPr>
          <w:rFonts w:ascii="Calibri" w:hAnsi="Calibri" w:cs="Calibri"/>
          <w:sz w:val="20"/>
          <w:szCs w:val="20"/>
        </w:rPr>
      </w:pPr>
      <w:r w:rsidRPr="00544F1D">
        <w:rPr>
          <w:rFonts w:ascii="Calibri" w:hAnsi="Calibri" w:cs="Calibri"/>
          <w:color w:val="0560BF"/>
          <w:sz w:val="20"/>
          <w:szCs w:val="20"/>
        </w:rPr>
        <w:lastRenderedPageBreak/>
        <w:t>http://www.bancaditalia.it/compiti/vigilanza/intermediari/index.html http://www.bancaditalia.it/compiti/vigilanza/avvisi-pub/garanzie-finanziarie/ http://www.ivass.it/ivass/imprese_jsp/HomePage.jsp</w:t>
      </w:r>
    </w:p>
    <w:p w14:paraId="4123FC3E" w14:textId="77777777" w:rsidR="00DB418A" w:rsidRDefault="00DB418A" w:rsidP="0063419F">
      <w:pPr>
        <w:jc w:val="both"/>
        <w:rPr>
          <w:rFonts w:ascii="Calibri" w:hAnsi="Calibri" w:cs="Calibri"/>
          <w:sz w:val="20"/>
          <w:szCs w:val="20"/>
          <w:lang w:eastAsia="en-US"/>
        </w:rPr>
      </w:pPr>
    </w:p>
    <w:p w14:paraId="548BA962" w14:textId="0D7551CA" w:rsidR="0063419F" w:rsidRPr="0063419F" w:rsidRDefault="00482EB7" w:rsidP="0063419F">
      <w:pPr>
        <w:jc w:val="both"/>
        <w:rPr>
          <w:rFonts w:ascii="Calibri" w:hAnsi="Calibri" w:cs="Calibri"/>
          <w:i/>
          <w:iCs/>
          <w:sz w:val="20"/>
          <w:szCs w:val="20"/>
          <w:lang w:eastAsia="en-US"/>
        </w:rPr>
      </w:pPr>
      <w:r w:rsidRPr="0063419F">
        <w:rPr>
          <w:rFonts w:ascii="Calibri" w:hAnsi="Calibri" w:cs="Calibri"/>
          <w:b/>
          <w:bCs/>
          <w:i/>
          <w:iCs/>
          <w:sz w:val="20"/>
          <w:szCs w:val="20"/>
          <w:lang w:eastAsia="en-US"/>
        </w:rPr>
        <w:t>N.B</w:t>
      </w:r>
      <w:r w:rsidRPr="0063419F">
        <w:rPr>
          <w:rFonts w:ascii="Calibri" w:hAnsi="Calibri" w:cs="Calibri"/>
          <w:i/>
          <w:iCs/>
          <w:sz w:val="20"/>
          <w:szCs w:val="20"/>
          <w:lang w:eastAsia="en-US"/>
        </w:rPr>
        <w:t xml:space="preserve">.: </w:t>
      </w:r>
      <w:r w:rsidR="0063419F" w:rsidRPr="0063419F">
        <w:rPr>
          <w:rFonts w:ascii="Calibri" w:hAnsi="Calibri" w:cs="Calibri"/>
          <w:i/>
          <w:iCs/>
          <w:sz w:val="20"/>
          <w:szCs w:val="20"/>
          <w:lang w:eastAsia="en-US"/>
        </w:rPr>
        <w:t xml:space="preserve">Si raccomanda di prendere visione del documento denominato https://www.anticorruzione.it/-/garanzie-finanziarie </w:t>
      </w:r>
    </w:p>
    <w:p w14:paraId="3C3DAB07" w14:textId="77777777" w:rsidR="00DA75F5" w:rsidRDefault="00DA75F5" w:rsidP="00DB418A">
      <w:pPr>
        <w:jc w:val="both"/>
        <w:rPr>
          <w:rFonts w:ascii="Calibri" w:hAnsi="Calibri" w:cs="Calibri"/>
          <w:sz w:val="20"/>
          <w:szCs w:val="20"/>
          <w:lang w:eastAsia="en-US"/>
        </w:rPr>
      </w:pPr>
    </w:p>
    <w:p w14:paraId="2CBAE853" w14:textId="35D80B7E" w:rsidR="00DB418A" w:rsidRPr="00DB418A" w:rsidRDefault="00DB418A" w:rsidP="00DB418A">
      <w:pPr>
        <w:jc w:val="both"/>
        <w:rPr>
          <w:rFonts w:ascii="Calibri" w:hAnsi="Calibri" w:cs="Calibri"/>
          <w:sz w:val="20"/>
          <w:szCs w:val="20"/>
          <w:lang w:eastAsia="en-US"/>
        </w:rPr>
      </w:pPr>
      <w:r w:rsidRPr="00DB418A">
        <w:rPr>
          <w:rFonts w:ascii="Calibri" w:hAnsi="Calibri" w:cs="Calibri"/>
          <w:sz w:val="20"/>
          <w:szCs w:val="20"/>
          <w:lang w:eastAsia="en-US"/>
        </w:rPr>
        <w:t xml:space="preserve">La garanzia fideiussoria deve essere emessa e firmata digitalmente da un soggetto in possesso dei poteri necessari per impegnare il garante. </w:t>
      </w:r>
    </w:p>
    <w:p w14:paraId="500EED7A" w14:textId="77777777" w:rsidR="00DB418A" w:rsidRDefault="00DB418A" w:rsidP="00E44724">
      <w:pPr>
        <w:jc w:val="both"/>
        <w:rPr>
          <w:rFonts w:ascii="Calibri" w:hAnsi="Calibri" w:cs="Calibri"/>
          <w:sz w:val="20"/>
          <w:szCs w:val="20"/>
          <w:lang w:eastAsia="en-US"/>
        </w:rPr>
      </w:pPr>
    </w:p>
    <w:p w14:paraId="4767E7AD" w14:textId="03076A23"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La fideiuss</w:t>
      </w:r>
      <w:r w:rsidR="0063419F">
        <w:rPr>
          <w:rFonts w:ascii="Calibri" w:hAnsi="Calibri" w:cs="Calibri"/>
          <w:sz w:val="20"/>
          <w:szCs w:val="20"/>
          <w:lang w:eastAsia="en-US"/>
        </w:rPr>
        <w:t xml:space="preserve">ione </w:t>
      </w:r>
      <w:r w:rsidRPr="00E44724">
        <w:rPr>
          <w:rFonts w:ascii="Calibri" w:hAnsi="Calibri" w:cs="Calibri"/>
          <w:sz w:val="20"/>
          <w:szCs w:val="20"/>
          <w:lang w:eastAsia="en-US"/>
        </w:rPr>
        <w:t>deve:</w:t>
      </w:r>
    </w:p>
    <w:p w14:paraId="782FB85A" w14:textId="77777777" w:rsidR="00E44724" w:rsidRPr="00E44724" w:rsidRDefault="00E44724" w:rsidP="00115F7E">
      <w:pPr>
        <w:numPr>
          <w:ilvl w:val="2"/>
          <w:numId w:val="9"/>
        </w:numPr>
        <w:ind w:left="284" w:hanging="284"/>
        <w:jc w:val="both"/>
        <w:rPr>
          <w:rFonts w:ascii="Calibri" w:hAnsi="Calibri" w:cs="Calibri"/>
          <w:sz w:val="20"/>
          <w:szCs w:val="20"/>
          <w:lang w:eastAsia="en-US"/>
        </w:rPr>
      </w:pPr>
      <w:r w:rsidRPr="00E44724">
        <w:rPr>
          <w:rFonts w:ascii="Calibri" w:hAnsi="Calibri" w:cs="Calibri"/>
          <w:sz w:val="20"/>
          <w:szCs w:val="20"/>
          <w:lang w:eastAsia="en-US"/>
        </w:rPr>
        <w:t>contenere espressa menzione dell’oggetto del contratto di appalto e del soggetto garantito (stazione appaltante);</w:t>
      </w:r>
    </w:p>
    <w:p w14:paraId="59C05319" w14:textId="77777777" w:rsidR="00E44724" w:rsidRPr="00E44724" w:rsidRDefault="00E44724" w:rsidP="00115F7E">
      <w:pPr>
        <w:numPr>
          <w:ilvl w:val="2"/>
          <w:numId w:val="9"/>
        </w:numPr>
        <w:ind w:left="284" w:hanging="284"/>
        <w:jc w:val="both"/>
        <w:rPr>
          <w:rFonts w:ascii="Calibri" w:hAnsi="Calibri" w:cs="Calibri"/>
          <w:sz w:val="20"/>
          <w:szCs w:val="20"/>
          <w:lang w:eastAsia="en-US"/>
        </w:rPr>
      </w:pPr>
      <w:r w:rsidRPr="00E44724">
        <w:rPr>
          <w:rFonts w:ascii="Calibri" w:hAnsi="Calibri" w:cs="Calibri"/>
          <w:sz w:val="20"/>
          <w:szCs w:val="20"/>
          <w:lang w:eastAsia="en-US"/>
        </w:rPr>
        <w:t>essere intestata a tutti gli operatori economici del costituito/costituendo raggruppamento temporaneo o consorzio ordinario o GEIE, ovvero a tutte le imprese retiste che partecipano alla gara ovvero, in caso di consorzi di cui all’articolo 45, comma 2 lettere b) e c) del Codice, al solo consorzio;</w:t>
      </w:r>
    </w:p>
    <w:p w14:paraId="4240D068" w14:textId="3133683B" w:rsidR="00E44724" w:rsidRPr="00E44724" w:rsidRDefault="00E44724" w:rsidP="00115F7E">
      <w:pPr>
        <w:numPr>
          <w:ilvl w:val="2"/>
          <w:numId w:val="9"/>
        </w:numPr>
        <w:ind w:left="284" w:hanging="284"/>
        <w:jc w:val="both"/>
        <w:rPr>
          <w:rFonts w:ascii="Calibri" w:hAnsi="Calibri"/>
          <w:sz w:val="20"/>
          <w:szCs w:val="20"/>
          <w:lang w:eastAsia="en-US"/>
        </w:rPr>
      </w:pPr>
      <w:r w:rsidRPr="00E44724">
        <w:rPr>
          <w:rFonts w:ascii="Calibri" w:hAnsi="Calibri" w:cs="Calibri"/>
          <w:sz w:val="20"/>
          <w:szCs w:val="20"/>
          <w:lang w:eastAsia="en-US"/>
        </w:rPr>
        <w:t xml:space="preserve">essere conforme allo schema tipo approvato con decreto del Ministro dello sviluppo economico del </w:t>
      </w:r>
      <w:r w:rsidR="00FD033D">
        <w:rPr>
          <w:rFonts w:ascii="Calibri" w:hAnsi="Calibri" w:cs="Calibri"/>
          <w:sz w:val="20"/>
          <w:szCs w:val="20"/>
          <w:lang w:eastAsia="en-US"/>
        </w:rPr>
        <w:t>16 settembre 2022 n. 193</w:t>
      </w:r>
      <w:r w:rsidRPr="00E44724">
        <w:rPr>
          <w:rFonts w:ascii="Calibri" w:hAnsi="Calibri" w:cs="Calibri"/>
          <w:sz w:val="20"/>
          <w:szCs w:val="20"/>
          <w:lang w:eastAsia="en-US"/>
        </w:rPr>
        <w:t>;</w:t>
      </w:r>
    </w:p>
    <w:p w14:paraId="4B87F5F4" w14:textId="442EB173" w:rsidR="00E44724" w:rsidRPr="0063419F" w:rsidRDefault="00E44724" w:rsidP="00115F7E">
      <w:pPr>
        <w:numPr>
          <w:ilvl w:val="2"/>
          <w:numId w:val="9"/>
        </w:numPr>
        <w:ind w:left="284" w:hanging="284"/>
        <w:jc w:val="both"/>
        <w:rPr>
          <w:rFonts w:ascii="Calibri" w:hAnsi="Calibri"/>
          <w:sz w:val="20"/>
          <w:szCs w:val="20"/>
          <w:lang w:eastAsia="en-US"/>
        </w:rPr>
      </w:pPr>
      <w:r w:rsidRPr="0063419F">
        <w:rPr>
          <w:rFonts w:ascii="Calibri" w:hAnsi="Calibri" w:cs="Calibri"/>
          <w:sz w:val="20"/>
          <w:szCs w:val="20"/>
          <w:lang w:eastAsia="en-US"/>
        </w:rPr>
        <w:t xml:space="preserve">avere validità per </w:t>
      </w:r>
      <w:r w:rsidR="00DA75F5">
        <w:rPr>
          <w:rFonts w:ascii="Calibri" w:hAnsi="Calibri" w:cs="Calibri"/>
          <w:sz w:val="20"/>
          <w:szCs w:val="20"/>
          <w:lang w:eastAsia="en-US"/>
        </w:rPr>
        <w:t>180</w:t>
      </w:r>
      <w:r w:rsidRPr="0063419F">
        <w:rPr>
          <w:rFonts w:ascii="Calibri" w:hAnsi="Calibri" w:cs="Calibri"/>
          <w:i/>
          <w:sz w:val="20"/>
          <w:szCs w:val="20"/>
          <w:lang w:eastAsia="en-US"/>
        </w:rPr>
        <w:t xml:space="preserve"> </w:t>
      </w:r>
      <w:r w:rsidRPr="0063419F">
        <w:rPr>
          <w:rFonts w:ascii="Calibri" w:hAnsi="Calibri" w:cs="Calibri"/>
          <w:sz w:val="20"/>
          <w:szCs w:val="20"/>
          <w:lang w:eastAsia="en-US"/>
        </w:rPr>
        <w:t>giorni</w:t>
      </w:r>
      <w:r w:rsidRPr="0063419F">
        <w:rPr>
          <w:rFonts w:ascii="Calibri" w:hAnsi="Calibri" w:cs="Calibri"/>
          <w:i/>
          <w:sz w:val="20"/>
          <w:szCs w:val="20"/>
          <w:lang w:eastAsia="en-US"/>
        </w:rPr>
        <w:t xml:space="preserve"> </w:t>
      </w:r>
      <w:r w:rsidRPr="0063419F">
        <w:rPr>
          <w:rFonts w:ascii="Calibri" w:hAnsi="Calibri" w:cs="Calibri"/>
          <w:sz w:val="20"/>
          <w:szCs w:val="20"/>
          <w:lang w:eastAsia="en-US"/>
        </w:rPr>
        <w:t>dal</w:t>
      </w:r>
      <w:r w:rsidR="0063419F" w:rsidRPr="0063419F">
        <w:rPr>
          <w:rFonts w:ascii="Calibri" w:hAnsi="Calibri" w:cs="Calibri"/>
          <w:sz w:val="20"/>
          <w:szCs w:val="20"/>
          <w:lang w:eastAsia="en-US"/>
        </w:rPr>
        <w:t xml:space="preserve">la data di </w:t>
      </w:r>
      <w:r w:rsidRPr="0063419F">
        <w:rPr>
          <w:rFonts w:ascii="Calibri" w:hAnsi="Calibri" w:cs="Calibri"/>
          <w:sz w:val="20"/>
          <w:szCs w:val="20"/>
          <w:lang w:eastAsia="en-US"/>
        </w:rPr>
        <w:t xml:space="preserve">presentazione dell’offerta; </w:t>
      </w:r>
    </w:p>
    <w:p w14:paraId="39F3791E" w14:textId="77777777" w:rsidR="00E44724" w:rsidRPr="00E44724" w:rsidRDefault="00E44724" w:rsidP="00115F7E">
      <w:pPr>
        <w:numPr>
          <w:ilvl w:val="2"/>
          <w:numId w:val="9"/>
        </w:numPr>
        <w:ind w:left="284" w:hanging="284"/>
        <w:jc w:val="both"/>
        <w:rPr>
          <w:rFonts w:ascii="Calibri" w:hAnsi="Calibri" w:cs="Calibri"/>
          <w:sz w:val="20"/>
          <w:szCs w:val="20"/>
          <w:lang w:eastAsia="en-US"/>
        </w:rPr>
      </w:pPr>
      <w:r w:rsidRPr="00E44724">
        <w:rPr>
          <w:rFonts w:ascii="Calibri" w:hAnsi="Calibri" w:cs="Calibri"/>
          <w:sz w:val="20"/>
          <w:szCs w:val="20"/>
          <w:lang w:eastAsia="en-US"/>
        </w:rPr>
        <w:t xml:space="preserve">prevedere espressamente: </w:t>
      </w:r>
    </w:p>
    <w:p w14:paraId="4C7A47D1" w14:textId="35E0399C" w:rsidR="00E44724" w:rsidRPr="00E44724" w:rsidRDefault="00E44724" w:rsidP="00115F7E">
      <w:pPr>
        <w:numPr>
          <w:ilvl w:val="3"/>
          <w:numId w:val="9"/>
        </w:numPr>
        <w:ind w:left="709" w:hanging="425"/>
        <w:jc w:val="both"/>
        <w:rPr>
          <w:rFonts w:ascii="Calibri" w:hAnsi="Calibri" w:cs="Calibri"/>
          <w:sz w:val="20"/>
          <w:szCs w:val="20"/>
          <w:lang w:eastAsia="en-US"/>
        </w:rPr>
      </w:pPr>
      <w:r w:rsidRPr="00E44724">
        <w:rPr>
          <w:rFonts w:ascii="Calibri" w:hAnsi="Calibri" w:cs="Calibri"/>
          <w:sz w:val="20"/>
          <w:szCs w:val="20"/>
          <w:lang w:eastAsia="en-US"/>
        </w:rPr>
        <w:t>la rinuncia al beneficio della preventiva escussione del debitore principal</w:t>
      </w:r>
      <w:r w:rsidR="00C115E1">
        <w:rPr>
          <w:rFonts w:ascii="Calibri" w:hAnsi="Calibri" w:cs="Calibri"/>
          <w:sz w:val="20"/>
          <w:szCs w:val="20"/>
          <w:lang w:eastAsia="en-US"/>
        </w:rPr>
        <w:t>e di cui all’articolo 1944 del C</w:t>
      </w:r>
      <w:r w:rsidRPr="00E44724">
        <w:rPr>
          <w:rFonts w:ascii="Calibri" w:hAnsi="Calibri" w:cs="Calibri"/>
          <w:sz w:val="20"/>
          <w:szCs w:val="20"/>
          <w:lang w:eastAsia="en-US"/>
        </w:rPr>
        <w:t xml:space="preserve">odice civile; </w:t>
      </w:r>
    </w:p>
    <w:p w14:paraId="0A22078D" w14:textId="3C3C30B9" w:rsidR="00E44724" w:rsidRPr="00E44724" w:rsidRDefault="00E44724" w:rsidP="00115F7E">
      <w:pPr>
        <w:numPr>
          <w:ilvl w:val="3"/>
          <w:numId w:val="9"/>
        </w:numPr>
        <w:ind w:left="709" w:hanging="425"/>
        <w:jc w:val="both"/>
        <w:rPr>
          <w:rFonts w:ascii="Calibri" w:hAnsi="Calibri" w:cs="Calibri"/>
          <w:sz w:val="20"/>
          <w:szCs w:val="20"/>
          <w:lang w:eastAsia="en-US"/>
        </w:rPr>
      </w:pPr>
      <w:r w:rsidRPr="00E44724">
        <w:rPr>
          <w:rFonts w:ascii="Calibri" w:hAnsi="Calibri" w:cs="Calibri"/>
          <w:sz w:val="20"/>
          <w:szCs w:val="20"/>
          <w:lang w:eastAsia="en-US"/>
        </w:rPr>
        <w:t>la rinuncia ad eccepire la decorrenza dei termini di cui all’art</w:t>
      </w:r>
      <w:r w:rsidR="00C115E1">
        <w:rPr>
          <w:rFonts w:ascii="Calibri" w:hAnsi="Calibri" w:cs="Calibri"/>
          <w:sz w:val="20"/>
          <w:szCs w:val="20"/>
          <w:lang w:eastAsia="en-US"/>
        </w:rPr>
        <w:t>icolo 1957, secondo comma, del C</w:t>
      </w:r>
      <w:r w:rsidRPr="00E44724">
        <w:rPr>
          <w:rFonts w:ascii="Calibri" w:hAnsi="Calibri" w:cs="Calibri"/>
          <w:sz w:val="20"/>
          <w:szCs w:val="20"/>
          <w:lang w:eastAsia="en-US"/>
        </w:rPr>
        <w:t xml:space="preserve">odice civile; </w:t>
      </w:r>
    </w:p>
    <w:p w14:paraId="568871E8" w14:textId="77777777" w:rsidR="00E44724" w:rsidRPr="00E44724" w:rsidRDefault="00E44724" w:rsidP="00115F7E">
      <w:pPr>
        <w:numPr>
          <w:ilvl w:val="3"/>
          <w:numId w:val="9"/>
        </w:numPr>
        <w:ind w:left="709" w:hanging="425"/>
        <w:jc w:val="both"/>
        <w:rPr>
          <w:rFonts w:ascii="Calibri" w:hAnsi="Calibri"/>
          <w:sz w:val="20"/>
          <w:szCs w:val="20"/>
          <w:lang w:eastAsia="en-US"/>
        </w:rPr>
      </w:pPr>
      <w:r w:rsidRPr="00E44724">
        <w:rPr>
          <w:rFonts w:ascii="Calibri" w:hAnsi="Calibri" w:cs="Calibri"/>
          <w:sz w:val="20"/>
          <w:szCs w:val="20"/>
          <w:lang w:eastAsia="en-US"/>
        </w:rPr>
        <w:t xml:space="preserve">l’operatività della stessa entro quindici giorni a semplice richiesta scritta della stazione appaltante. </w:t>
      </w:r>
    </w:p>
    <w:p w14:paraId="4B86A846" w14:textId="4BD2FDF0" w:rsidR="00E44724" w:rsidRPr="00E44724" w:rsidRDefault="00E44724" w:rsidP="00115F7E">
      <w:pPr>
        <w:numPr>
          <w:ilvl w:val="2"/>
          <w:numId w:val="9"/>
        </w:numPr>
        <w:ind w:left="284" w:hanging="284"/>
        <w:jc w:val="both"/>
        <w:rPr>
          <w:rFonts w:ascii="Calibri" w:hAnsi="Calibri"/>
          <w:sz w:val="20"/>
          <w:szCs w:val="20"/>
          <w:lang w:eastAsia="en-US"/>
        </w:rPr>
      </w:pPr>
      <w:bookmarkStart w:id="1618" w:name="_Ref496519438"/>
      <w:r w:rsidRPr="00E44724">
        <w:rPr>
          <w:rFonts w:ascii="Calibri" w:hAnsi="Calibri" w:cs="Calibri"/>
          <w:sz w:val="20"/>
          <w:szCs w:val="20"/>
          <w:lang w:eastAsia="en-US"/>
        </w:rPr>
        <w:t xml:space="preserve">essere corredata dall’impegno del garante a rinnovare la garanzia ai sensi dell’articolo </w:t>
      </w:r>
      <w:r w:rsidR="0063419F">
        <w:rPr>
          <w:rFonts w:ascii="Calibri" w:hAnsi="Calibri" w:cs="Calibri"/>
          <w:sz w:val="20"/>
          <w:szCs w:val="20"/>
          <w:lang w:eastAsia="en-US"/>
        </w:rPr>
        <w:t>106</w:t>
      </w:r>
      <w:r w:rsidRPr="00E44724">
        <w:rPr>
          <w:rFonts w:ascii="Calibri" w:hAnsi="Calibri" w:cs="Calibri"/>
          <w:sz w:val="20"/>
          <w:szCs w:val="20"/>
          <w:lang w:eastAsia="en-US"/>
        </w:rPr>
        <w:t>, comma 5 del Codice, su richiesta della stazione appaltante per ulteriori 90</w:t>
      </w:r>
      <w:r w:rsidRPr="00E44724">
        <w:rPr>
          <w:rFonts w:ascii="Calibri" w:hAnsi="Calibri" w:cs="Calibri"/>
          <w:i/>
          <w:iCs/>
          <w:sz w:val="20"/>
          <w:szCs w:val="20"/>
          <w:lang w:eastAsia="en-US"/>
        </w:rPr>
        <w:t xml:space="preserve"> </w:t>
      </w:r>
      <w:r w:rsidRPr="00E44724">
        <w:rPr>
          <w:rFonts w:ascii="Calibri" w:hAnsi="Calibri" w:cs="Calibri"/>
          <w:sz w:val="20"/>
          <w:szCs w:val="20"/>
          <w:lang w:eastAsia="en-US"/>
        </w:rPr>
        <w:t>giorni, nel caso in cui al momento della sua scadenza non sia ancora intervenuta l’aggiudicazione</w:t>
      </w:r>
      <w:bookmarkEnd w:id="1618"/>
      <w:r w:rsidRPr="00E44724">
        <w:rPr>
          <w:rFonts w:ascii="Calibri" w:hAnsi="Calibri" w:cs="Calibri"/>
          <w:sz w:val="20"/>
          <w:szCs w:val="20"/>
          <w:lang w:eastAsia="en-US"/>
        </w:rPr>
        <w:t>.</w:t>
      </w:r>
    </w:p>
    <w:p w14:paraId="5C28A489" w14:textId="77777777" w:rsidR="00B64A8D" w:rsidRDefault="00B64A8D" w:rsidP="00E44724">
      <w:pPr>
        <w:jc w:val="both"/>
        <w:rPr>
          <w:rFonts w:ascii="Calibri" w:hAnsi="Calibri" w:cs="Calibri"/>
          <w:sz w:val="20"/>
          <w:szCs w:val="20"/>
          <w:lang w:eastAsia="en-US"/>
        </w:rPr>
      </w:pPr>
    </w:p>
    <w:p w14:paraId="07F25ADA" w14:textId="44B12D6E" w:rsid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La </w:t>
      </w:r>
      <w:r w:rsidR="0063419F">
        <w:rPr>
          <w:rFonts w:ascii="Calibri" w:hAnsi="Calibri" w:cs="Calibri"/>
          <w:sz w:val="20"/>
          <w:szCs w:val="20"/>
          <w:lang w:eastAsia="en-US"/>
        </w:rPr>
        <w:t xml:space="preserve">fideiussione </w:t>
      </w:r>
      <w:r w:rsidRPr="00E44724">
        <w:rPr>
          <w:rFonts w:ascii="Calibri" w:hAnsi="Calibri" w:cs="Calibri"/>
          <w:sz w:val="20"/>
          <w:szCs w:val="20"/>
          <w:lang w:eastAsia="en-US"/>
        </w:rPr>
        <w:t>dev</w:t>
      </w:r>
      <w:r w:rsidR="0063419F">
        <w:rPr>
          <w:rFonts w:ascii="Calibri" w:hAnsi="Calibri" w:cs="Calibri"/>
          <w:sz w:val="20"/>
          <w:szCs w:val="20"/>
          <w:lang w:eastAsia="en-US"/>
        </w:rPr>
        <w:t>e</w:t>
      </w:r>
      <w:r w:rsidRPr="00E44724">
        <w:rPr>
          <w:rFonts w:ascii="Calibri" w:hAnsi="Calibri" w:cs="Calibri"/>
          <w:sz w:val="20"/>
          <w:szCs w:val="20"/>
          <w:lang w:eastAsia="en-US"/>
        </w:rPr>
        <w:t xml:space="preserve"> essere </w:t>
      </w:r>
      <w:r w:rsidR="001D29C1">
        <w:rPr>
          <w:rFonts w:ascii="Calibri" w:hAnsi="Calibri" w:cs="Calibri"/>
          <w:sz w:val="20"/>
          <w:szCs w:val="20"/>
          <w:lang w:eastAsia="en-US"/>
        </w:rPr>
        <w:t xml:space="preserve">emessa e firmata digitalmente </w:t>
      </w:r>
      <w:r w:rsidRPr="00E44724">
        <w:rPr>
          <w:rFonts w:ascii="Calibri" w:hAnsi="Calibri" w:cs="Calibri"/>
          <w:sz w:val="20"/>
          <w:szCs w:val="20"/>
          <w:lang w:eastAsia="en-US"/>
        </w:rPr>
        <w:t>da un soggetto in possesso dei</w:t>
      </w:r>
      <w:r w:rsidRPr="00E44724">
        <w:rPr>
          <w:rFonts w:ascii="Calibri" w:hAnsi="Calibri"/>
          <w:sz w:val="20"/>
          <w:szCs w:val="20"/>
          <w:lang w:eastAsia="en-US"/>
        </w:rPr>
        <w:t xml:space="preserve"> </w:t>
      </w:r>
      <w:r w:rsidRPr="00E44724">
        <w:rPr>
          <w:rFonts w:ascii="Calibri" w:hAnsi="Calibri" w:cs="Calibri"/>
          <w:sz w:val="20"/>
          <w:szCs w:val="20"/>
          <w:lang w:eastAsia="en-US"/>
        </w:rPr>
        <w:t xml:space="preserve">poteri necessari per impegnare il garante ed essere </w:t>
      </w:r>
      <w:r w:rsidR="001D29C1">
        <w:rPr>
          <w:rFonts w:ascii="Calibri" w:hAnsi="Calibri" w:cs="Calibri"/>
          <w:sz w:val="20"/>
          <w:szCs w:val="20"/>
          <w:lang w:eastAsia="en-US"/>
        </w:rPr>
        <w:t>verificabile telematicamente presso l’emittente.</w:t>
      </w:r>
    </w:p>
    <w:p w14:paraId="0104852C" w14:textId="77777777" w:rsidR="001D29C1" w:rsidRPr="001D29C1" w:rsidRDefault="001D29C1" w:rsidP="00E44724">
      <w:pPr>
        <w:jc w:val="both"/>
        <w:rPr>
          <w:rFonts w:ascii="Calibri" w:hAnsi="Calibri"/>
          <w:sz w:val="10"/>
          <w:szCs w:val="10"/>
          <w:lang w:eastAsia="en-US"/>
        </w:rPr>
      </w:pPr>
    </w:p>
    <w:p w14:paraId="1C90156A" w14:textId="77777777" w:rsidR="001D29C1" w:rsidRDefault="001D29C1" w:rsidP="001D29C1">
      <w:pPr>
        <w:widowControl w:val="0"/>
        <w:suppressAutoHyphens/>
        <w:jc w:val="both"/>
        <w:rPr>
          <w:rFonts w:ascii="Calibri" w:eastAsia="Calibri" w:hAnsi="Calibri" w:cs="Calibri"/>
          <w:sz w:val="20"/>
          <w:szCs w:val="20"/>
        </w:rPr>
      </w:pPr>
      <w:r w:rsidRPr="001D29C1">
        <w:rPr>
          <w:rFonts w:ascii="Calibri" w:eastAsia="Calibri" w:hAnsi="Calibri" w:cs="Calibri"/>
          <w:sz w:val="20"/>
          <w:szCs w:val="20"/>
        </w:rPr>
        <w:t xml:space="preserve">In caso di richiesta di estensione della durata e validità dell’offerta e della garanzia fideiussoria, il concorrente potrà produrre nelle medesime forme di cui sopra una nuova garanzia provvisoria del medesimo o di altro garante, in sostituzione della precedente, a condizione che abbia espressa decorrenza dalla data di presentazione dell’offerta. </w:t>
      </w:r>
    </w:p>
    <w:p w14:paraId="1A1BF397" w14:textId="77777777" w:rsidR="007E20DD" w:rsidRPr="001D29C1" w:rsidRDefault="007E20DD" w:rsidP="001D29C1">
      <w:pPr>
        <w:widowControl w:val="0"/>
        <w:suppressAutoHyphens/>
        <w:jc w:val="both"/>
        <w:rPr>
          <w:rFonts w:ascii="Calibri" w:eastAsia="Calibri" w:hAnsi="Calibri" w:cs="Calibri"/>
          <w:sz w:val="20"/>
          <w:szCs w:val="20"/>
        </w:rPr>
      </w:pPr>
    </w:p>
    <w:p w14:paraId="44260709" w14:textId="77777777" w:rsidR="003D765D" w:rsidRDefault="001D29C1" w:rsidP="003D765D">
      <w:pPr>
        <w:widowControl w:val="0"/>
        <w:suppressAutoHyphens/>
        <w:jc w:val="both"/>
        <w:rPr>
          <w:rFonts w:ascii="Calibri" w:eastAsia="Calibri" w:hAnsi="Calibri" w:cs="Calibri"/>
          <w:sz w:val="20"/>
          <w:szCs w:val="20"/>
        </w:rPr>
      </w:pPr>
      <w:r w:rsidRPr="001D29C1">
        <w:rPr>
          <w:rFonts w:ascii="Calibri" w:eastAsia="Calibri" w:hAnsi="Calibri" w:cs="Calibri"/>
          <w:sz w:val="20"/>
          <w:szCs w:val="20"/>
        </w:rPr>
        <w:t>Ai sensi dell’art. 106 comma 8 del Codice l’importo della garanzia è ridotto nei termini di seguito indicati</w:t>
      </w:r>
      <w:r w:rsidR="003D765D">
        <w:rPr>
          <w:rFonts w:ascii="Calibri" w:eastAsia="Calibri" w:hAnsi="Calibri" w:cs="Calibri"/>
          <w:sz w:val="20"/>
          <w:szCs w:val="20"/>
        </w:rPr>
        <w:t>:</w:t>
      </w:r>
    </w:p>
    <w:p w14:paraId="512A637E" w14:textId="77777777" w:rsidR="003D765D" w:rsidRPr="003D765D" w:rsidRDefault="003D765D" w:rsidP="003D765D">
      <w:pPr>
        <w:widowControl w:val="0"/>
        <w:suppressAutoHyphens/>
        <w:jc w:val="both"/>
        <w:rPr>
          <w:rFonts w:ascii="Calibri" w:eastAsia="Calibri" w:hAnsi="Calibri" w:cs="Calibri"/>
          <w:sz w:val="10"/>
          <w:szCs w:val="10"/>
        </w:rPr>
      </w:pPr>
    </w:p>
    <w:p w14:paraId="289CBDCA" w14:textId="77777777" w:rsidR="003D765D" w:rsidRDefault="001D29C1" w:rsidP="00115F7E">
      <w:pPr>
        <w:pStyle w:val="ListParagraph"/>
        <w:widowControl w:val="0"/>
        <w:numPr>
          <w:ilvl w:val="0"/>
          <w:numId w:val="34"/>
        </w:numPr>
        <w:suppressAutoHyphens/>
        <w:jc w:val="both"/>
        <w:rPr>
          <w:rFonts w:ascii="Calibri" w:eastAsia="Calibri" w:hAnsi="Calibri" w:cs="Calibri"/>
          <w:sz w:val="20"/>
          <w:szCs w:val="20"/>
        </w:rPr>
      </w:pPr>
      <w:r w:rsidRPr="003D765D">
        <w:rPr>
          <w:rFonts w:ascii="Calibri" w:eastAsia="Calibri" w:hAnsi="Calibri" w:cs="Calibri"/>
          <w:sz w:val="20"/>
          <w:szCs w:val="20"/>
        </w:rPr>
        <w:t xml:space="preserve">Riduzione del 30% in caso di possesso della certificazione di qualità conforme alle norme europee della serie UNI CEI ISO 9000. In caso di partecipazione in forma associata, la riduzione si ottiene: </w:t>
      </w:r>
    </w:p>
    <w:p w14:paraId="161BD497" w14:textId="77777777" w:rsidR="003D765D" w:rsidRDefault="001D29C1" w:rsidP="00115F7E">
      <w:pPr>
        <w:pStyle w:val="ListParagraph"/>
        <w:widowControl w:val="0"/>
        <w:numPr>
          <w:ilvl w:val="0"/>
          <w:numId w:val="35"/>
        </w:numPr>
        <w:suppressAutoHyphens/>
        <w:jc w:val="both"/>
        <w:rPr>
          <w:rFonts w:ascii="Calibri" w:eastAsia="Calibri" w:hAnsi="Calibri" w:cs="Calibri"/>
          <w:sz w:val="20"/>
          <w:szCs w:val="20"/>
        </w:rPr>
      </w:pPr>
      <w:r w:rsidRPr="003D765D">
        <w:rPr>
          <w:rFonts w:ascii="Calibri" w:eastAsia="Calibri" w:hAnsi="Calibri" w:cs="Calibri"/>
          <w:sz w:val="20"/>
          <w:szCs w:val="20"/>
        </w:rPr>
        <w:t xml:space="preserve">per i soggetti di cui all’articolo 65, comma 2, lettere e), f), g), h) del Codice solo se tutti soggetti che costituiscono il raggruppamento, consorzio ordinario o GEIE, o tutte le imprese retiste che partecipano alla gara siano in possesso della certificazione; </w:t>
      </w:r>
    </w:p>
    <w:p w14:paraId="4D889DBA" w14:textId="0451C4C1" w:rsidR="001D29C1" w:rsidRPr="001D29C1" w:rsidRDefault="001D29C1" w:rsidP="00115F7E">
      <w:pPr>
        <w:pStyle w:val="ListParagraph"/>
        <w:widowControl w:val="0"/>
        <w:numPr>
          <w:ilvl w:val="0"/>
          <w:numId w:val="35"/>
        </w:numPr>
        <w:suppressAutoHyphens/>
        <w:jc w:val="both"/>
        <w:rPr>
          <w:rFonts w:ascii="Calibri" w:eastAsia="Calibri" w:hAnsi="Calibri" w:cs="Calibri"/>
          <w:sz w:val="20"/>
          <w:szCs w:val="20"/>
        </w:rPr>
      </w:pPr>
      <w:r w:rsidRPr="001D29C1">
        <w:rPr>
          <w:rFonts w:ascii="Calibri" w:eastAsia="Calibri" w:hAnsi="Calibri" w:cs="Calibri"/>
          <w:sz w:val="20"/>
          <w:szCs w:val="20"/>
        </w:rPr>
        <w:t xml:space="preserve">per i consorzi di cui all’articolo 65, comma 2, lettere b), c), d) del Codice, se il Consorzio ha dichiarato in fase di offerta che intende eseguire con risorse proprie, solo se il Consorzio possiede la predetta certificazione; se il Consorzio ha indicato in fase di offerta che intende assegnare parte delle prestazioni a una o più consorziate individuate nell’offerta, solo se sia il Consorzio sia la consorziata designata posseggono la predetta certificazione, o in alternativa se il solo Consorzio possiede la predetta certificazione e l’ambito di certificazione del suo sistema gestionale include la verifica che l’erogazione della prestazione da parte della consorziata rispetti gli standard fissati dalla certificazione. </w:t>
      </w:r>
    </w:p>
    <w:p w14:paraId="5048B1D0" w14:textId="351513F2" w:rsidR="005E6796" w:rsidRDefault="001D29C1" w:rsidP="00115F7E">
      <w:pPr>
        <w:pStyle w:val="NormalWeb"/>
        <w:numPr>
          <w:ilvl w:val="0"/>
          <w:numId w:val="34"/>
        </w:numPr>
        <w:spacing w:before="0" w:beforeAutospacing="0" w:after="0" w:afterAutospacing="0"/>
        <w:ind w:left="714" w:hanging="357"/>
        <w:jc w:val="both"/>
        <w:rPr>
          <w:rFonts w:ascii="Calibri" w:eastAsia="Calibri" w:hAnsi="Calibri" w:cs="Calibri"/>
          <w:sz w:val="20"/>
          <w:szCs w:val="20"/>
        </w:rPr>
      </w:pPr>
      <w:r w:rsidRPr="001D29C1">
        <w:rPr>
          <w:rFonts w:ascii="Calibri" w:eastAsia="Calibri" w:hAnsi="Calibri" w:cs="Calibri"/>
          <w:sz w:val="20"/>
          <w:szCs w:val="20"/>
        </w:rPr>
        <w:t xml:space="preserve">Riduzione del 50% in caso di partecipazione di micro, piccole e medie imprese e di raggruppamenti di operatori economici o consorzi ordinari costituiti esclusivamente da micro, piccole e medie imprese. Tale riduzione non è cumulabile con quella indicata alla lett. a). </w:t>
      </w:r>
    </w:p>
    <w:p w14:paraId="37A8940F" w14:textId="77777777" w:rsidR="00DA75F5" w:rsidRPr="00DA75F5" w:rsidRDefault="00DA75F5" w:rsidP="00115F7E">
      <w:pPr>
        <w:pStyle w:val="NormalWeb"/>
        <w:numPr>
          <w:ilvl w:val="0"/>
          <w:numId w:val="34"/>
        </w:numPr>
        <w:spacing w:before="0" w:beforeAutospacing="0" w:after="0" w:afterAutospacing="0"/>
        <w:ind w:left="714" w:hanging="357"/>
        <w:jc w:val="both"/>
        <w:rPr>
          <w:rFonts w:asciiTheme="minorHAnsi" w:eastAsia="Calibri" w:hAnsiTheme="minorHAnsi" w:cstheme="minorHAnsi"/>
          <w:sz w:val="20"/>
          <w:szCs w:val="20"/>
        </w:rPr>
      </w:pPr>
      <w:r w:rsidRPr="00DA75F5">
        <w:rPr>
          <w:rFonts w:asciiTheme="minorHAnsi" w:eastAsia="Calibri" w:hAnsiTheme="minorHAnsi" w:cstheme="minorHAnsi"/>
          <w:sz w:val="20"/>
          <w:szCs w:val="20"/>
        </w:rPr>
        <w:t xml:space="preserve">Riduzione del 20 % in caso di possesso di una o più delle seguenti certificazioni: UNI EN ISO 14001, UNI ISO 45001. Tale riduzione è cumulabile con quelle indicate alle lett. a) e b). In caso di partecipazione in forma associata la riduzione si ottiene: </w:t>
      </w:r>
    </w:p>
    <w:p w14:paraId="5944C2EA" w14:textId="77777777" w:rsidR="00DA75F5" w:rsidRPr="00DA75F5" w:rsidRDefault="00DA75F5" w:rsidP="00DA75F5">
      <w:pPr>
        <w:pStyle w:val="NormalWeb"/>
        <w:ind w:left="1440"/>
        <w:jc w:val="both"/>
        <w:rPr>
          <w:rFonts w:asciiTheme="minorHAnsi" w:eastAsia="Calibri" w:hAnsiTheme="minorHAnsi" w:cstheme="minorHAnsi"/>
          <w:sz w:val="20"/>
          <w:szCs w:val="20"/>
        </w:rPr>
      </w:pPr>
      <w:r w:rsidRPr="00DA75F5">
        <w:rPr>
          <w:rFonts w:asciiTheme="minorHAnsi" w:eastAsia="Calibri" w:hAnsiTheme="minorHAnsi" w:cstheme="minorHAnsi"/>
          <w:sz w:val="20"/>
          <w:szCs w:val="20"/>
        </w:rPr>
        <w:lastRenderedPageBreak/>
        <w:t xml:space="preserve">−  per i soggetti di cui all’articolo 65, comma 2, lettere e), f), g), h) del Codice se uno dei soggetti che costituiscono il raggruppamento, consorzio ordinario o GEIE, o una delle imprese retiste che partecipano alla gara sia in possesso della certificazione; </w:t>
      </w:r>
    </w:p>
    <w:p w14:paraId="3DF65F14" w14:textId="77777777" w:rsidR="00DA75F5" w:rsidRPr="00DA75F5" w:rsidRDefault="00DA75F5" w:rsidP="00DA75F5">
      <w:pPr>
        <w:pStyle w:val="NormalWeb"/>
        <w:ind w:left="1440"/>
        <w:jc w:val="both"/>
        <w:rPr>
          <w:rFonts w:asciiTheme="minorHAnsi" w:eastAsia="Calibri" w:hAnsiTheme="minorHAnsi" w:cstheme="minorHAnsi"/>
          <w:sz w:val="20"/>
          <w:szCs w:val="20"/>
        </w:rPr>
      </w:pPr>
      <w:r w:rsidRPr="00DA75F5">
        <w:rPr>
          <w:rFonts w:asciiTheme="minorHAnsi" w:eastAsia="Calibri" w:hAnsiTheme="minorHAnsi" w:cstheme="minorHAnsi"/>
          <w:sz w:val="20"/>
          <w:szCs w:val="20"/>
        </w:rPr>
        <w:t xml:space="preserve">−  per i consorzi di cui all’articolo 65, comma 2, lettere b), c), d) del Codice se il consorzio o una delle consorziate sia in possesso della certificazione; </w:t>
      </w:r>
    </w:p>
    <w:p w14:paraId="2FAA5477" w14:textId="77777777" w:rsidR="00DA75F5" w:rsidRPr="00DA75F5" w:rsidRDefault="00DA75F5" w:rsidP="00DA75F5">
      <w:pPr>
        <w:pStyle w:val="NormalWeb"/>
        <w:jc w:val="both"/>
        <w:rPr>
          <w:rFonts w:asciiTheme="minorHAnsi" w:eastAsia="Calibri" w:hAnsiTheme="minorHAnsi" w:cstheme="minorHAnsi"/>
          <w:sz w:val="20"/>
          <w:szCs w:val="20"/>
        </w:rPr>
      </w:pPr>
      <w:r w:rsidRPr="00DA75F5">
        <w:rPr>
          <w:rFonts w:asciiTheme="minorHAnsi" w:eastAsia="Calibri" w:hAnsiTheme="minorHAnsi" w:cstheme="minorHAnsi"/>
          <w:sz w:val="20"/>
          <w:szCs w:val="20"/>
        </w:rPr>
        <w:t xml:space="preserve">Per fruire delle riduzioni di cui all’articolo 106, comma 8 del Codice, il concorrente dichiara nella domanda di partecipazione il possesso delle certificazioni e inserisce copia delle certificazioni possedute qualora non già presenti nel fascicolo virtuale. </w:t>
      </w:r>
    </w:p>
    <w:p w14:paraId="347716AC" w14:textId="77777777" w:rsidR="00DA75F5" w:rsidRPr="00DA75F5" w:rsidRDefault="00DA75F5" w:rsidP="00DA75F5">
      <w:pPr>
        <w:pStyle w:val="NormalWeb"/>
        <w:jc w:val="both"/>
        <w:rPr>
          <w:rFonts w:asciiTheme="minorHAnsi" w:eastAsia="Calibri" w:hAnsiTheme="minorHAnsi" w:cstheme="minorHAnsi"/>
          <w:sz w:val="20"/>
          <w:szCs w:val="20"/>
        </w:rPr>
      </w:pPr>
      <w:r w:rsidRPr="00DA75F5">
        <w:rPr>
          <w:rFonts w:asciiTheme="minorHAnsi" w:eastAsia="Calibri" w:hAnsiTheme="minorHAnsi" w:cstheme="minorHAnsi"/>
          <w:sz w:val="20"/>
          <w:szCs w:val="20"/>
        </w:rPr>
        <w:t xml:space="preserve">È sanabile, mediante soccorso istruttorio, la mancata presentazione della garanzia provvisoria solo a condizione che sia stata già costituita prima della presentazione dell’offerta. </w:t>
      </w:r>
    </w:p>
    <w:p w14:paraId="57AD9C39" w14:textId="77777777" w:rsidR="00DA75F5" w:rsidRPr="00DA75F5" w:rsidRDefault="00DA75F5" w:rsidP="00DA75F5">
      <w:pPr>
        <w:pStyle w:val="NormalWeb"/>
        <w:jc w:val="both"/>
        <w:rPr>
          <w:rFonts w:asciiTheme="minorHAnsi" w:eastAsia="Calibri" w:hAnsiTheme="minorHAnsi" w:cstheme="minorHAnsi"/>
          <w:sz w:val="20"/>
          <w:szCs w:val="20"/>
        </w:rPr>
      </w:pPr>
      <w:r w:rsidRPr="00DA75F5">
        <w:rPr>
          <w:rFonts w:asciiTheme="minorHAnsi" w:eastAsia="Calibri" w:hAnsiTheme="minorHAnsi" w:cstheme="minorHAnsi"/>
          <w:sz w:val="20"/>
          <w:szCs w:val="20"/>
        </w:rPr>
        <w:t xml:space="preserve">Non è sanabile - e quindi è causa di esclusione - la sottoscrizione della garanzia provvisoria da parte di un soggetto non legittimato a rilasciare la garanzia o non autorizzato ad impegnare il garante. </w:t>
      </w:r>
    </w:p>
    <w:p w14:paraId="3A4F2B72" w14:textId="77777777" w:rsidR="00DA75F5" w:rsidRPr="00DA75F5" w:rsidRDefault="00DA75F5" w:rsidP="00DA75F5">
      <w:pPr>
        <w:pStyle w:val="NormalWeb"/>
        <w:jc w:val="both"/>
        <w:rPr>
          <w:rFonts w:asciiTheme="minorHAnsi" w:eastAsia="Calibri" w:hAnsiTheme="minorHAnsi" w:cstheme="minorHAnsi"/>
          <w:sz w:val="20"/>
          <w:szCs w:val="20"/>
        </w:rPr>
      </w:pPr>
      <w:r w:rsidRPr="00DA75F5">
        <w:rPr>
          <w:rFonts w:asciiTheme="minorHAnsi" w:eastAsia="Calibri" w:hAnsiTheme="minorHAnsi" w:cstheme="minorHAnsi"/>
          <w:sz w:val="20"/>
          <w:szCs w:val="20"/>
        </w:rPr>
        <w:t>La garanzia è svincolata automaticamente al momento della sottoscrizione del contratto.</w:t>
      </w:r>
    </w:p>
    <w:p w14:paraId="164867DC" w14:textId="728A4C2A" w:rsidR="00D44154" w:rsidRPr="00D44154" w:rsidRDefault="00D44154" w:rsidP="00D44154">
      <w:pPr>
        <w:pStyle w:val="Heading1"/>
      </w:pPr>
      <w:bookmarkStart w:id="1619" w:name="_Toc147765378"/>
      <w:r w:rsidRPr="00D44154">
        <w:t>SOPRALLUOGO</w:t>
      </w:r>
      <w:r>
        <w:rPr>
          <w:rStyle w:val="FootnoteReference"/>
        </w:rPr>
        <w:footnoteReference w:id="17"/>
      </w:r>
      <w:bookmarkEnd w:id="1619"/>
    </w:p>
    <w:p w14:paraId="72C51472" w14:textId="33243C8C" w:rsidR="00D44154" w:rsidRPr="00D44154" w:rsidRDefault="00D44154" w:rsidP="00D44154">
      <w:pPr>
        <w:jc w:val="both"/>
        <w:rPr>
          <w:rFonts w:ascii="Calibri" w:hAnsi="Calibri"/>
          <w:sz w:val="20"/>
          <w:szCs w:val="20"/>
          <w:lang w:eastAsia="en-US"/>
        </w:rPr>
      </w:pPr>
      <w:r>
        <w:rPr>
          <w:rFonts w:ascii="Calibri" w:hAnsi="Calibri"/>
          <w:sz w:val="20"/>
          <w:szCs w:val="20"/>
          <w:lang w:eastAsia="en-US"/>
        </w:rPr>
        <w:t>Il sopralluogo su</w:t>
      </w:r>
      <w:r w:rsidRPr="00D44154">
        <w:rPr>
          <w:rFonts w:ascii="Calibri" w:hAnsi="Calibri"/>
          <w:sz w:val="20"/>
          <w:szCs w:val="20"/>
          <w:lang w:eastAsia="en-US"/>
        </w:rPr>
        <w:t xml:space="preserve"> </w:t>
      </w:r>
      <w:r w:rsidR="00294A83" w:rsidRPr="00F36955">
        <w:rPr>
          <w:rFonts w:ascii="Calibri" w:hAnsi="Calibri"/>
          <w:i/>
          <w:sz w:val="20"/>
          <w:szCs w:val="20"/>
          <w:lang w:eastAsia="en-US"/>
        </w:rPr>
        <w:t>[</w:t>
      </w:r>
      <w:r w:rsidR="00294A83" w:rsidRPr="00B300D2">
        <w:rPr>
          <w:rFonts w:ascii="Calibri" w:hAnsi="Calibri"/>
          <w:i/>
          <w:sz w:val="20"/>
          <w:szCs w:val="20"/>
          <w:highlight w:val="yellow"/>
          <w:lang w:eastAsia="en-US"/>
        </w:rPr>
        <w:t>completare</w:t>
      </w:r>
      <w:r w:rsidR="00294A83" w:rsidRPr="00F36955">
        <w:rPr>
          <w:rFonts w:ascii="Calibri" w:hAnsi="Calibri"/>
          <w:i/>
          <w:sz w:val="20"/>
          <w:szCs w:val="20"/>
          <w:lang w:eastAsia="en-US"/>
        </w:rPr>
        <w:t>]</w:t>
      </w:r>
      <w:r w:rsidR="00294A83" w:rsidRPr="00D44154">
        <w:rPr>
          <w:rFonts w:ascii="Calibri" w:hAnsi="Calibri"/>
          <w:i/>
          <w:sz w:val="20"/>
          <w:szCs w:val="20"/>
          <w:lang w:eastAsia="en-US"/>
        </w:rPr>
        <w:t xml:space="preserve"> </w:t>
      </w:r>
      <w:r w:rsidRPr="00294A83">
        <w:rPr>
          <w:rFonts w:ascii="Calibri" w:hAnsi="Calibri"/>
          <w:iCs/>
          <w:sz w:val="20"/>
          <w:szCs w:val="20"/>
          <w:lang w:eastAsia="en-US"/>
        </w:rPr>
        <w:t>[</w:t>
      </w:r>
      <w:r w:rsidRPr="007E20DD">
        <w:rPr>
          <w:rFonts w:ascii="Calibri" w:hAnsi="Calibri"/>
          <w:i/>
          <w:sz w:val="20"/>
          <w:szCs w:val="20"/>
          <w:lang w:eastAsia="en-US"/>
        </w:rPr>
        <w:t>indicare eventuali aree/locali</w:t>
      </w:r>
      <w:r w:rsidRPr="00294A83">
        <w:rPr>
          <w:rFonts w:ascii="Calibri" w:hAnsi="Calibri"/>
          <w:iCs/>
          <w:sz w:val="20"/>
          <w:szCs w:val="20"/>
          <w:lang w:eastAsia="en-US"/>
        </w:rPr>
        <w:t>/</w:t>
      </w:r>
      <w:r w:rsidR="007E20DD">
        <w:rPr>
          <w:rFonts w:ascii="Calibri" w:hAnsi="Calibri"/>
          <w:iCs/>
          <w:sz w:val="20"/>
          <w:szCs w:val="20"/>
          <w:lang w:eastAsia="en-US"/>
        </w:rPr>
        <w:t xml:space="preserve"> </w:t>
      </w:r>
      <w:r w:rsidRPr="007E20DD">
        <w:rPr>
          <w:rFonts w:ascii="Calibri" w:hAnsi="Calibri"/>
          <w:i/>
          <w:sz w:val="20"/>
          <w:szCs w:val="20"/>
          <w:lang w:eastAsia="en-US"/>
        </w:rPr>
        <w:t>oggetto di sopralluogo interessati al</w:t>
      </w:r>
      <w:r w:rsidR="007C1D7B">
        <w:rPr>
          <w:rFonts w:ascii="Calibri" w:hAnsi="Calibri"/>
          <w:i/>
          <w:sz w:val="20"/>
          <w:szCs w:val="20"/>
          <w:lang w:eastAsia="en-US"/>
        </w:rPr>
        <w:t xml:space="preserve"> servizio/</w:t>
      </w:r>
      <w:r w:rsidRPr="007E20DD">
        <w:rPr>
          <w:rFonts w:ascii="Calibri" w:hAnsi="Calibri"/>
          <w:i/>
          <w:sz w:val="20"/>
          <w:szCs w:val="20"/>
          <w:lang w:eastAsia="en-US"/>
        </w:rPr>
        <w:t>fornitura</w:t>
      </w:r>
      <w:r w:rsidRPr="00294A83">
        <w:rPr>
          <w:rFonts w:ascii="Calibri" w:hAnsi="Calibri"/>
          <w:iCs/>
          <w:sz w:val="20"/>
          <w:szCs w:val="20"/>
          <w:lang w:eastAsia="en-US"/>
        </w:rPr>
        <w:t>]</w:t>
      </w:r>
      <w:r w:rsidRPr="00D44154">
        <w:rPr>
          <w:rFonts w:ascii="Calibri" w:hAnsi="Calibri"/>
          <w:sz w:val="20"/>
          <w:szCs w:val="20"/>
          <w:lang w:eastAsia="en-US"/>
        </w:rPr>
        <w:t xml:space="preserve"> è obbligatorio. Il sopralluogo si rende necessario per </w:t>
      </w:r>
      <w:r w:rsidR="00294A83" w:rsidRPr="00F36955">
        <w:rPr>
          <w:rFonts w:ascii="Calibri" w:hAnsi="Calibri"/>
          <w:i/>
          <w:sz w:val="20"/>
          <w:szCs w:val="20"/>
          <w:lang w:eastAsia="en-US"/>
        </w:rPr>
        <w:t>[</w:t>
      </w:r>
      <w:r w:rsidR="00294A83" w:rsidRPr="00B300D2">
        <w:rPr>
          <w:rFonts w:ascii="Calibri" w:hAnsi="Calibri"/>
          <w:i/>
          <w:sz w:val="20"/>
          <w:szCs w:val="20"/>
          <w:highlight w:val="yellow"/>
          <w:lang w:eastAsia="en-US"/>
        </w:rPr>
        <w:t>completare</w:t>
      </w:r>
      <w:r w:rsidR="00294A83" w:rsidRPr="00F36955">
        <w:rPr>
          <w:rFonts w:ascii="Calibri" w:hAnsi="Calibri"/>
          <w:i/>
          <w:sz w:val="20"/>
          <w:szCs w:val="20"/>
          <w:lang w:eastAsia="en-US"/>
        </w:rPr>
        <w:t>]</w:t>
      </w:r>
      <w:r w:rsidR="00294A83" w:rsidRPr="00D44154">
        <w:rPr>
          <w:rFonts w:ascii="Calibri" w:hAnsi="Calibri"/>
          <w:i/>
          <w:sz w:val="20"/>
          <w:szCs w:val="20"/>
          <w:lang w:eastAsia="en-US"/>
        </w:rPr>
        <w:t xml:space="preserve"> </w:t>
      </w:r>
      <w:r w:rsidRPr="00294A83">
        <w:rPr>
          <w:rFonts w:ascii="Calibri" w:hAnsi="Calibri"/>
          <w:iCs/>
          <w:sz w:val="20"/>
          <w:szCs w:val="20"/>
          <w:lang w:eastAsia="en-US"/>
        </w:rPr>
        <w:t>[</w:t>
      </w:r>
      <w:r w:rsidRPr="007E20DD">
        <w:rPr>
          <w:rFonts w:ascii="Calibri" w:hAnsi="Calibri"/>
          <w:i/>
          <w:sz w:val="20"/>
          <w:szCs w:val="20"/>
          <w:lang w:eastAsia="en-US"/>
        </w:rPr>
        <w:t>inserire la motivazione</w:t>
      </w:r>
      <w:r w:rsidRPr="00294A83">
        <w:rPr>
          <w:rFonts w:ascii="Calibri" w:hAnsi="Calibri"/>
          <w:iCs/>
          <w:sz w:val="20"/>
          <w:szCs w:val="20"/>
          <w:lang w:eastAsia="en-US"/>
        </w:rPr>
        <w:t>].</w:t>
      </w:r>
      <w:r w:rsidRPr="00D44154">
        <w:rPr>
          <w:rFonts w:ascii="Calibri" w:hAnsi="Calibri"/>
          <w:sz w:val="20"/>
          <w:szCs w:val="20"/>
          <w:lang w:eastAsia="en-US"/>
        </w:rPr>
        <w:t xml:space="preserve"> La mancata effettuazione del sopralluogo è causa di esclusione dalla procedura di gara.</w:t>
      </w:r>
    </w:p>
    <w:p w14:paraId="0DAE5C18"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Il sopralluogo è effettuato accedendo di persona nelle aree oggetto di sopralluogo o a distanza.</w:t>
      </w:r>
    </w:p>
    <w:p w14:paraId="750FAFCD" w14:textId="42CB99C0" w:rsidR="00D44154" w:rsidRPr="00294A83" w:rsidRDefault="00D44154" w:rsidP="00D44154">
      <w:pPr>
        <w:jc w:val="both"/>
        <w:rPr>
          <w:rFonts w:ascii="Calibri" w:hAnsi="Calibri"/>
          <w:iCs/>
          <w:sz w:val="20"/>
          <w:szCs w:val="20"/>
          <w:lang w:eastAsia="en-US"/>
        </w:rPr>
      </w:pPr>
      <w:r w:rsidRPr="00D44154">
        <w:rPr>
          <w:rFonts w:ascii="Calibri" w:hAnsi="Calibri"/>
          <w:sz w:val="20"/>
          <w:szCs w:val="20"/>
          <w:lang w:eastAsia="en-US"/>
        </w:rPr>
        <w:t xml:space="preserve">Il sopralluogo può essere effettuato </w:t>
      </w:r>
      <w:r w:rsidR="00294A83" w:rsidRPr="00F36955">
        <w:rPr>
          <w:rFonts w:ascii="Calibri" w:hAnsi="Calibri"/>
          <w:i/>
          <w:sz w:val="20"/>
          <w:szCs w:val="20"/>
          <w:lang w:eastAsia="en-US"/>
        </w:rPr>
        <w:t>[</w:t>
      </w:r>
      <w:r w:rsidR="00294A83" w:rsidRPr="00B300D2">
        <w:rPr>
          <w:rFonts w:ascii="Calibri" w:hAnsi="Calibri"/>
          <w:i/>
          <w:sz w:val="20"/>
          <w:szCs w:val="20"/>
          <w:highlight w:val="yellow"/>
          <w:lang w:eastAsia="en-US"/>
        </w:rPr>
        <w:t>completare</w:t>
      </w:r>
      <w:r w:rsidR="00294A83" w:rsidRPr="00F36955">
        <w:rPr>
          <w:rFonts w:ascii="Calibri" w:hAnsi="Calibri"/>
          <w:i/>
          <w:sz w:val="20"/>
          <w:szCs w:val="20"/>
          <w:lang w:eastAsia="en-US"/>
        </w:rPr>
        <w:t>]</w:t>
      </w:r>
      <w:r w:rsidR="00294A83" w:rsidRPr="00D44154">
        <w:rPr>
          <w:rFonts w:ascii="Calibri" w:hAnsi="Calibri"/>
          <w:i/>
          <w:sz w:val="20"/>
          <w:szCs w:val="20"/>
          <w:lang w:eastAsia="en-US"/>
        </w:rPr>
        <w:t xml:space="preserve"> </w:t>
      </w:r>
      <w:r w:rsidRPr="00294A83">
        <w:rPr>
          <w:rFonts w:ascii="Calibri" w:hAnsi="Calibri"/>
          <w:iCs/>
          <w:sz w:val="20"/>
          <w:szCs w:val="20"/>
          <w:lang w:eastAsia="en-US"/>
        </w:rPr>
        <w:t>[</w:t>
      </w:r>
      <w:r w:rsidRPr="000A63D2">
        <w:rPr>
          <w:rFonts w:ascii="Calibri" w:hAnsi="Calibri"/>
          <w:i/>
          <w:sz w:val="20"/>
          <w:szCs w:val="20"/>
          <w:lang w:eastAsia="en-US"/>
        </w:rPr>
        <w:t>indicare o i giorni prestabiliti dalla stazione appaltante e/o la possibilità di concordare i giorni in cui svolgerlo di persona o indicare come effettuare il sopralluogo a distanza, ad esempio collegandosi ad un link inserito nella Piattaforma</w:t>
      </w:r>
      <w:r w:rsidRPr="00294A83">
        <w:rPr>
          <w:rFonts w:ascii="Calibri" w:hAnsi="Calibri"/>
          <w:iCs/>
          <w:sz w:val="20"/>
          <w:szCs w:val="20"/>
          <w:lang w:eastAsia="en-US"/>
        </w:rPr>
        <w:t xml:space="preserve">]. </w:t>
      </w:r>
    </w:p>
    <w:p w14:paraId="75D83651" w14:textId="48AF1963"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La richiesta di sopralluogo deve essere presentata entro le ore </w:t>
      </w:r>
      <w:r w:rsidRPr="00D44154">
        <w:rPr>
          <w:rFonts w:ascii="Calibri" w:hAnsi="Calibri"/>
          <w:i/>
          <w:sz w:val="20"/>
          <w:szCs w:val="20"/>
          <w:lang w:eastAsia="en-US"/>
        </w:rPr>
        <w:t>[</w:t>
      </w:r>
      <w:r w:rsidRPr="00677A53">
        <w:rPr>
          <w:rFonts w:ascii="Calibri" w:hAnsi="Calibri"/>
          <w:i/>
          <w:sz w:val="20"/>
          <w:szCs w:val="20"/>
          <w:highlight w:val="yellow"/>
          <w:lang w:eastAsia="en-US"/>
        </w:rPr>
        <w:t>completare</w:t>
      </w:r>
      <w:r w:rsidRPr="00D44154">
        <w:rPr>
          <w:rFonts w:ascii="Calibri" w:hAnsi="Calibri"/>
          <w:i/>
          <w:sz w:val="20"/>
          <w:szCs w:val="20"/>
          <w:lang w:eastAsia="en-US"/>
        </w:rPr>
        <w:t>]</w:t>
      </w:r>
      <w:r w:rsidRPr="00D44154">
        <w:rPr>
          <w:rFonts w:ascii="Calibri" w:hAnsi="Calibri"/>
          <w:sz w:val="20"/>
          <w:szCs w:val="20"/>
          <w:lang w:eastAsia="en-US"/>
        </w:rPr>
        <w:t xml:space="preserve"> del giorno </w:t>
      </w:r>
      <w:r w:rsidRPr="00D44154">
        <w:rPr>
          <w:rFonts w:ascii="Calibri" w:hAnsi="Calibri"/>
          <w:i/>
          <w:sz w:val="20"/>
          <w:szCs w:val="20"/>
          <w:lang w:eastAsia="en-US"/>
        </w:rPr>
        <w:t>[</w:t>
      </w:r>
      <w:r w:rsidRPr="00677A53">
        <w:rPr>
          <w:rFonts w:ascii="Calibri" w:hAnsi="Calibri"/>
          <w:i/>
          <w:sz w:val="20"/>
          <w:szCs w:val="20"/>
          <w:highlight w:val="yellow"/>
          <w:lang w:eastAsia="en-US"/>
        </w:rPr>
        <w:t>completare</w:t>
      </w:r>
      <w:r w:rsidRPr="00D44154">
        <w:rPr>
          <w:rFonts w:ascii="Calibri" w:hAnsi="Calibri"/>
          <w:i/>
          <w:sz w:val="20"/>
          <w:szCs w:val="20"/>
          <w:lang w:eastAsia="en-US"/>
        </w:rPr>
        <w:t>]</w:t>
      </w:r>
      <w:r w:rsidRPr="00D44154">
        <w:rPr>
          <w:rFonts w:ascii="Calibri" w:hAnsi="Calibri"/>
          <w:sz w:val="20"/>
          <w:szCs w:val="20"/>
          <w:lang w:eastAsia="en-US"/>
        </w:rPr>
        <w:t xml:space="preserve">, tramite la Piattaforma e deve riportare il nominativo e la qualifica della persona incaricata di effettuare il sopralluogo. </w:t>
      </w:r>
    </w:p>
    <w:p w14:paraId="02A8C288" w14:textId="0F13FD63"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Data, ora e luogo </w:t>
      </w:r>
      <w:r w:rsidR="00294A83" w:rsidRPr="00F36955">
        <w:rPr>
          <w:rFonts w:ascii="Calibri" w:hAnsi="Calibri"/>
          <w:i/>
          <w:sz w:val="20"/>
          <w:szCs w:val="20"/>
          <w:lang w:eastAsia="en-US"/>
        </w:rPr>
        <w:t>[</w:t>
      </w:r>
      <w:r w:rsidR="00294A83" w:rsidRPr="00B300D2">
        <w:rPr>
          <w:rFonts w:ascii="Calibri" w:hAnsi="Calibri"/>
          <w:i/>
          <w:sz w:val="20"/>
          <w:szCs w:val="20"/>
          <w:highlight w:val="yellow"/>
          <w:lang w:eastAsia="en-US"/>
        </w:rPr>
        <w:t>completare</w:t>
      </w:r>
      <w:r w:rsidR="00294A83" w:rsidRPr="00F36955">
        <w:rPr>
          <w:rFonts w:ascii="Calibri" w:hAnsi="Calibri"/>
          <w:i/>
          <w:sz w:val="20"/>
          <w:szCs w:val="20"/>
          <w:lang w:eastAsia="en-US"/>
        </w:rPr>
        <w:t>]</w:t>
      </w:r>
      <w:r w:rsidR="00294A83" w:rsidRPr="00454420">
        <w:rPr>
          <w:rFonts w:ascii="Calibri" w:hAnsi="Calibri"/>
          <w:i/>
          <w:sz w:val="20"/>
          <w:szCs w:val="20"/>
          <w:lang w:eastAsia="en-US"/>
        </w:rPr>
        <w:t xml:space="preserve"> </w:t>
      </w:r>
      <w:r w:rsidRPr="00294A83">
        <w:rPr>
          <w:rFonts w:ascii="Calibri" w:hAnsi="Calibri"/>
          <w:iCs/>
          <w:sz w:val="20"/>
          <w:szCs w:val="20"/>
          <w:lang w:eastAsia="en-US"/>
        </w:rPr>
        <w:t>[fisico in caso di sopralluogo effettuato di persona o link in caso di sopralluogo virtuale]</w:t>
      </w:r>
      <w:r w:rsidRPr="00D44154">
        <w:rPr>
          <w:rFonts w:ascii="Calibri" w:hAnsi="Calibri"/>
          <w:sz w:val="20"/>
          <w:szCs w:val="20"/>
          <w:lang w:eastAsia="en-US"/>
        </w:rPr>
        <w:t xml:space="preserve"> del sopralluogo sono comunicati ai concorrenti con almeno </w:t>
      </w:r>
      <w:r w:rsidR="00454420" w:rsidRPr="00D44154">
        <w:rPr>
          <w:rFonts w:ascii="Calibri" w:hAnsi="Calibri"/>
          <w:i/>
          <w:sz w:val="20"/>
          <w:szCs w:val="20"/>
          <w:lang w:eastAsia="en-US"/>
        </w:rPr>
        <w:t>[</w:t>
      </w:r>
      <w:r w:rsidR="00454420" w:rsidRPr="00677A53">
        <w:rPr>
          <w:rFonts w:ascii="Calibri" w:hAnsi="Calibri"/>
          <w:i/>
          <w:sz w:val="20"/>
          <w:szCs w:val="20"/>
          <w:highlight w:val="yellow"/>
          <w:lang w:eastAsia="en-US"/>
        </w:rPr>
        <w:t>completare</w:t>
      </w:r>
      <w:r w:rsidR="00454420" w:rsidRPr="00D44154">
        <w:rPr>
          <w:rFonts w:ascii="Calibri" w:hAnsi="Calibri"/>
          <w:i/>
          <w:sz w:val="20"/>
          <w:szCs w:val="20"/>
          <w:lang w:eastAsia="en-US"/>
        </w:rPr>
        <w:t>]</w:t>
      </w:r>
      <w:r w:rsidR="00454420" w:rsidRPr="00D44154">
        <w:rPr>
          <w:rFonts w:ascii="Calibri" w:hAnsi="Calibri"/>
          <w:sz w:val="20"/>
          <w:szCs w:val="20"/>
          <w:lang w:eastAsia="en-US"/>
        </w:rPr>
        <w:t xml:space="preserve"> </w:t>
      </w:r>
      <w:r w:rsidRPr="00D44154">
        <w:rPr>
          <w:rFonts w:ascii="Calibri" w:hAnsi="Calibri"/>
          <w:sz w:val="20"/>
          <w:szCs w:val="20"/>
          <w:lang w:eastAsia="en-US"/>
        </w:rPr>
        <w:t>giorni di anticipo. Viene rilasciata attestazione di avvenuto svolgimento del sopralluogo.</w:t>
      </w:r>
    </w:p>
    <w:p w14:paraId="1F3B8DAF"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Il sopralluogo può essere effettuato dal rappresentante legale/procuratore/direttore tecnico in possesso del documento di identità, o da soggetto diverso rappresentante dell’operatore economico purché in possesso di apposita delega, del proprio documento di identità e di copia di quello del delegante.</w:t>
      </w:r>
    </w:p>
    <w:p w14:paraId="4AB747D8"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Il soggetto delegato ad effettuare il sopralluogo non può ricevere l’incarico da più concorrenti. In tal caso la stazione appaltante non rilascia la relativa attestazione ad alcuno dei soggetti deleganti.</w:t>
      </w:r>
    </w:p>
    <w:p w14:paraId="744C0F12"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In caso di raggruppamento temporaneo o consorzio ordinario già costituiti, GEIE, aggregazione di retisti, il sopralluogo può essere effettuato da un rappresentante degli operatori economici raggruppati, aggregati in rete o consorziati, purché munito della delega del mandatario/capofila. </w:t>
      </w:r>
    </w:p>
    <w:p w14:paraId="24EB0B12"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In caso di raggruppamento temporaneo o consorzio ordinario, aggregazione di retisti non ancora costituiti, il sopralluogo è effettuato da un rappresentante di uno degli operatori economici che costituiranno il raggruppamento o l’aggregazione in rete o il consorzio, purché munito della delega di almeno uno di detti operatori. </w:t>
      </w:r>
    </w:p>
    <w:p w14:paraId="5352E141" w14:textId="63C36B0A" w:rsidR="00BE006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In caso di consorzio di cui all’articolo </w:t>
      </w:r>
      <w:r w:rsidR="005E6796">
        <w:rPr>
          <w:rFonts w:ascii="Calibri" w:hAnsi="Calibri"/>
          <w:sz w:val="20"/>
          <w:szCs w:val="20"/>
          <w:lang w:eastAsia="en-US"/>
        </w:rPr>
        <w:t>6</w:t>
      </w:r>
      <w:r w:rsidRPr="00D44154">
        <w:rPr>
          <w:rFonts w:ascii="Calibri" w:hAnsi="Calibri"/>
          <w:sz w:val="20"/>
          <w:szCs w:val="20"/>
          <w:lang w:eastAsia="en-US"/>
        </w:rPr>
        <w:t>5, comma 2, lettera b)</w:t>
      </w:r>
      <w:r w:rsidR="005E6796">
        <w:rPr>
          <w:rFonts w:ascii="Calibri" w:hAnsi="Calibri"/>
          <w:sz w:val="20"/>
          <w:szCs w:val="20"/>
          <w:lang w:eastAsia="en-US"/>
        </w:rPr>
        <w:t xml:space="preserve">, </w:t>
      </w:r>
      <w:r w:rsidRPr="00D44154">
        <w:rPr>
          <w:rFonts w:ascii="Calibri" w:hAnsi="Calibri"/>
          <w:sz w:val="20"/>
          <w:szCs w:val="20"/>
          <w:lang w:eastAsia="en-US"/>
        </w:rPr>
        <w:t xml:space="preserve">c) </w:t>
      </w:r>
      <w:r w:rsidR="005E6796">
        <w:rPr>
          <w:rFonts w:ascii="Calibri" w:hAnsi="Calibri"/>
          <w:sz w:val="20"/>
          <w:szCs w:val="20"/>
          <w:lang w:eastAsia="en-US"/>
        </w:rPr>
        <w:t xml:space="preserve">e d) </w:t>
      </w:r>
      <w:r w:rsidRPr="00D44154">
        <w:rPr>
          <w:rFonts w:ascii="Calibri" w:hAnsi="Calibri"/>
          <w:sz w:val="20"/>
          <w:szCs w:val="20"/>
          <w:lang w:eastAsia="en-US"/>
        </w:rPr>
        <w:t>del Codice il sopralluogo deve essere effettuato da soggetto munito di delega conferita dal consorzio oppure dall’operatore economico consorziato indicato come esecutore.</w:t>
      </w:r>
    </w:p>
    <w:p w14:paraId="21228E46" w14:textId="77777777" w:rsidR="00BE0064" w:rsidRPr="00E44724" w:rsidRDefault="00BE0064" w:rsidP="00E44724">
      <w:pPr>
        <w:jc w:val="both"/>
        <w:rPr>
          <w:rFonts w:ascii="Calibri" w:hAnsi="Calibri"/>
          <w:sz w:val="20"/>
          <w:szCs w:val="20"/>
          <w:lang w:eastAsia="en-US"/>
        </w:rPr>
      </w:pPr>
    </w:p>
    <w:p w14:paraId="3514E009" w14:textId="44694700" w:rsidR="00E44724" w:rsidRPr="00E44724" w:rsidRDefault="00E44724" w:rsidP="00CF78F7">
      <w:pPr>
        <w:pStyle w:val="Heading1"/>
      </w:pPr>
      <w:bookmarkStart w:id="1620" w:name="_Toc147765379"/>
      <w:r w:rsidRPr="00E44724">
        <w:t xml:space="preserve">PAGAMENTO DEL </w:t>
      </w:r>
      <w:r w:rsidRPr="00CF78F7">
        <w:t>CONTRIBUTO</w:t>
      </w:r>
      <w:r w:rsidRPr="00E44724">
        <w:t xml:space="preserve"> </w:t>
      </w:r>
      <w:r w:rsidR="00C115E1">
        <w:t>IN</w:t>
      </w:r>
      <w:r w:rsidRPr="00E44724">
        <w:t xml:space="preserve"> FAVORE DELL’</w:t>
      </w:r>
      <w:r w:rsidRPr="00E44724">
        <w:rPr>
          <w:rFonts w:cs="Calibri"/>
        </w:rPr>
        <w:t>ANAC</w:t>
      </w:r>
      <w:bookmarkStart w:id="1621" w:name="_Toc416423364"/>
      <w:bookmarkStart w:id="1622" w:name="_Toc406754179"/>
      <w:bookmarkStart w:id="1623" w:name="_Toc406058378"/>
      <w:bookmarkStart w:id="1624" w:name="_Toc403471272"/>
      <w:bookmarkStart w:id="1625" w:name="_Toc397422865"/>
      <w:bookmarkStart w:id="1626" w:name="_Toc397346824"/>
      <w:bookmarkStart w:id="1627" w:name="_Toc393706909"/>
      <w:bookmarkStart w:id="1628" w:name="_Toc393700836"/>
      <w:bookmarkStart w:id="1629" w:name="_Toc393283177"/>
      <w:bookmarkStart w:id="1630" w:name="_Toc393272661"/>
      <w:bookmarkStart w:id="1631" w:name="_Toc393272603"/>
      <w:bookmarkStart w:id="1632" w:name="_Toc393187847"/>
      <w:bookmarkStart w:id="1633" w:name="_Toc393112130"/>
      <w:bookmarkStart w:id="1634" w:name="_Toc393110566"/>
      <w:bookmarkStart w:id="1635" w:name="_Toc392577499"/>
      <w:bookmarkStart w:id="1636" w:name="_Toc391036058"/>
      <w:bookmarkStart w:id="1637" w:name="_Toc391035985"/>
      <w:bookmarkStart w:id="1638" w:name="_Toc380501872"/>
      <w:bookmarkStart w:id="1639" w:name="_Toc354038185"/>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7AEBABFC" w14:textId="2E6DB489" w:rsidR="00D44B21" w:rsidRPr="00D44B21" w:rsidRDefault="00E44724" w:rsidP="00D44B21">
      <w:pPr>
        <w:jc w:val="both"/>
        <w:rPr>
          <w:rFonts w:ascii="Calibri" w:hAnsi="Calibri" w:cs="Calibri"/>
          <w:iCs/>
          <w:sz w:val="20"/>
          <w:szCs w:val="20"/>
          <w:lang w:eastAsia="en-US"/>
        </w:rPr>
      </w:pPr>
      <w:r w:rsidRPr="00E44724">
        <w:rPr>
          <w:rFonts w:ascii="Calibri" w:hAnsi="Calibri" w:cs="Calibri"/>
          <w:sz w:val="20"/>
          <w:szCs w:val="20"/>
          <w:lang w:eastAsia="en-US"/>
        </w:rPr>
        <w:t xml:space="preserve">I concorrenti effettuano, a pena di esclusione, il pagamento del contributo </w:t>
      </w:r>
      <w:r w:rsidR="00D44B21" w:rsidRPr="00D44B21">
        <w:rPr>
          <w:rFonts w:ascii="Calibri" w:hAnsi="Calibri" w:cs="Calibri"/>
          <w:sz w:val="20"/>
          <w:szCs w:val="20"/>
          <w:lang w:eastAsia="en-US"/>
        </w:rPr>
        <w:t xml:space="preserve">previsto dalla legge in favore dell’Autorità Nazionale Anticorruzione per un importo pari a € </w:t>
      </w:r>
      <w:r w:rsidR="00D44B21" w:rsidRPr="00D44154">
        <w:rPr>
          <w:rFonts w:ascii="Calibri" w:hAnsi="Calibri"/>
          <w:i/>
          <w:sz w:val="20"/>
          <w:szCs w:val="20"/>
          <w:lang w:eastAsia="en-US"/>
        </w:rPr>
        <w:t>[</w:t>
      </w:r>
      <w:r w:rsidR="00D44B21" w:rsidRPr="00677A53">
        <w:rPr>
          <w:rFonts w:ascii="Calibri" w:hAnsi="Calibri"/>
          <w:i/>
          <w:sz w:val="20"/>
          <w:szCs w:val="20"/>
          <w:highlight w:val="yellow"/>
          <w:lang w:eastAsia="en-US"/>
        </w:rPr>
        <w:t>completare</w:t>
      </w:r>
      <w:r w:rsidR="00D44B21" w:rsidRPr="00D44154">
        <w:rPr>
          <w:rFonts w:ascii="Calibri" w:hAnsi="Calibri"/>
          <w:i/>
          <w:sz w:val="20"/>
          <w:szCs w:val="20"/>
          <w:lang w:eastAsia="en-US"/>
        </w:rPr>
        <w:t>]</w:t>
      </w:r>
      <w:r w:rsidR="00D44B21" w:rsidRPr="00D44B21">
        <w:rPr>
          <w:rFonts w:ascii="Calibri" w:hAnsi="Calibri" w:cs="Calibri"/>
          <w:sz w:val="20"/>
          <w:szCs w:val="20"/>
          <w:lang w:eastAsia="en-US"/>
        </w:rPr>
        <w:t xml:space="preserve"> secondo le modalità di cui alla delibera ANAC n. </w:t>
      </w:r>
      <w:r w:rsidR="00D44B21" w:rsidRPr="00D44154">
        <w:rPr>
          <w:rFonts w:ascii="Calibri" w:hAnsi="Calibri"/>
          <w:i/>
          <w:sz w:val="20"/>
          <w:szCs w:val="20"/>
          <w:lang w:eastAsia="en-US"/>
        </w:rPr>
        <w:t>[</w:t>
      </w:r>
      <w:r w:rsidR="00D44B21" w:rsidRPr="00677A53">
        <w:rPr>
          <w:rFonts w:ascii="Calibri" w:hAnsi="Calibri"/>
          <w:i/>
          <w:sz w:val="20"/>
          <w:szCs w:val="20"/>
          <w:highlight w:val="yellow"/>
          <w:lang w:eastAsia="en-US"/>
        </w:rPr>
        <w:t>completare</w:t>
      </w:r>
      <w:r w:rsidR="00D44B21" w:rsidRPr="00D44154">
        <w:rPr>
          <w:rFonts w:ascii="Calibri" w:hAnsi="Calibri"/>
          <w:i/>
          <w:sz w:val="20"/>
          <w:szCs w:val="20"/>
          <w:lang w:eastAsia="en-US"/>
        </w:rPr>
        <w:t>]</w:t>
      </w:r>
      <w:r w:rsidR="00D44B21" w:rsidRPr="00D44154">
        <w:rPr>
          <w:rFonts w:ascii="Calibri" w:hAnsi="Calibri"/>
          <w:sz w:val="20"/>
          <w:szCs w:val="20"/>
          <w:lang w:eastAsia="en-US"/>
        </w:rPr>
        <w:t xml:space="preserve"> </w:t>
      </w:r>
      <w:r w:rsidR="00D44B21" w:rsidRPr="00D44B21">
        <w:rPr>
          <w:rFonts w:ascii="Calibri" w:hAnsi="Calibri" w:cs="Calibri"/>
          <w:sz w:val="20"/>
          <w:szCs w:val="20"/>
          <w:lang w:eastAsia="en-US"/>
        </w:rPr>
        <w:t xml:space="preserve"> del </w:t>
      </w:r>
      <w:r w:rsidR="00D44B21" w:rsidRPr="00D44154">
        <w:rPr>
          <w:rFonts w:ascii="Calibri" w:hAnsi="Calibri"/>
          <w:i/>
          <w:sz w:val="20"/>
          <w:szCs w:val="20"/>
          <w:lang w:eastAsia="en-US"/>
        </w:rPr>
        <w:t>[</w:t>
      </w:r>
      <w:r w:rsidR="00D44B21" w:rsidRPr="00677A53">
        <w:rPr>
          <w:rFonts w:ascii="Calibri" w:hAnsi="Calibri"/>
          <w:i/>
          <w:sz w:val="20"/>
          <w:szCs w:val="20"/>
          <w:highlight w:val="yellow"/>
          <w:lang w:eastAsia="en-US"/>
        </w:rPr>
        <w:t>completare</w:t>
      </w:r>
      <w:r w:rsidR="00D44B21" w:rsidRPr="00D44154">
        <w:rPr>
          <w:rFonts w:ascii="Calibri" w:hAnsi="Calibri"/>
          <w:i/>
          <w:sz w:val="20"/>
          <w:szCs w:val="20"/>
          <w:lang w:eastAsia="en-US"/>
        </w:rPr>
        <w:t>]</w:t>
      </w:r>
      <w:r w:rsidR="00D44B21" w:rsidRPr="00D44154">
        <w:rPr>
          <w:rFonts w:ascii="Calibri" w:hAnsi="Calibri"/>
          <w:sz w:val="20"/>
          <w:szCs w:val="20"/>
          <w:lang w:eastAsia="en-US"/>
        </w:rPr>
        <w:t xml:space="preserve"> </w:t>
      </w:r>
      <w:r w:rsidR="00D44B21" w:rsidRPr="00D44B21">
        <w:rPr>
          <w:rFonts w:ascii="Calibri" w:hAnsi="Calibri" w:cs="Calibri"/>
          <w:sz w:val="20"/>
          <w:szCs w:val="20"/>
          <w:lang w:eastAsia="en-US"/>
        </w:rPr>
        <w:t xml:space="preserve"> [ad esempio Delibera numero 621 del 20 dicembre 2022 o successiva delibera pubblicata al seguente https://www.anticorruzione.it/-/gestione-contributi-gara</w:t>
      </w:r>
      <w:r w:rsidR="00D44B21" w:rsidRPr="00D44B21">
        <w:rPr>
          <w:rFonts w:ascii="Calibri" w:hAnsi="Calibri"/>
          <w:iCs/>
          <w:sz w:val="20"/>
          <w:szCs w:val="20"/>
          <w:lang w:eastAsia="en-US"/>
        </w:rPr>
        <w:t>]</w:t>
      </w:r>
      <w:r w:rsidR="00D44B21">
        <w:rPr>
          <w:rFonts w:ascii="Calibri" w:hAnsi="Calibri" w:cs="Calibri"/>
          <w:iCs/>
          <w:sz w:val="20"/>
          <w:szCs w:val="20"/>
          <w:lang w:eastAsia="en-US"/>
        </w:rPr>
        <w:t>.</w:t>
      </w:r>
    </w:p>
    <w:p w14:paraId="400E3C2C" w14:textId="3E31D6E9" w:rsidR="00E44724" w:rsidRPr="00E44724" w:rsidRDefault="00E44724" w:rsidP="00E44724">
      <w:pPr>
        <w:jc w:val="both"/>
        <w:rPr>
          <w:rFonts w:ascii="Calibri" w:hAnsi="Calibri" w:cs="Calibri"/>
          <w:i/>
          <w:sz w:val="20"/>
          <w:szCs w:val="20"/>
          <w:lang w:eastAsia="en-US"/>
        </w:rPr>
      </w:pPr>
    </w:p>
    <w:p w14:paraId="058AABBD" w14:textId="2B4A403F" w:rsidR="000A63D2" w:rsidRPr="000A63D2" w:rsidRDefault="00E44724" w:rsidP="000A63D2">
      <w:pPr>
        <w:jc w:val="both"/>
        <w:rPr>
          <w:rFonts w:ascii="Calibri" w:hAnsi="Calibri"/>
          <w:sz w:val="20"/>
          <w:szCs w:val="20"/>
          <w:lang w:eastAsia="en-US"/>
        </w:rPr>
      </w:pPr>
      <w:r w:rsidRPr="00E44724">
        <w:rPr>
          <w:rFonts w:ascii="Calibri" w:hAnsi="Calibri" w:cs="Calibri"/>
          <w:sz w:val="20"/>
          <w:szCs w:val="20"/>
          <w:lang w:eastAsia="en-US"/>
        </w:rPr>
        <w:t xml:space="preserve">Indicazioni operative sulle modalità di pagamento del contributo sono disponibili sul sito </w:t>
      </w:r>
      <w:r w:rsidR="006F3122">
        <w:rPr>
          <w:rFonts w:ascii="Calibri" w:hAnsi="Calibri" w:cs="Calibri"/>
          <w:sz w:val="20"/>
          <w:szCs w:val="20"/>
          <w:lang w:eastAsia="en-US"/>
        </w:rPr>
        <w:t>dell’ANAC</w:t>
      </w:r>
      <w:r w:rsidRPr="00E44724">
        <w:rPr>
          <w:rFonts w:ascii="Calibri" w:hAnsi="Calibri" w:cs="Calibri"/>
          <w:sz w:val="20"/>
          <w:szCs w:val="20"/>
          <w:lang w:eastAsia="en-US"/>
        </w:rPr>
        <w:t xml:space="preserve"> al seguente link: </w:t>
      </w:r>
      <w:hyperlink r:id="rId20" w:history="1">
        <w:r w:rsidRPr="00E44724">
          <w:rPr>
            <w:rFonts w:ascii="Calibri" w:hAnsi="Calibri"/>
            <w:color w:val="0563C1"/>
            <w:sz w:val="20"/>
            <w:szCs w:val="20"/>
            <w:u w:val="single"/>
            <w:lang w:eastAsia="en-US"/>
          </w:rPr>
          <w:t>https://www.anticorruzione.it/-/portale-dei-pagamenti-di-anac</w:t>
        </w:r>
      </w:hyperlink>
      <w:r w:rsidRPr="00E44724">
        <w:rPr>
          <w:rFonts w:ascii="Calibri" w:hAnsi="Calibri"/>
          <w:sz w:val="20"/>
          <w:szCs w:val="20"/>
          <w:lang w:eastAsia="en-US"/>
        </w:rPr>
        <w:t>.</w:t>
      </w:r>
      <w:r w:rsidR="000A63D2" w:rsidRPr="000A63D2">
        <w:rPr>
          <w:rFonts w:ascii="Titillium" w:hAnsi="Titillium"/>
          <w:sz w:val="18"/>
          <w:szCs w:val="18"/>
        </w:rPr>
        <w:t xml:space="preserve"> </w:t>
      </w:r>
      <w:r w:rsidR="000A63D2" w:rsidRPr="000A63D2">
        <w:rPr>
          <w:rFonts w:ascii="Calibri" w:hAnsi="Calibri"/>
          <w:sz w:val="20"/>
          <w:szCs w:val="20"/>
          <w:lang w:eastAsia="en-US"/>
        </w:rPr>
        <w:t xml:space="preserve">L'importo del contributo è calcolato sul valore stimato d'appalto comprensivo delle eventuali opzioni contrattuali previste nella documentazione di gara. </w:t>
      </w:r>
    </w:p>
    <w:p w14:paraId="305BEA99" w14:textId="77777777" w:rsidR="00625A83" w:rsidRPr="00E44724" w:rsidRDefault="00625A83" w:rsidP="00E44724">
      <w:pPr>
        <w:jc w:val="both"/>
        <w:rPr>
          <w:rFonts w:ascii="Calibri" w:hAnsi="Calibri"/>
          <w:sz w:val="20"/>
          <w:szCs w:val="20"/>
          <w:lang w:eastAsia="en-US"/>
        </w:rPr>
      </w:pPr>
    </w:p>
    <w:p w14:paraId="3CDD2B1F" w14:textId="45EE3FAB" w:rsidR="00625A83" w:rsidRPr="004E788C" w:rsidRDefault="000A63D2" w:rsidP="004E788C">
      <w:pPr>
        <w:pStyle w:val="NormalWeb"/>
        <w:jc w:val="both"/>
        <w:rPr>
          <w:rFonts w:ascii="Calibri" w:hAnsi="Calibri" w:cs="Calibri"/>
          <w:sz w:val="20"/>
          <w:szCs w:val="20"/>
        </w:rPr>
      </w:pPr>
      <w:r w:rsidRPr="004E788C">
        <w:rPr>
          <w:rFonts w:ascii="Calibri" w:hAnsi="Calibri" w:cs="Calibri"/>
          <w:sz w:val="20"/>
          <w:szCs w:val="20"/>
        </w:rPr>
        <w:t>Il pagamento del contributo è condizione di ammissibilità dell’offerta. il pagamento è verificato mediante il FVOE</w:t>
      </w:r>
      <w:r w:rsidR="00DA75F5">
        <w:rPr>
          <w:rFonts w:ascii="Calibri" w:hAnsi="Calibri" w:cs="Calibri"/>
          <w:sz w:val="20"/>
          <w:szCs w:val="20"/>
        </w:rPr>
        <w:t xml:space="preserve"> dalla Stazione appaltante</w:t>
      </w:r>
      <w:r w:rsidRPr="004E788C">
        <w:rPr>
          <w:rFonts w:ascii="Calibri" w:hAnsi="Calibri" w:cs="Calibri"/>
          <w:sz w:val="20"/>
          <w:szCs w:val="20"/>
        </w:rPr>
        <w:t xml:space="preserve">. In caso di esito negativo della verifica, è attivata la procedura di soccorso istruttorio. In caso di mancata regolarizzazione nel termine assegnato, l’offerta è dichiarata inammissibile. Il contributo è dovuto per ciascun lotto per il quale si presenta offerta secondo gli importi descritti nella sottostante tabella: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34"/>
        <w:gridCol w:w="4178"/>
        <w:gridCol w:w="4574"/>
      </w:tblGrid>
      <w:tr w:rsidR="00625A83" w:rsidRPr="000B5D55" w14:paraId="6CDC72D0" w14:textId="77777777" w:rsidTr="00E61209">
        <w:trPr>
          <w:cantSplit/>
          <w:trHeight w:val="551"/>
          <w:jc w:val="center"/>
        </w:trPr>
        <w:tc>
          <w:tcPr>
            <w:tcW w:w="435" w:type="pct"/>
            <w:tcBorders>
              <w:top w:val="single" w:sz="6" w:space="0" w:color="auto"/>
              <w:left w:val="single" w:sz="6" w:space="0" w:color="auto"/>
              <w:bottom w:val="single" w:sz="4" w:space="0" w:color="auto"/>
              <w:right w:val="single" w:sz="6" w:space="0" w:color="auto"/>
            </w:tcBorders>
            <w:shd w:val="clear" w:color="auto" w:fill="D9D9D9"/>
            <w:vAlign w:val="center"/>
          </w:tcPr>
          <w:p w14:paraId="4D6F1564" w14:textId="77777777" w:rsidR="00625A83" w:rsidRPr="000B5D55" w:rsidRDefault="00625A83" w:rsidP="00E61209">
            <w:pPr>
              <w:jc w:val="center"/>
              <w:rPr>
                <w:rFonts w:asciiTheme="minorHAnsi" w:hAnsiTheme="minorHAnsi" w:cstheme="minorHAnsi"/>
                <w:sz w:val="20"/>
                <w:szCs w:val="20"/>
              </w:rPr>
            </w:pPr>
            <w:r w:rsidRPr="000B5D55">
              <w:rPr>
                <w:rFonts w:asciiTheme="minorHAnsi" w:hAnsiTheme="minorHAnsi" w:cstheme="minorHAnsi"/>
                <w:sz w:val="20"/>
                <w:szCs w:val="20"/>
              </w:rPr>
              <w:t>Numero</w:t>
            </w:r>
          </w:p>
          <w:p w14:paraId="39948148" w14:textId="77777777" w:rsidR="00625A83" w:rsidRPr="000B5D55" w:rsidRDefault="00625A83" w:rsidP="00E61209">
            <w:pPr>
              <w:jc w:val="center"/>
              <w:rPr>
                <w:rFonts w:asciiTheme="minorHAnsi" w:hAnsiTheme="minorHAnsi" w:cstheme="minorHAnsi"/>
                <w:sz w:val="20"/>
                <w:szCs w:val="20"/>
              </w:rPr>
            </w:pPr>
            <w:r w:rsidRPr="000B5D55">
              <w:rPr>
                <w:rFonts w:asciiTheme="minorHAnsi" w:hAnsiTheme="minorHAnsi" w:cstheme="minorHAnsi"/>
                <w:sz w:val="20"/>
                <w:szCs w:val="20"/>
              </w:rPr>
              <w:t>Lotto</w:t>
            </w:r>
          </w:p>
        </w:tc>
        <w:tc>
          <w:tcPr>
            <w:tcW w:w="2179" w:type="pct"/>
            <w:tcBorders>
              <w:top w:val="single" w:sz="6" w:space="0" w:color="auto"/>
              <w:left w:val="single" w:sz="6" w:space="0" w:color="auto"/>
              <w:bottom w:val="single" w:sz="4" w:space="0" w:color="auto"/>
              <w:right w:val="single" w:sz="6" w:space="0" w:color="auto"/>
            </w:tcBorders>
            <w:shd w:val="clear" w:color="auto" w:fill="D9D9D9"/>
            <w:vAlign w:val="center"/>
          </w:tcPr>
          <w:p w14:paraId="11308CD6" w14:textId="77777777" w:rsidR="00625A83" w:rsidRPr="000B5D55" w:rsidRDefault="00625A83" w:rsidP="00E61209">
            <w:pPr>
              <w:jc w:val="center"/>
              <w:rPr>
                <w:rFonts w:asciiTheme="minorHAnsi" w:hAnsiTheme="minorHAnsi" w:cstheme="minorHAnsi"/>
                <w:sz w:val="20"/>
                <w:szCs w:val="20"/>
              </w:rPr>
            </w:pPr>
            <w:r>
              <w:rPr>
                <w:rFonts w:asciiTheme="minorHAnsi" w:hAnsiTheme="minorHAnsi" w:cstheme="minorHAnsi"/>
                <w:sz w:val="20"/>
                <w:szCs w:val="20"/>
              </w:rPr>
              <w:t>CIG</w:t>
            </w:r>
          </w:p>
        </w:tc>
        <w:tc>
          <w:tcPr>
            <w:tcW w:w="2386" w:type="pct"/>
            <w:tcBorders>
              <w:top w:val="single" w:sz="6" w:space="0" w:color="auto"/>
              <w:left w:val="single" w:sz="6" w:space="0" w:color="auto"/>
              <w:bottom w:val="single" w:sz="4" w:space="0" w:color="auto"/>
              <w:right w:val="single" w:sz="6" w:space="0" w:color="auto"/>
            </w:tcBorders>
            <w:shd w:val="clear" w:color="auto" w:fill="D9D9D9"/>
            <w:vAlign w:val="center"/>
          </w:tcPr>
          <w:p w14:paraId="0E97B3E1" w14:textId="77777777" w:rsidR="00625A83" w:rsidRPr="000B5D55" w:rsidRDefault="00625A83" w:rsidP="00E61209">
            <w:pPr>
              <w:jc w:val="center"/>
              <w:rPr>
                <w:rFonts w:asciiTheme="minorHAnsi" w:hAnsiTheme="minorHAnsi" w:cstheme="minorHAnsi"/>
                <w:sz w:val="20"/>
                <w:szCs w:val="20"/>
              </w:rPr>
            </w:pPr>
            <w:r w:rsidRPr="000B5D55">
              <w:rPr>
                <w:rFonts w:asciiTheme="minorHAnsi" w:hAnsiTheme="minorHAnsi" w:cstheme="minorHAnsi"/>
                <w:sz w:val="20"/>
                <w:szCs w:val="20"/>
              </w:rPr>
              <w:t>Importo</w:t>
            </w:r>
            <w:r>
              <w:rPr>
                <w:rFonts w:asciiTheme="minorHAnsi" w:hAnsiTheme="minorHAnsi" w:cstheme="minorHAnsi"/>
                <w:sz w:val="20"/>
                <w:szCs w:val="20"/>
              </w:rPr>
              <w:t xml:space="preserve"> contributo ANAC</w:t>
            </w:r>
          </w:p>
        </w:tc>
      </w:tr>
      <w:tr w:rsidR="00625A83" w:rsidRPr="000B5D55" w14:paraId="71A8698D" w14:textId="77777777" w:rsidTr="00E6120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602D789E" w14:textId="77777777" w:rsidR="00625A83" w:rsidRPr="000B5D55" w:rsidRDefault="00625A83" w:rsidP="00E61209">
            <w:pPr>
              <w:jc w:val="center"/>
              <w:rPr>
                <w:rFonts w:asciiTheme="minorHAnsi" w:hAnsiTheme="minorHAnsi" w:cstheme="minorHAnsi"/>
                <w:i/>
                <w:sz w:val="20"/>
                <w:szCs w:val="20"/>
              </w:rPr>
            </w:pPr>
            <w:r w:rsidRPr="000B5D55">
              <w:rPr>
                <w:rFonts w:asciiTheme="minorHAnsi" w:hAnsiTheme="minorHAnsi" w:cstheme="minorHAnsi"/>
                <w:i/>
                <w:sz w:val="20"/>
                <w:szCs w:val="20"/>
              </w:rPr>
              <w:t>1</w:t>
            </w:r>
          </w:p>
        </w:tc>
        <w:tc>
          <w:tcPr>
            <w:tcW w:w="2179" w:type="pct"/>
            <w:tcBorders>
              <w:top w:val="single" w:sz="4" w:space="0" w:color="auto"/>
              <w:left w:val="single" w:sz="4" w:space="0" w:color="auto"/>
              <w:bottom w:val="single" w:sz="4" w:space="0" w:color="auto"/>
              <w:right w:val="single" w:sz="4" w:space="0" w:color="auto"/>
            </w:tcBorders>
          </w:tcPr>
          <w:p w14:paraId="4B79242F" w14:textId="77777777" w:rsidR="00625A83" w:rsidRPr="000B5D55" w:rsidRDefault="00625A83" w:rsidP="00E61209">
            <w:pPr>
              <w:rPr>
                <w:rFonts w:asciiTheme="minorHAnsi" w:hAnsiTheme="minorHAnsi" w:cstheme="minorHAnsi"/>
                <w:i/>
                <w:sz w:val="20"/>
                <w:szCs w:val="20"/>
              </w:rPr>
            </w:pPr>
            <w:r>
              <w:rPr>
                <w:rFonts w:asciiTheme="minorHAnsi" w:hAnsiTheme="minorHAnsi" w:cstheme="minorHAnsi"/>
                <w:i/>
                <w:sz w:val="20"/>
                <w:szCs w:val="20"/>
              </w:rPr>
              <w:t>[</w:t>
            </w:r>
            <w:r w:rsidRPr="000B5D55">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2386" w:type="pct"/>
            <w:tcBorders>
              <w:top w:val="single" w:sz="4" w:space="0" w:color="auto"/>
              <w:left w:val="single" w:sz="4" w:space="0" w:color="auto"/>
              <w:bottom w:val="single" w:sz="4" w:space="0" w:color="auto"/>
              <w:right w:val="single" w:sz="4" w:space="0" w:color="auto"/>
            </w:tcBorders>
            <w:vAlign w:val="center"/>
          </w:tcPr>
          <w:p w14:paraId="016DF04D" w14:textId="77777777" w:rsidR="00625A83" w:rsidRPr="000B5D55" w:rsidRDefault="00625A83" w:rsidP="00E61209">
            <w:pPr>
              <w:jc w:val="right"/>
              <w:rPr>
                <w:rFonts w:asciiTheme="minorHAnsi" w:hAnsiTheme="minorHAnsi" w:cstheme="minorHAnsi"/>
                <w:i/>
                <w:sz w:val="20"/>
                <w:szCs w:val="20"/>
              </w:rPr>
            </w:pPr>
            <w:r w:rsidRPr="000B5D55">
              <w:rPr>
                <w:rFonts w:asciiTheme="minorHAnsi" w:hAnsiTheme="minorHAnsi" w:cstheme="minorHAnsi"/>
                <w:i/>
                <w:sz w:val="20"/>
                <w:szCs w:val="20"/>
              </w:rPr>
              <w:t xml:space="preserve">€ </w:t>
            </w:r>
            <w:r>
              <w:rPr>
                <w:rFonts w:asciiTheme="minorHAnsi" w:hAnsiTheme="minorHAnsi" w:cstheme="minorHAnsi"/>
                <w:i/>
                <w:sz w:val="20"/>
                <w:szCs w:val="20"/>
              </w:rPr>
              <w:t>[</w:t>
            </w:r>
            <w:r w:rsidRPr="000B5D55">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625A83" w:rsidRPr="000B5D55" w14:paraId="5C6EE28F" w14:textId="77777777" w:rsidTr="00E6120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64E62D2C" w14:textId="77777777" w:rsidR="00625A83" w:rsidRPr="000B5D55" w:rsidRDefault="00625A83" w:rsidP="00E61209">
            <w:pPr>
              <w:jc w:val="center"/>
              <w:rPr>
                <w:rFonts w:asciiTheme="minorHAnsi" w:hAnsiTheme="minorHAnsi" w:cstheme="minorHAnsi"/>
                <w:i/>
                <w:sz w:val="20"/>
                <w:szCs w:val="20"/>
              </w:rPr>
            </w:pPr>
            <w:r w:rsidRPr="000B5D55">
              <w:rPr>
                <w:rFonts w:asciiTheme="minorHAnsi" w:hAnsiTheme="minorHAnsi" w:cstheme="minorHAnsi"/>
                <w:i/>
                <w:sz w:val="20"/>
                <w:szCs w:val="20"/>
              </w:rPr>
              <w:t>2</w:t>
            </w:r>
          </w:p>
        </w:tc>
        <w:tc>
          <w:tcPr>
            <w:tcW w:w="2179" w:type="pct"/>
            <w:tcBorders>
              <w:top w:val="single" w:sz="4" w:space="0" w:color="auto"/>
              <w:left w:val="single" w:sz="4" w:space="0" w:color="auto"/>
              <w:bottom w:val="single" w:sz="4" w:space="0" w:color="auto"/>
              <w:right w:val="single" w:sz="4" w:space="0" w:color="auto"/>
            </w:tcBorders>
          </w:tcPr>
          <w:p w14:paraId="6D5FEC64" w14:textId="77777777" w:rsidR="00625A83" w:rsidRPr="000B5D55" w:rsidRDefault="00625A83" w:rsidP="00E61209">
            <w:pPr>
              <w:rPr>
                <w:rFonts w:asciiTheme="minorHAnsi" w:hAnsiTheme="minorHAnsi" w:cstheme="minorHAnsi"/>
                <w:i/>
                <w:sz w:val="20"/>
                <w:szCs w:val="20"/>
              </w:rPr>
            </w:pPr>
            <w:r>
              <w:rPr>
                <w:rFonts w:asciiTheme="minorHAnsi" w:hAnsiTheme="minorHAnsi" w:cstheme="minorHAnsi"/>
                <w:i/>
                <w:sz w:val="20"/>
                <w:szCs w:val="20"/>
              </w:rPr>
              <w:t>[</w:t>
            </w:r>
            <w:r w:rsidRPr="000B5D55">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2386" w:type="pct"/>
            <w:tcBorders>
              <w:top w:val="single" w:sz="4" w:space="0" w:color="auto"/>
              <w:left w:val="single" w:sz="4" w:space="0" w:color="auto"/>
              <w:bottom w:val="single" w:sz="4" w:space="0" w:color="auto"/>
              <w:right w:val="single" w:sz="4" w:space="0" w:color="auto"/>
            </w:tcBorders>
            <w:vAlign w:val="center"/>
          </w:tcPr>
          <w:p w14:paraId="13FC9864" w14:textId="77777777" w:rsidR="00625A83" w:rsidRPr="000B5D55" w:rsidRDefault="00625A83" w:rsidP="00E61209">
            <w:pPr>
              <w:jc w:val="right"/>
              <w:rPr>
                <w:rFonts w:asciiTheme="minorHAnsi" w:hAnsiTheme="minorHAnsi" w:cstheme="minorHAnsi"/>
                <w:i/>
                <w:sz w:val="20"/>
                <w:szCs w:val="20"/>
              </w:rPr>
            </w:pPr>
            <w:r w:rsidRPr="000B5D55">
              <w:rPr>
                <w:rFonts w:asciiTheme="minorHAnsi" w:hAnsiTheme="minorHAnsi" w:cstheme="minorHAnsi"/>
                <w:i/>
                <w:sz w:val="20"/>
                <w:szCs w:val="20"/>
              </w:rPr>
              <w:t xml:space="preserve">€ </w:t>
            </w:r>
            <w:r>
              <w:rPr>
                <w:rFonts w:asciiTheme="minorHAnsi" w:hAnsiTheme="minorHAnsi" w:cstheme="minorHAnsi"/>
                <w:i/>
                <w:sz w:val="20"/>
                <w:szCs w:val="20"/>
              </w:rPr>
              <w:t>[</w:t>
            </w:r>
            <w:r w:rsidRPr="000B5D55">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625A83" w:rsidRPr="000B5D55" w14:paraId="16E88C0D" w14:textId="77777777" w:rsidTr="00E6120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24F66490" w14:textId="77777777" w:rsidR="00625A83" w:rsidRPr="000B5D55" w:rsidRDefault="00625A83" w:rsidP="00E61209">
            <w:pPr>
              <w:jc w:val="center"/>
              <w:rPr>
                <w:rFonts w:asciiTheme="minorHAnsi" w:hAnsiTheme="minorHAnsi" w:cstheme="minorHAnsi"/>
                <w:i/>
                <w:sz w:val="20"/>
                <w:szCs w:val="20"/>
              </w:rPr>
            </w:pPr>
            <w:r w:rsidRPr="000B5D55">
              <w:rPr>
                <w:rFonts w:asciiTheme="minorHAnsi" w:hAnsiTheme="minorHAnsi" w:cstheme="minorHAnsi"/>
                <w:i/>
                <w:sz w:val="20"/>
                <w:szCs w:val="20"/>
              </w:rPr>
              <w:t>3</w:t>
            </w:r>
          </w:p>
        </w:tc>
        <w:tc>
          <w:tcPr>
            <w:tcW w:w="2179" w:type="pct"/>
            <w:tcBorders>
              <w:top w:val="single" w:sz="4" w:space="0" w:color="auto"/>
              <w:left w:val="single" w:sz="4" w:space="0" w:color="auto"/>
              <w:bottom w:val="single" w:sz="4" w:space="0" w:color="auto"/>
              <w:right w:val="single" w:sz="4" w:space="0" w:color="auto"/>
            </w:tcBorders>
          </w:tcPr>
          <w:p w14:paraId="1B7CAF46" w14:textId="77777777" w:rsidR="00625A83" w:rsidRPr="000B5D55" w:rsidRDefault="00625A83" w:rsidP="00E61209">
            <w:pPr>
              <w:rPr>
                <w:rFonts w:asciiTheme="minorHAnsi" w:hAnsiTheme="minorHAnsi" w:cstheme="minorHAnsi"/>
                <w:i/>
                <w:sz w:val="20"/>
                <w:szCs w:val="20"/>
              </w:rPr>
            </w:pPr>
            <w:r w:rsidRPr="000B5D55">
              <w:rPr>
                <w:rFonts w:asciiTheme="minorHAnsi" w:hAnsiTheme="minorHAnsi" w:cstheme="minorHAnsi"/>
                <w:i/>
                <w:sz w:val="20"/>
                <w:szCs w:val="20"/>
                <w:highlight w:val="yellow"/>
              </w:rPr>
              <w:t>…</w:t>
            </w:r>
          </w:p>
        </w:tc>
        <w:tc>
          <w:tcPr>
            <w:tcW w:w="2386" w:type="pct"/>
            <w:tcBorders>
              <w:top w:val="single" w:sz="4" w:space="0" w:color="auto"/>
              <w:left w:val="single" w:sz="4" w:space="0" w:color="auto"/>
              <w:bottom w:val="single" w:sz="4" w:space="0" w:color="auto"/>
              <w:right w:val="single" w:sz="4" w:space="0" w:color="auto"/>
            </w:tcBorders>
            <w:vAlign w:val="center"/>
          </w:tcPr>
          <w:p w14:paraId="195CC46F" w14:textId="77777777" w:rsidR="00625A83" w:rsidRPr="000B5D55" w:rsidRDefault="00625A83" w:rsidP="00E61209">
            <w:pPr>
              <w:jc w:val="right"/>
              <w:rPr>
                <w:rFonts w:asciiTheme="minorHAnsi" w:hAnsiTheme="minorHAnsi" w:cstheme="minorHAnsi"/>
                <w:i/>
                <w:sz w:val="20"/>
                <w:szCs w:val="20"/>
              </w:rPr>
            </w:pPr>
          </w:p>
        </w:tc>
      </w:tr>
    </w:tbl>
    <w:p w14:paraId="3F9EF143" w14:textId="77777777" w:rsidR="00E44724" w:rsidRPr="00E44724" w:rsidRDefault="00E44724" w:rsidP="00E44724">
      <w:pPr>
        <w:jc w:val="both"/>
        <w:rPr>
          <w:rFonts w:ascii="Calibri" w:hAnsi="Calibri" w:cs="Calibri"/>
          <w:sz w:val="20"/>
          <w:szCs w:val="20"/>
          <w:lang w:eastAsia="en-US"/>
        </w:rPr>
      </w:pPr>
    </w:p>
    <w:p w14:paraId="1FA6CB56" w14:textId="149F2EB0" w:rsidR="006530F4" w:rsidRPr="005E6796" w:rsidRDefault="005E6796" w:rsidP="005E6796">
      <w:pPr>
        <w:jc w:val="both"/>
        <w:rPr>
          <w:rFonts w:ascii="Calibri" w:hAnsi="Calibri" w:cs="Calibri"/>
          <w:sz w:val="20"/>
          <w:szCs w:val="20"/>
          <w:lang w:eastAsia="en-US"/>
        </w:rPr>
      </w:pPr>
      <w:r w:rsidRPr="005E6796">
        <w:rPr>
          <w:rFonts w:ascii="Calibri" w:hAnsi="Calibri" w:cs="Calibri"/>
          <w:sz w:val="20"/>
          <w:szCs w:val="20"/>
          <w:lang w:eastAsia="en-US"/>
        </w:rPr>
        <w:t xml:space="preserve">Qualora il pagamento non risulti registrato nel sistema, la stazione appaltante richiede, mediante soccorso istruttorio la presentazione della ricevuta di avvenuto pagamento. L’operatore economico che non adempia alla richiesta nel termine stabilito dalla stazione appaltante è escluso dalla procedura di gara per inammissibilità dell’offerta. </w:t>
      </w:r>
    </w:p>
    <w:p w14:paraId="77894774" w14:textId="77777777" w:rsidR="00E44724" w:rsidRPr="00E44724" w:rsidRDefault="00E44724" w:rsidP="00E44724">
      <w:pPr>
        <w:jc w:val="both"/>
        <w:rPr>
          <w:rFonts w:ascii="Calibri" w:hAnsi="Calibri"/>
          <w:sz w:val="20"/>
          <w:szCs w:val="20"/>
          <w:lang w:eastAsia="en-US"/>
        </w:rPr>
      </w:pPr>
    </w:p>
    <w:p w14:paraId="3EE33080" w14:textId="70ADF29E" w:rsidR="006530F4" w:rsidRPr="007E20DD" w:rsidRDefault="00E44724" w:rsidP="007E20DD">
      <w:pPr>
        <w:pStyle w:val="Heading1"/>
      </w:pPr>
      <w:bookmarkStart w:id="1640" w:name="_Ref498595281"/>
      <w:bookmarkStart w:id="1641" w:name="_Toc147765380"/>
      <w:r w:rsidRPr="00CF78F7">
        <w:t>MODALITÀ</w:t>
      </w:r>
      <w:r w:rsidRPr="00E44724">
        <w:t xml:space="preserve"> DI PRESENTAZIONE DELL’OFFERTA E SOTTOSCRIZIONE DEI DOCUMENTI DI GARA</w:t>
      </w:r>
      <w:bookmarkEnd w:id="1640"/>
      <w:bookmarkEnd w:id="1641"/>
      <w:r w:rsidRPr="00E44724">
        <w:t xml:space="preserve"> </w:t>
      </w:r>
    </w:p>
    <w:p w14:paraId="22B5B3CF" w14:textId="36DC5CDC" w:rsidR="00E44724" w:rsidRPr="00E44724" w:rsidRDefault="00E44724" w:rsidP="007E20DD">
      <w:pPr>
        <w:widowControl w:val="0"/>
        <w:suppressAutoHyphens/>
        <w:jc w:val="both"/>
        <w:rPr>
          <w:rFonts w:ascii="Calibri" w:hAnsi="Calibri"/>
          <w:sz w:val="20"/>
          <w:szCs w:val="20"/>
          <w:lang w:eastAsia="ar-SA"/>
        </w:rPr>
      </w:pPr>
      <w:r w:rsidRPr="00E44724">
        <w:rPr>
          <w:rFonts w:ascii="Calibri" w:hAnsi="Calibri"/>
          <w:sz w:val="20"/>
          <w:szCs w:val="20"/>
          <w:lang w:eastAsia="ar-SA"/>
        </w:rPr>
        <w:t>Tutti documenti relativi alla presente procedura devono essere presentati esclusivamente attraverso il Sistema. Non sono considerate valide le offerte presentate attraverso modalità diverse da quelle previste nel presente disciplinare.</w:t>
      </w:r>
    </w:p>
    <w:p w14:paraId="2FBFC00D" w14:textId="77777777" w:rsidR="00E44724" w:rsidRPr="00E44724" w:rsidRDefault="00E44724" w:rsidP="00E44724">
      <w:pPr>
        <w:widowControl w:val="0"/>
        <w:suppressAutoHyphens/>
        <w:jc w:val="both"/>
        <w:rPr>
          <w:rFonts w:ascii="Calibri" w:hAnsi="Calibri"/>
          <w:sz w:val="20"/>
          <w:szCs w:val="20"/>
          <w:lang w:eastAsia="ar-SA"/>
        </w:rPr>
      </w:pPr>
    </w:p>
    <w:p w14:paraId="6A3780DF" w14:textId="606F6063"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sz w:val="20"/>
          <w:szCs w:val="20"/>
          <w:lang w:eastAsia="ar-SA"/>
        </w:rPr>
        <w:t>Tutti documenti relativi alla presente procedura devono essere sottoscritti</w:t>
      </w:r>
      <w:r w:rsidR="001A59CF">
        <w:rPr>
          <w:rFonts w:ascii="Calibri" w:hAnsi="Calibri"/>
          <w:sz w:val="20"/>
          <w:szCs w:val="20"/>
          <w:lang w:eastAsia="ar-SA"/>
        </w:rPr>
        <w:t xml:space="preserve"> </w:t>
      </w:r>
      <w:r w:rsidRPr="00E44724">
        <w:rPr>
          <w:rFonts w:ascii="Calibri" w:hAnsi="Calibri"/>
          <w:sz w:val="20"/>
          <w:szCs w:val="20"/>
          <w:lang w:eastAsia="ar-SA"/>
        </w:rPr>
        <w:t>con firma o altra firma elettronica qualificata o firma elettronica avanzata.</w:t>
      </w:r>
    </w:p>
    <w:p w14:paraId="66B6CB6B" w14:textId="77777777" w:rsidR="001A59CF" w:rsidRDefault="001A59CF" w:rsidP="00E44724">
      <w:pPr>
        <w:jc w:val="both"/>
        <w:textAlignment w:val="baseline"/>
        <w:rPr>
          <w:rFonts w:ascii="Calibri" w:hAnsi="Calibri" w:cs="Calibri"/>
          <w:sz w:val="20"/>
          <w:szCs w:val="20"/>
          <w:lang w:eastAsia="en-US"/>
        </w:rPr>
      </w:pPr>
    </w:p>
    <w:p w14:paraId="6E57D628" w14:textId="24449973" w:rsidR="00E44724" w:rsidRDefault="00E44724" w:rsidP="00E44724">
      <w:pPr>
        <w:jc w:val="both"/>
        <w:textAlignment w:val="baseline"/>
        <w:rPr>
          <w:rFonts w:ascii="Calibri" w:hAnsi="Calibri" w:cs="Calibri"/>
          <w:sz w:val="20"/>
          <w:szCs w:val="20"/>
          <w:lang w:eastAsia="en-US"/>
        </w:rPr>
      </w:pPr>
      <w:r w:rsidRPr="00E44724">
        <w:rPr>
          <w:rFonts w:ascii="Calibri" w:hAnsi="Calibri" w:cs="Calibri"/>
          <w:sz w:val="20"/>
          <w:szCs w:val="20"/>
          <w:lang w:eastAsia="en-US"/>
        </w:rPr>
        <w:t>Si precisa che ciascun operatore economico, per la presentazione dell’offerta, ha a disposizione una capacità pari alla dimensione massima di 20 MB per singolo file, oltre la quale non è garantita la tempestiva ricezione. Nel caso fosse necessario l’invio di file di dimensioni maggiori si suggerisce il frazionamento degli stessi in più file. Per quanto concerne, invece, l’area comunicazioni del Sistema, ciascun operatore ha a disposizione una capacità pari alla dimensione massima di 20 MB per comunicazione. Nel caso fosse necessario inviare comunicazioni con allegati file di dimensioni superiori si suggerisce l’invio di più comunicazioni.</w:t>
      </w:r>
    </w:p>
    <w:p w14:paraId="76BF91BD" w14:textId="77777777" w:rsidR="001A59CF" w:rsidRPr="00E44724" w:rsidRDefault="001A59CF" w:rsidP="00E44724">
      <w:pPr>
        <w:jc w:val="both"/>
        <w:textAlignment w:val="baseline"/>
        <w:rPr>
          <w:rFonts w:ascii="Calibri" w:hAnsi="Calibri" w:cs="Calibri"/>
          <w:sz w:val="20"/>
          <w:szCs w:val="20"/>
          <w:lang w:eastAsia="en-US"/>
        </w:rPr>
      </w:pPr>
    </w:p>
    <w:p w14:paraId="3ABFB2FE" w14:textId="77777777" w:rsidR="00E44724" w:rsidRPr="00E44724" w:rsidRDefault="00E44724" w:rsidP="00E44724">
      <w:pPr>
        <w:ind w:right="144"/>
        <w:jc w:val="both"/>
        <w:textAlignment w:val="baseline"/>
        <w:rPr>
          <w:rFonts w:ascii="Calibri" w:hAnsi="Calibri"/>
          <w:sz w:val="20"/>
          <w:szCs w:val="20"/>
          <w:lang w:eastAsia="ar-SA"/>
        </w:rPr>
      </w:pPr>
      <w:r w:rsidRPr="00E44724">
        <w:rPr>
          <w:rFonts w:ascii="Calibri" w:hAnsi="Calibri"/>
          <w:sz w:val="20"/>
          <w:szCs w:val="20"/>
          <w:lang w:eastAsia="ar-SA"/>
        </w:rPr>
        <w:t xml:space="preserve">Le dichiarazioni sostitutive si redigono ai sensi degli articoli 19, 46 e 47 del D.P.R. n. 445/2000. </w:t>
      </w:r>
      <w:r w:rsidRPr="00E44724">
        <w:rPr>
          <w:rFonts w:ascii="Calibri" w:hAnsi="Calibri" w:cs="Arial"/>
          <w:sz w:val="20"/>
          <w:szCs w:val="20"/>
          <w:lang w:eastAsia="en-US"/>
        </w:rPr>
        <w:t>Per i gli operatori economici non aventi sede legale in uno stato membro dell’Unione europea, le dichiarazioni sostitutive sono rese mediante documentazione idonea equivalente secondo la legislazione dello Stato di appartenenza.</w:t>
      </w:r>
    </w:p>
    <w:p w14:paraId="352F6E91" w14:textId="77777777" w:rsidR="001A59CF" w:rsidRDefault="001A59CF" w:rsidP="00E44724">
      <w:pPr>
        <w:ind w:right="144"/>
        <w:jc w:val="both"/>
        <w:textAlignment w:val="baseline"/>
        <w:rPr>
          <w:rFonts w:ascii="Calibri" w:hAnsi="Calibri"/>
          <w:sz w:val="20"/>
          <w:szCs w:val="20"/>
          <w:lang w:eastAsia="ar-SA"/>
        </w:rPr>
      </w:pPr>
    </w:p>
    <w:p w14:paraId="67429ADB" w14:textId="252502DF" w:rsidR="00E44724" w:rsidRPr="00E44724" w:rsidRDefault="00E44724" w:rsidP="00E44724">
      <w:pPr>
        <w:ind w:right="144"/>
        <w:jc w:val="both"/>
        <w:textAlignment w:val="baseline"/>
        <w:rPr>
          <w:rFonts w:ascii="Calibri" w:hAnsi="Calibri"/>
          <w:sz w:val="20"/>
          <w:szCs w:val="20"/>
          <w:lang w:eastAsia="ar-SA"/>
        </w:rPr>
      </w:pPr>
      <w:r w:rsidRPr="00E44724">
        <w:rPr>
          <w:rFonts w:ascii="Calibri" w:hAnsi="Calibri"/>
          <w:sz w:val="20"/>
          <w:szCs w:val="20"/>
          <w:lang w:eastAsia="ar-SA"/>
        </w:rPr>
        <w:t>La documentazion</w:t>
      </w:r>
      <w:r w:rsidR="00044189">
        <w:rPr>
          <w:rFonts w:ascii="Calibri" w:hAnsi="Calibri"/>
          <w:sz w:val="20"/>
          <w:szCs w:val="20"/>
          <w:lang w:eastAsia="ar-SA"/>
        </w:rPr>
        <w:t xml:space="preserve">e presentata in copia viene prodotta </w:t>
      </w:r>
      <w:r w:rsidRPr="00E44724">
        <w:rPr>
          <w:rFonts w:ascii="Calibri" w:hAnsi="Calibri"/>
          <w:sz w:val="20"/>
          <w:szCs w:val="20"/>
          <w:lang w:eastAsia="ar-SA"/>
        </w:rPr>
        <w:t>ai sensi</w:t>
      </w:r>
      <w:r w:rsidR="00044189">
        <w:rPr>
          <w:rFonts w:ascii="Calibri" w:hAnsi="Calibri"/>
          <w:sz w:val="20"/>
          <w:szCs w:val="20"/>
          <w:lang w:eastAsia="ar-SA"/>
        </w:rPr>
        <w:t xml:space="preserve"> </w:t>
      </w:r>
      <w:r w:rsidRPr="00E44724">
        <w:rPr>
          <w:rFonts w:ascii="Calibri" w:hAnsi="Calibri"/>
          <w:sz w:val="20"/>
          <w:szCs w:val="20"/>
          <w:lang w:eastAsia="ar-SA"/>
        </w:rPr>
        <w:t>del Decreto Legislativo n. 82</w:t>
      </w:r>
      <w:r w:rsidR="00044189">
        <w:rPr>
          <w:rFonts w:ascii="Calibri" w:hAnsi="Calibri"/>
          <w:sz w:val="20"/>
          <w:szCs w:val="20"/>
          <w:lang w:eastAsia="ar-SA"/>
        </w:rPr>
        <w:t>/05</w:t>
      </w:r>
      <w:r w:rsidRPr="00E44724">
        <w:rPr>
          <w:rFonts w:ascii="Calibri" w:hAnsi="Calibri"/>
          <w:sz w:val="20"/>
          <w:szCs w:val="20"/>
          <w:lang w:eastAsia="ar-SA"/>
        </w:rPr>
        <w:t xml:space="preserve">. </w:t>
      </w:r>
    </w:p>
    <w:p w14:paraId="013BA292" w14:textId="77777777" w:rsidR="00E44724" w:rsidRPr="00E44724" w:rsidRDefault="00E44724" w:rsidP="00E44724">
      <w:pPr>
        <w:ind w:right="144"/>
        <w:jc w:val="both"/>
        <w:textAlignment w:val="baseline"/>
        <w:rPr>
          <w:rFonts w:ascii="Calibri" w:hAnsi="Calibri"/>
          <w:sz w:val="20"/>
          <w:szCs w:val="20"/>
          <w:lang w:eastAsia="ar-SA"/>
        </w:rPr>
      </w:pPr>
    </w:p>
    <w:p w14:paraId="67D87ACD" w14:textId="6127D651" w:rsidR="00E44724" w:rsidRPr="00E44724" w:rsidRDefault="00E44724" w:rsidP="00E44724">
      <w:pPr>
        <w:tabs>
          <w:tab w:val="left" w:pos="360"/>
        </w:tabs>
        <w:jc w:val="both"/>
        <w:rPr>
          <w:rFonts w:ascii="Calibri" w:hAnsi="Calibri" w:cs="Calibri"/>
          <w:sz w:val="20"/>
          <w:szCs w:val="20"/>
          <w:lang w:eastAsia="en-US"/>
        </w:rPr>
      </w:pPr>
      <w:r w:rsidRPr="00E44724">
        <w:rPr>
          <w:rFonts w:ascii="Calibri" w:hAnsi="Calibri" w:cs="Calibri"/>
          <w:bCs/>
          <w:iCs/>
          <w:sz w:val="20"/>
          <w:szCs w:val="20"/>
          <w:lang w:eastAsia="en-US"/>
        </w:rPr>
        <w:t>L’offerta deve pervenire</w:t>
      </w:r>
      <w:r w:rsidRPr="00E44724">
        <w:rPr>
          <w:rFonts w:ascii="Calibri" w:hAnsi="Calibri" w:cs="Calibri"/>
          <w:sz w:val="20"/>
          <w:szCs w:val="20"/>
          <w:lang w:eastAsia="en-US"/>
        </w:rPr>
        <w:t xml:space="preserve"> entro e non oltre </w:t>
      </w:r>
      <w:r w:rsidRPr="00AF6454">
        <w:rPr>
          <w:rFonts w:ascii="Calibri" w:hAnsi="Calibri" w:cs="Calibri"/>
          <w:sz w:val="20"/>
          <w:szCs w:val="20"/>
          <w:lang w:eastAsia="en-US"/>
        </w:rPr>
        <w:t xml:space="preserve">le ore </w:t>
      </w:r>
      <w:r w:rsidR="001A59CF" w:rsidRPr="001A59CF">
        <w:rPr>
          <w:rFonts w:ascii="Calibri" w:hAnsi="Calibri" w:cs="Calibri"/>
          <w:i/>
          <w:sz w:val="20"/>
          <w:szCs w:val="20"/>
          <w:lang w:eastAsia="en-US"/>
        </w:rPr>
        <w:t>[</w:t>
      </w:r>
      <w:r w:rsidR="001A59CF" w:rsidRPr="00677A53">
        <w:rPr>
          <w:rFonts w:ascii="Calibri" w:hAnsi="Calibri" w:cs="Calibri"/>
          <w:i/>
          <w:sz w:val="20"/>
          <w:szCs w:val="20"/>
          <w:highlight w:val="yellow"/>
          <w:lang w:eastAsia="en-US"/>
        </w:rPr>
        <w:t>completare</w:t>
      </w:r>
      <w:r w:rsidR="001A59CF" w:rsidRPr="001A59CF">
        <w:rPr>
          <w:rFonts w:ascii="Calibri" w:hAnsi="Calibri" w:cs="Calibri"/>
          <w:i/>
          <w:sz w:val="20"/>
          <w:szCs w:val="20"/>
          <w:lang w:eastAsia="en-US"/>
        </w:rPr>
        <w:t>]</w:t>
      </w:r>
      <w:r w:rsidRPr="00AF6454">
        <w:rPr>
          <w:rFonts w:ascii="Calibri" w:hAnsi="Calibri" w:cs="Calibri"/>
          <w:sz w:val="20"/>
          <w:szCs w:val="20"/>
          <w:lang w:eastAsia="en-US"/>
        </w:rPr>
        <w:t xml:space="preserve"> del giorno </w:t>
      </w:r>
      <w:r w:rsidR="00EA485F" w:rsidRPr="001A59CF">
        <w:rPr>
          <w:rFonts w:ascii="Calibri" w:hAnsi="Calibri" w:cs="Calibri"/>
          <w:i/>
          <w:sz w:val="20"/>
          <w:szCs w:val="20"/>
          <w:lang w:eastAsia="en-US"/>
        </w:rPr>
        <w:t>[</w:t>
      </w:r>
      <w:r w:rsidR="00EA485F" w:rsidRPr="00677A53">
        <w:rPr>
          <w:rFonts w:ascii="Calibri" w:hAnsi="Calibri" w:cs="Calibri"/>
          <w:i/>
          <w:sz w:val="20"/>
          <w:szCs w:val="20"/>
          <w:highlight w:val="yellow"/>
          <w:lang w:eastAsia="en-US"/>
        </w:rPr>
        <w:t>completare</w:t>
      </w:r>
      <w:r w:rsidR="00EA485F" w:rsidRPr="001A59CF">
        <w:rPr>
          <w:rFonts w:ascii="Calibri" w:hAnsi="Calibri" w:cs="Calibri"/>
          <w:i/>
          <w:sz w:val="20"/>
          <w:szCs w:val="20"/>
          <w:lang w:eastAsia="en-US"/>
        </w:rPr>
        <w:t>]</w:t>
      </w:r>
      <w:r w:rsidR="00EA485F" w:rsidRPr="00AF6454">
        <w:rPr>
          <w:rFonts w:ascii="Calibri" w:hAnsi="Calibri" w:cs="Calibri"/>
          <w:sz w:val="20"/>
          <w:szCs w:val="20"/>
          <w:lang w:eastAsia="en-US"/>
        </w:rPr>
        <w:t xml:space="preserve"> </w:t>
      </w:r>
      <w:r w:rsidRPr="00E44724">
        <w:rPr>
          <w:rFonts w:ascii="Calibri" w:hAnsi="Calibri" w:cs="Calibri"/>
          <w:sz w:val="20"/>
          <w:szCs w:val="20"/>
          <w:lang w:eastAsia="en-US"/>
        </w:rPr>
        <w:t xml:space="preserve">a pena di irricevibilità. </w:t>
      </w:r>
    </w:p>
    <w:p w14:paraId="76EBFA6A" w14:textId="77777777" w:rsidR="00E44724" w:rsidRPr="00E44724" w:rsidRDefault="00E44724" w:rsidP="00E44724">
      <w:pPr>
        <w:widowControl w:val="0"/>
        <w:suppressAutoHyphens/>
        <w:jc w:val="both"/>
        <w:rPr>
          <w:rFonts w:ascii="Calibri" w:hAnsi="Calibri"/>
          <w:b/>
          <w:sz w:val="20"/>
          <w:szCs w:val="20"/>
          <w:lang w:eastAsia="ar-SA"/>
        </w:rPr>
      </w:pPr>
    </w:p>
    <w:p w14:paraId="55F2A80C" w14:textId="77777777"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b/>
          <w:sz w:val="20"/>
          <w:szCs w:val="20"/>
          <w:lang w:eastAsia="ar-SA"/>
        </w:rPr>
        <w:t>Il Sistema non accetta</w:t>
      </w:r>
      <w:r w:rsidRPr="00E44724">
        <w:rPr>
          <w:rFonts w:ascii="Calibri" w:hAnsi="Calibri"/>
          <w:sz w:val="20"/>
          <w:szCs w:val="20"/>
          <w:lang w:eastAsia="ar-SA"/>
        </w:rPr>
        <w:t>:</w:t>
      </w:r>
    </w:p>
    <w:p w14:paraId="5925B1CB" w14:textId="77777777" w:rsidR="00E44724" w:rsidRPr="00E44724" w:rsidRDefault="00E44724" w:rsidP="00115F7E">
      <w:pPr>
        <w:widowControl w:val="0"/>
        <w:numPr>
          <w:ilvl w:val="0"/>
          <w:numId w:val="10"/>
        </w:numPr>
        <w:contextualSpacing/>
        <w:jc w:val="both"/>
        <w:rPr>
          <w:rFonts w:ascii="Calibri" w:hAnsi="Calibri"/>
          <w:b/>
          <w:sz w:val="20"/>
          <w:szCs w:val="20"/>
          <w:lang w:eastAsia="ar-SA"/>
        </w:rPr>
      </w:pPr>
      <w:r w:rsidRPr="00E44724">
        <w:rPr>
          <w:rFonts w:ascii="Calibri" w:hAnsi="Calibri"/>
          <w:b/>
          <w:sz w:val="20"/>
          <w:szCs w:val="20"/>
          <w:lang w:eastAsia="ar-SA"/>
        </w:rPr>
        <w:t>offerte presentate dopo la data e l’orario stabiliti come termine ultimo di presentazione dell’offerta;</w:t>
      </w:r>
    </w:p>
    <w:p w14:paraId="1622A5FF" w14:textId="5055D809" w:rsidR="00E44724" w:rsidRPr="00E44724" w:rsidRDefault="00E44724" w:rsidP="00115F7E">
      <w:pPr>
        <w:widowControl w:val="0"/>
        <w:numPr>
          <w:ilvl w:val="0"/>
          <w:numId w:val="10"/>
        </w:numPr>
        <w:contextualSpacing/>
        <w:jc w:val="both"/>
        <w:rPr>
          <w:rFonts w:ascii="Calibri" w:hAnsi="Calibri"/>
          <w:sz w:val="20"/>
          <w:szCs w:val="20"/>
          <w:lang w:eastAsia="ar-SA"/>
        </w:rPr>
      </w:pPr>
      <w:r w:rsidRPr="00E44724">
        <w:rPr>
          <w:rFonts w:ascii="Calibri" w:hAnsi="Calibri"/>
          <w:b/>
          <w:sz w:val="20"/>
          <w:szCs w:val="20"/>
          <w:lang w:eastAsia="ar-SA"/>
        </w:rPr>
        <w:t>offerte carenti di uno o più documenti la cui presenza è obbligatoria per il Sistema</w:t>
      </w:r>
      <w:r w:rsidR="00EA485F">
        <w:rPr>
          <w:rFonts w:ascii="Calibri" w:hAnsi="Calibri"/>
          <w:b/>
          <w:sz w:val="20"/>
          <w:szCs w:val="20"/>
          <w:lang w:eastAsia="ar-SA"/>
        </w:rPr>
        <w:t>.</w:t>
      </w:r>
    </w:p>
    <w:p w14:paraId="4A46D4AB" w14:textId="77777777" w:rsidR="00E44724" w:rsidRPr="00E44724" w:rsidRDefault="00E44724" w:rsidP="00E44724">
      <w:pPr>
        <w:widowControl w:val="0"/>
        <w:suppressAutoHyphens/>
        <w:jc w:val="both"/>
        <w:rPr>
          <w:rFonts w:ascii="Calibri" w:hAnsi="Calibri"/>
          <w:sz w:val="20"/>
          <w:szCs w:val="20"/>
          <w:lang w:eastAsia="ar-SA"/>
        </w:rPr>
      </w:pPr>
    </w:p>
    <w:p w14:paraId="1A598455" w14:textId="77777777"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sz w:val="20"/>
          <w:szCs w:val="20"/>
          <w:lang w:eastAsia="ar-SA"/>
        </w:rPr>
        <w:t>Della data e dell’ora di arrivo dell’offerta fa fede l’orario registrato dal Sistema.</w:t>
      </w:r>
    </w:p>
    <w:p w14:paraId="77366D0B" w14:textId="77777777" w:rsidR="00E44724" w:rsidRPr="00E44724" w:rsidRDefault="00E44724" w:rsidP="00E44724">
      <w:pPr>
        <w:widowControl w:val="0"/>
        <w:suppressAutoHyphens/>
        <w:jc w:val="both"/>
        <w:rPr>
          <w:rFonts w:ascii="Calibri" w:hAnsi="Calibri" w:cs="Trebuchet MS"/>
          <w:sz w:val="20"/>
          <w:szCs w:val="20"/>
          <w:lang w:eastAsia="ar-SA"/>
        </w:rPr>
      </w:pPr>
      <w:r w:rsidRPr="00E44724">
        <w:rPr>
          <w:rFonts w:ascii="Calibri" w:hAnsi="Calibri" w:cs="Trebuchet MS"/>
          <w:sz w:val="20"/>
          <w:szCs w:val="20"/>
          <w:lang w:eastAsia="ar-SA"/>
        </w:rPr>
        <w:t>Il Sistema invierà, altresì, al concorrente, una ricevuta, in formato .pdf, come allegato ad una comunicazione automatica attestante la data e l’orario di invio dell’offerta e contenente il codice identificativo dell’offerta e i riferimenti del suo contenuto.</w:t>
      </w:r>
    </w:p>
    <w:p w14:paraId="7E0239BA" w14:textId="0345E876"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Le</w:t>
      </w:r>
      <w:r w:rsidR="00EA485F">
        <w:rPr>
          <w:rFonts w:ascii="Calibri" w:hAnsi="Calibri"/>
          <w:sz w:val="20"/>
          <w:szCs w:val="20"/>
          <w:lang w:eastAsia="en-US"/>
        </w:rPr>
        <w:t xml:space="preserve"> operazioni di inserimento sul S</w:t>
      </w:r>
      <w:r w:rsidRPr="00E44724">
        <w:rPr>
          <w:rFonts w:ascii="Calibri" w:hAnsi="Calibri"/>
          <w:sz w:val="20"/>
          <w:szCs w:val="20"/>
          <w:lang w:eastAsia="en-US"/>
        </w:rPr>
        <w:t>istema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366D82CA" w14:textId="5461B301"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lastRenderedPageBreak/>
        <w:t xml:space="preserve">Qualora si verifichi un mancato funzionamento o un malfunzionamento del Sistema si applica quanto previsto al paragrafo § </w:t>
      </w:r>
      <w:r w:rsidRPr="00E44724">
        <w:rPr>
          <w:rFonts w:ascii="Calibri" w:hAnsi="Calibri"/>
          <w:sz w:val="20"/>
          <w:szCs w:val="20"/>
          <w:lang w:eastAsia="en-US"/>
        </w:rPr>
        <w:fldChar w:fldCharType="begin"/>
      </w:r>
      <w:r w:rsidRPr="00E44724">
        <w:rPr>
          <w:rFonts w:ascii="Calibri" w:hAnsi="Calibri"/>
          <w:sz w:val="20"/>
          <w:szCs w:val="20"/>
          <w:lang w:eastAsia="en-US"/>
        </w:rPr>
        <w:instrText xml:space="preserve"> REF _Ref99460497 \r \h </w:instrText>
      </w:r>
      <w:r w:rsidRPr="00E44724">
        <w:rPr>
          <w:rFonts w:ascii="Calibri" w:hAnsi="Calibri"/>
          <w:sz w:val="20"/>
          <w:szCs w:val="20"/>
          <w:lang w:eastAsia="en-US"/>
        </w:rPr>
      </w:r>
      <w:r w:rsidRPr="00E44724">
        <w:rPr>
          <w:rFonts w:ascii="Calibri" w:hAnsi="Calibri"/>
          <w:sz w:val="20"/>
          <w:szCs w:val="20"/>
          <w:lang w:eastAsia="en-US"/>
        </w:rPr>
        <w:fldChar w:fldCharType="separate"/>
      </w:r>
      <w:r w:rsidR="00AB0F7D">
        <w:rPr>
          <w:rFonts w:ascii="Calibri" w:hAnsi="Calibri"/>
          <w:sz w:val="20"/>
          <w:szCs w:val="20"/>
          <w:lang w:eastAsia="en-US"/>
        </w:rPr>
        <w:t>2.1</w:t>
      </w:r>
      <w:r w:rsidRPr="00E44724">
        <w:rPr>
          <w:rFonts w:ascii="Calibri" w:hAnsi="Calibri"/>
          <w:sz w:val="20"/>
          <w:szCs w:val="20"/>
          <w:lang w:eastAsia="en-US"/>
        </w:rPr>
        <w:fldChar w:fldCharType="end"/>
      </w:r>
      <w:r w:rsidRPr="00E44724">
        <w:rPr>
          <w:rFonts w:ascii="Calibri" w:hAnsi="Calibri" w:cs="Calibri"/>
          <w:bCs/>
          <w:i/>
          <w:iCs/>
          <w:color w:val="0033CC"/>
          <w:sz w:val="20"/>
          <w:szCs w:val="20"/>
        </w:rPr>
        <w:t>.</w:t>
      </w:r>
      <w:r w:rsidRPr="00E44724">
        <w:rPr>
          <w:rFonts w:ascii="Calibri" w:hAnsi="Calibri"/>
          <w:sz w:val="20"/>
          <w:szCs w:val="20"/>
          <w:lang w:eastAsia="en-US"/>
        </w:rPr>
        <w:t xml:space="preserve"> I file inviati attraverso il sistema dovranno necessariamente essere prodotti in formato .pdf</w:t>
      </w:r>
      <w:r w:rsidRPr="00E44724">
        <w:rPr>
          <w:rFonts w:ascii="Calibri" w:hAnsi="Calibri" w:cs="Calibri"/>
          <w:bCs/>
          <w:i/>
          <w:iCs/>
          <w:color w:val="0033CC"/>
          <w:sz w:val="20"/>
          <w:szCs w:val="20"/>
        </w:rPr>
        <w:t>.</w:t>
      </w:r>
    </w:p>
    <w:p w14:paraId="223F60B8" w14:textId="77777777" w:rsidR="00E44724" w:rsidRPr="00E44724" w:rsidRDefault="00E44724" w:rsidP="00E44724">
      <w:pPr>
        <w:jc w:val="both"/>
        <w:rPr>
          <w:rFonts w:ascii="Calibri" w:hAnsi="Calibri" w:cs="Calibri"/>
          <w:sz w:val="20"/>
          <w:szCs w:val="20"/>
          <w:lang w:eastAsia="en-US"/>
        </w:rPr>
      </w:pPr>
    </w:p>
    <w:p w14:paraId="325E4796" w14:textId="2DD89822" w:rsidR="006530F4" w:rsidRPr="004E788C" w:rsidRDefault="00E44724" w:rsidP="004E788C">
      <w:pPr>
        <w:pStyle w:val="Heading2"/>
      </w:pPr>
      <w:bookmarkStart w:id="1642" w:name="_Toc147765381"/>
      <w:r w:rsidRPr="00E44724">
        <w:t>Regole per la presentazione dell’offerta</w:t>
      </w:r>
      <w:bookmarkEnd w:id="1642"/>
    </w:p>
    <w:p w14:paraId="40790CB2" w14:textId="4BA467D2"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sz w:val="20"/>
          <w:szCs w:val="20"/>
          <w:lang w:eastAsia="ar-SA"/>
        </w:rPr>
        <w:t xml:space="preserve">Fermo restando le indicazioni tecniche riportate al paragrafo § </w:t>
      </w:r>
      <w:r w:rsidRPr="00E44724">
        <w:rPr>
          <w:rFonts w:ascii="Calibri" w:hAnsi="Calibri"/>
          <w:sz w:val="20"/>
          <w:szCs w:val="20"/>
          <w:lang w:eastAsia="ar-SA"/>
        </w:rPr>
        <w:fldChar w:fldCharType="begin"/>
      </w:r>
      <w:r w:rsidRPr="00E44724">
        <w:rPr>
          <w:rFonts w:ascii="Calibri" w:hAnsi="Calibri"/>
          <w:sz w:val="20"/>
          <w:szCs w:val="20"/>
          <w:lang w:eastAsia="ar-SA"/>
        </w:rPr>
        <w:instrText xml:space="preserve"> REF _Ref99461790 \r \h </w:instrText>
      </w:r>
      <w:r w:rsidRPr="00E44724">
        <w:rPr>
          <w:rFonts w:ascii="Calibri" w:hAnsi="Calibri"/>
          <w:sz w:val="20"/>
          <w:szCs w:val="20"/>
          <w:lang w:eastAsia="ar-SA"/>
        </w:rPr>
      </w:r>
      <w:r w:rsidRPr="00E44724">
        <w:rPr>
          <w:rFonts w:ascii="Calibri" w:hAnsi="Calibri"/>
          <w:sz w:val="20"/>
          <w:szCs w:val="20"/>
          <w:lang w:eastAsia="ar-SA"/>
        </w:rPr>
        <w:fldChar w:fldCharType="separate"/>
      </w:r>
      <w:r w:rsidR="00AB0F7D">
        <w:rPr>
          <w:rFonts w:ascii="Calibri" w:hAnsi="Calibri"/>
          <w:sz w:val="20"/>
          <w:szCs w:val="20"/>
          <w:lang w:eastAsia="ar-SA"/>
        </w:rPr>
        <w:t>2</w:t>
      </w:r>
      <w:r w:rsidRPr="00E44724">
        <w:rPr>
          <w:rFonts w:ascii="Calibri" w:hAnsi="Calibri"/>
          <w:sz w:val="20"/>
          <w:szCs w:val="20"/>
          <w:lang w:eastAsia="ar-SA"/>
        </w:rPr>
        <w:fldChar w:fldCharType="end"/>
      </w:r>
      <w:r w:rsidRPr="00E44724">
        <w:rPr>
          <w:rFonts w:ascii="Calibri" w:hAnsi="Calibri" w:cs="Calibri"/>
          <w:bCs/>
          <w:i/>
          <w:iCs/>
          <w:color w:val="0033CC"/>
          <w:sz w:val="20"/>
          <w:szCs w:val="20"/>
        </w:rPr>
        <w:t xml:space="preserve"> </w:t>
      </w:r>
      <w:r w:rsidRPr="00E44724">
        <w:rPr>
          <w:rFonts w:ascii="Calibri" w:hAnsi="Calibri"/>
          <w:sz w:val="20"/>
          <w:szCs w:val="20"/>
          <w:lang w:eastAsia="ar-SA"/>
        </w:rPr>
        <w:t xml:space="preserve">e nelle Regole del sistema di </w:t>
      </w:r>
      <w:r w:rsidRPr="00E44724">
        <w:rPr>
          <w:rFonts w:ascii="Calibri" w:hAnsi="Calibri"/>
          <w:i/>
          <w:sz w:val="20"/>
          <w:szCs w:val="20"/>
          <w:lang w:eastAsia="ar-SA"/>
        </w:rPr>
        <w:t>e-procurement</w:t>
      </w:r>
      <w:r w:rsidR="00F33A24">
        <w:rPr>
          <w:rFonts w:ascii="Calibri" w:hAnsi="Calibri"/>
          <w:sz w:val="20"/>
          <w:szCs w:val="20"/>
          <w:lang w:eastAsia="ar-SA"/>
        </w:rPr>
        <w:t xml:space="preserve"> della pubblica amministrazione, parte della documentazione di gara, </w:t>
      </w:r>
      <w:r w:rsidRPr="00E44724">
        <w:rPr>
          <w:rFonts w:ascii="Calibri" w:hAnsi="Calibri"/>
          <w:sz w:val="20"/>
          <w:szCs w:val="20"/>
          <w:lang w:eastAsia="ar-SA"/>
        </w:rPr>
        <w:t>di seguito sono indicate le modalità di caricamento dell’offerta a Sistema.</w:t>
      </w:r>
    </w:p>
    <w:p w14:paraId="7EE8D610"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L’“</w:t>
      </w:r>
      <w:r w:rsidRPr="00E44724">
        <w:rPr>
          <w:rFonts w:ascii="Calibri" w:hAnsi="Calibri" w:cs="Trebuchet MS"/>
          <w:b/>
          <w:i/>
          <w:sz w:val="20"/>
          <w:szCs w:val="20"/>
          <w:lang w:eastAsia="ar-SA"/>
        </w:rPr>
        <w:t>OFFERTA</w:t>
      </w:r>
      <w:r w:rsidRPr="00E44724">
        <w:rPr>
          <w:rFonts w:ascii="Calibri" w:hAnsi="Calibri" w:cs="Trebuchet MS"/>
          <w:sz w:val="20"/>
          <w:szCs w:val="20"/>
          <w:lang w:eastAsia="ar-SA"/>
        </w:rPr>
        <w:t xml:space="preserve">” è composta da: </w:t>
      </w:r>
    </w:p>
    <w:p w14:paraId="45691601" w14:textId="77777777" w:rsidR="00E44724" w:rsidRPr="00E44724" w:rsidRDefault="00E44724" w:rsidP="00115F7E">
      <w:pPr>
        <w:widowControl w:val="0"/>
        <w:numPr>
          <w:ilvl w:val="0"/>
          <w:numId w:val="16"/>
        </w:numPr>
        <w:suppressAutoHyphens/>
        <w:jc w:val="both"/>
        <w:rPr>
          <w:rFonts w:ascii="Calibri" w:hAnsi="Calibri" w:cs="Trebuchet MS"/>
          <w:i/>
          <w:sz w:val="20"/>
          <w:szCs w:val="20"/>
          <w:lang w:eastAsia="ar-SA"/>
        </w:rPr>
      </w:pPr>
      <w:r w:rsidRPr="00E44724">
        <w:rPr>
          <w:rFonts w:ascii="Calibri" w:hAnsi="Calibri" w:cs="Trebuchet MS"/>
          <w:b/>
          <w:sz w:val="20"/>
          <w:szCs w:val="20"/>
          <w:lang w:eastAsia="ar-SA"/>
        </w:rPr>
        <w:t>Documentazione amministrativa</w:t>
      </w:r>
      <w:r w:rsidRPr="00E44724">
        <w:rPr>
          <w:rFonts w:ascii="Calibri" w:hAnsi="Calibri" w:cs="Trebuchet MS"/>
          <w:sz w:val="20"/>
          <w:szCs w:val="20"/>
          <w:lang w:eastAsia="ar-SA"/>
        </w:rPr>
        <w:t>;</w:t>
      </w:r>
    </w:p>
    <w:p w14:paraId="6B7DF74E" w14:textId="77777777" w:rsidR="00E44724" w:rsidRPr="00E44724" w:rsidRDefault="00E44724" w:rsidP="00115F7E">
      <w:pPr>
        <w:widowControl w:val="0"/>
        <w:numPr>
          <w:ilvl w:val="0"/>
          <w:numId w:val="16"/>
        </w:numPr>
        <w:suppressAutoHyphens/>
        <w:jc w:val="both"/>
        <w:rPr>
          <w:rFonts w:ascii="Calibri" w:hAnsi="Calibri" w:cs="Trebuchet MS"/>
          <w:sz w:val="20"/>
          <w:szCs w:val="20"/>
          <w:lang w:eastAsia="ar-SA"/>
        </w:rPr>
      </w:pPr>
      <w:r w:rsidRPr="00E44724">
        <w:rPr>
          <w:rFonts w:ascii="Calibri" w:hAnsi="Calibri" w:cs="Trebuchet MS"/>
          <w:b/>
          <w:sz w:val="20"/>
          <w:szCs w:val="20"/>
          <w:lang w:eastAsia="ar-SA"/>
        </w:rPr>
        <w:t>Offerta tecnica</w:t>
      </w:r>
      <w:r w:rsidRPr="00E44724">
        <w:rPr>
          <w:rFonts w:ascii="Calibri" w:hAnsi="Calibri" w:cs="Trebuchet MS"/>
          <w:sz w:val="20"/>
          <w:szCs w:val="20"/>
          <w:lang w:eastAsia="ar-SA"/>
        </w:rPr>
        <w:t xml:space="preserve">; </w:t>
      </w:r>
    </w:p>
    <w:p w14:paraId="5A856E76" w14:textId="77777777" w:rsidR="00E44724" w:rsidRPr="00E44724" w:rsidRDefault="00E44724" w:rsidP="00115F7E">
      <w:pPr>
        <w:widowControl w:val="0"/>
        <w:numPr>
          <w:ilvl w:val="0"/>
          <w:numId w:val="16"/>
        </w:numPr>
        <w:suppressAutoHyphens/>
        <w:jc w:val="both"/>
        <w:rPr>
          <w:rFonts w:ascii="Calibri" w:hAnsi="Calibri" w:cs="Trebuchet MS"/>
          <w:sz w:val="20"/>
          <w:szCs w:val="20"/>
          <w:lang w:eastAsia="ar-SA"/>
        </w:rPr>
      </w:pPr>
      <w:r w:rsidRPr="00E44724">
        <w:rPr>
          <w:rFonts w:ascii="Calibri" w:hAnsi="Calibri" w:cs="Trebuchet MS"/>
          <w:b/>
          <w:sz w:val="20"/>
          <w:szCs w:val="20"/>
          <w:lang w:eastAsia="ar-SA"/>
        </w:rPr>
        <w:t>Offerta economica</w:t>
      </w:r>
      <w:r w:rsidRPr="00E44724">
        <w:rPr>
          <w:rFonts w:ascii="Calibri" w:hAnsi="Calibri" w:cs="Trebuchet MS"/>
          <w:sz w:val="20"/>
          <w:szCs w:val="20"/>
          <w:lang w:eastAsia="ar-SA"/>
        </w:rPr>
        <w:t>;</w:t>
      </w:r>
    </w:p>
    <w:p w14:paraId="5328A4F3" w14:textId="77777777" w:rsidR="006530F4" w:rsidRDefault="006530F4" w:rsidP="00E44724">
      <w:pPr>
        <w:widowControl w:val="0"/>
        <w:tabs>
          <w:tab w:val="num" w:pos="0"/>
        </w:tabs>
        <w:jc w:val="both"/>
        <w:rPr>
          <w:rFonts w:ascii="Calibri" w:hAnsi="Calibri" w:cs="Trebuchet MS"/>
          <w:sz w:val="20"/>
          <w:szCs w:val="20"/>
          <w:lang w:eastAsia="en-US"/>
        </w:rPr>
      </w:pPr>
    </w:p>
    <w:p w14:paraId="4BEB79E9" w14:textId="65ED141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L’operatore economico ha facoltà di inserire a Sistema offerte successive che sostituiscono la precedente, ovvero ritirare l’offerta presentata, nel periodo di tempo compreso tra la data e ora di inizio e la data e ora di chiusura della fase di presentazione delle offerte,</w:t>
      </w:r>
      <w:r w:rsidRPr="00E44724">
        <w:rPr>
          <w:rFonts w:ascii="Calibri" w:hAnsi="Calibri" w:cs="Trebuchet MS"/>
          <w:color w:val="FF0000"/>
          <w:sz w:val="20"/>
          <w:szCs w:val="20"/>
          <w:lang w:eastAsia="en-US"/>
        </w:rPr>
        <w:t xml:space="preserve"> </w:t>
      </w:r>
      <w:r w:rsidRPr="00E44724">
        <w:rPr>
          <w:rFonts w:ascii="Calibri" w:hAnsi="Calibri" w:cs="Trebuchet MS"/>
          <w:sz w:val="20"/>
          <w:szCs w:val="20"/>
          <w:lang w:eastAsia="en-US"/>
        </w:rPr>
        <w:t>il Sistema invierà all’operatore economico una comunicazione nell’area riservata del Sistema contenente un report con data certa riepilogativo dell’offerta; la stazione appaltante considera esclusivamente l’ultima offerta presentata.</w:t>
      </w:r>
    </w:p>
    <w:p w14:paraId="23B0BFB4"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Si precisa inoltre che:</w:t>
      </w:r>
    </w:p>
    <w:p w14:paraId="4EB730FC" w14:textId="77777777" w:rsidR="00E44724" w:rsidRPr="00E44724" w:rsidRDefault="00E44724" w:rsidP="00115F7E">
      <w:pPr>
        <w:widowControl w:val="0"/>
        <w:numPr>
          <w:ilvl w:val="0"/>
          <w:numId w:val="28"/>
        </w:numPr>
        <w:contextualSpacing/>
        <w:jc w:val="both"/>
        <w:rPr>
          <w:rFonts w:ascii="Calibri" w:eastAsia="Calibri" w:hAnsi="Calibri" w:cs="Trebuchet MS"/>
          <w:sz w:val="20"/>
          <w:szCs w:val="20"/>
        </w:rPr>
      </w:pPr>
      <w:r w:rsidRPr="00E44724">
        <w:rPr>
          <w:rFonts w:ascii="Calibri" w:eastAsia="Calibri" w:hAnsi="Calibri" w:cs="Trebuchet MS"/>
          <w:sz w:val="20"/>
          <w:szCs w:val="20"/>
        </w:rPr>
        <w:t>l’offerta è vincolante per il concorrente;</w:t>
      </w:r>
    </w:p>
    <w:p w14:paraId="64DF1028" w14:textId="77777777" w:rsidR="00E44724" w:rsidRPr="00E44724" w:rsidRDefault="00E44724" w:rsidP="00115F7E">
      <w:pPr>
        <w:widowControl w:val="0"/>
        <w:numPr>
          <w:ilvl w:val="0"/>
          <w:numId w:val="28"/>
        </w:numPr>
        <w:contextualSpacing/>
        <w:jc w:val="both"/>
        <w:rPr>
          <w:rFonts w:ascii="Calibri" w:eastAsia="Calibri" w:hAnsi="Calibri" w:cs="Trebuchet MS"/>
          <w:sz w:val="20"/>
          <w:szCs w:val="20"/>
        </w:rPr>
      </w:pPr>
      <w:r w:rsidRPr="00E44724">
        <w:rPr>
          <w:rFonts w:ascii="Calibri" w:eastAsia="Calibri" w:hAnsi="Calibri" w:cs="Trebuchet MS"/>
          <w:sz w:val="20"/>
          <w:szCs w:val="20"/>
        </w:rPr>
        <w:t>con la trasmissione dell’offerta, il concorrente accetta tutta la documentazione di gara, allegati e chiarimenti inclusi.</w:t>
      </w:r>
    </w:p>
    <w:p w14:paraId="6C8FA195" w14:textId="594CDC03" w:rsidR="00010DCF"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Il Sistema consente al concorrente di visualizzare l’avvenuta trasmissione della domanda.</w:t>
      </w:r>
    </w:p>
    <w:p w14:paraId="11E27490" w14:textId="42C07685"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Il concorrente dovrà produrre la documentazione di cui sopra a Sistema nelle varie sezioni.</w:t>
      </w:r>
    </w:p>
    <w:p w14:paraId="379E6E09"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Si raccomanda di inserire i documenti richiesti nella sezione pertinente ed in particolare, di non indicare o comunque fornire i dati dell’offerta economica in sezione diversa da quella relativa alla stessa, pena l’esclusione dalla procedura.</w:t>
      </w:r>
    </w:p>
    <w:p w14:paraId="53F0322D" w14:textId="79CCCB8A" w:rsidR="00E44724" w:rsidRP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Trebuchet MS"/>
          <w:sz w:val="20"/>
          <w:szCs w:val="20"/>
          <w:lang w:eastAsia="en-US"/>
        </w:rPr>
        <w:t xml:space="preserve">Sul sito </w:t>
      </w:r>
      <w:hyperlink r:id="rId21" w:history="1">
        <w:r w:rsidRPr="00E44724">
          <w:rPr>
            <w:rFonts w:ascii="Calibri" w:hAnsi="Calibri"/>
            <w:color w:val="0000FF"/>
            <w:sz w:val="20"/>
            <w:szCs w:val="20"/>
            <w:u w:val="single"/>
            <w:lang w:eastAsia="en-US"/>
          </w:rPr>
          <w:t>www.acquistinretepa.it</w:t>
        </w:r>
      </w:hyperlink>
      <w:r w:rsidRPr="00E44724">
        <w:rPr>
          <w:rFonts w:ascii="Calibri" w:hAnsi="Calibri" w:cs="Trebuchet MS"/>
          <w:sz w:val="20"/>
          <w:szCs w:val="20"/>
          <w:lang w:eastAsia="en-US"/>
        </w:rPr>
        <w:t>, nell’apposita sezione relativa alla presente procedura, la presentazione dell’</w:t>
      </w:r>
      <w:r w:rsidRPr="00E44724">
        <w:rPr>
          <w:rFonts w:ascii="Calibri" w:hAnsi="Calibri" w:cs="Trebuchet MS"/>
          <w:b/>
          <w:sz w:val="20"/>
          <w:szCs w:val="20"/>
          <w:lang w:eastAsia="en-US"/>
        </w:rPr>
        <w:t>OFFERTA</w:t>
      </w:r>
      <w:r w:rsidRPr="00E44724">
        <w:rPr>
          <w:rFonts w:ascii="Calibri" w:hAnsi="Calibri" w:cs="Trebuchet MS"/>
          <w:sz w:val="20"/>
          <w:szCs w:val="20"/>
          <w:lang w:eastAsia="en-US"/>
        </w:rPr>
        <w:t xml:space="preserve"> dovrà avvenire attraverso l’esecuzione di una procedura che consente di predisporre ed inviare i documenti di cui l’</w:t>
      </w:r>
      <w:r w:rsidRPr="00E44724">
        <w:rPr>
          <w:rFonts w:ascii="Calibri" w:hAnsi="Calibri" w:cs="Trebuchet MS"/>
          <w:b/>
          <w:sz w:val="20"/>
          <w:szCs w:val="20"/>
          <w:lang w:eastAsia="en-US"/>
        </w:rPr>
        <w:t>OFFERTA</w:t>
      </w:r>
      <w:r w:rsidRPr="00E44724">
        <w:rPr>
          <w:rFonts w:ascii="Calibri" w:hAnsi="Calibri" w:cs="Trebuchet MS"/>
          <w:sz w:val="20"/>
          <w:szCs w:val="20"/>
          <w:lang w:eastAsia="en-US"/>
        </w:rPr>
        <w:t xml:space="preserve"> si compone ossia: </w:t>
      </w:r>
      <w:r w:rsidRPr="00E44724">
        <w:rPr>
          <w:rFonts w:ascii="Calibri" w:hAnsi="Calibri" w:cs="Trebuchet MS"/>
          <w:b/>
          <w:i/>
          <w:sz w:val="20"/>
          <w:szCs w:val="20"/>
          <w:u w:val="single"/>
          <w:lang w:eastAsia="en-US"/>
        </w:rPr>
        <w:t>Documentazione amministrativa</w:t>
      </w:r>
      <w:r w:rsidRPr="00E44724">
        <w:rPr>
          <w:rFonts w:ascii="Calibri" w:hAnsi="Calibri" w:cs="Trebuchet MS"/>
          <w:i/>
          <w:sz w:val="20"/>
          <w:szCs w:val="20"/>
          <w:lang w:eastAsia="en-US"/>
        </w:rPr>
        <w:t>,</w:t>
      </w:r>
      <w:r w:rsidRPr="00E44724">
        <w:rPr>
          <w:rFonts w:ascii="Calibri" w:hAnsi="Calibri" w:cs="Trebuchet MS"/>
          <w:sz w:val="20"/>
          <w:szCs w:val="20"/>
          <w:lang w:eastAsia="en-US"/>
        </w:rPr>
        <w:t xml:space="preserve"> </w:t>
      </w:r>
      <w:r w:rsidRPr="00E44724">
        <w:rPr>
          <w:rFonts w:ascii="Calibri" w:hAnsi="Calibri" w:cs="Trebuchet MS"/>
          <w:b/>
          <w:i/>
          <w:sz w:val="20"/>
          <w:szCs w:val="20"/>
          <w:u w:val="single"/>
          <w:lang w:eastAsia="en-US"/>
        </w:rPr>
        <w:t>Offerta tecnica</w:t>
      </w:r>
      <w:r w:rsidRPr="00E44724">
        <w:rPr>
          <w:rFonts w:ascii="Calibri" w:hAnsi="Calibri" w:cs="Trebuchet MS"/>
          <w:sz w:val="20"/>
          <w:szCs w:val="20"/>
          <w:lang w:eastAsia="en-US"/>
        </w:rPr>
        <w:t xml:space="preserve">, </w:t>
      </w:r>
      <w:r w:rsidRPr="00E44724">
        <w:rPr>
          <w:rFonts w:ascii="Calibri" w:hAnsi="Calibri" w:cs="Trebuchet MS"/>
          <w:b/>
          <w:i/>
          <w:sz w:val="20"/>
          <w:szCs w:val="20"/>
          <w:u w:val="single"/>
          <w:lang w:eastAsia="en-US"/>
        </w:rPr>
        <w:t>Offerta economica</w:t>
      </w:r>
      <w:r w:rsidRPr="00E44724">
        <w:rPr>
          <w:rFonts w:ascii="Calibri" w:hAnsi="Calibri" w:cs="Calibri"/>
          <w:sz w:val="20"/>
          <w:szCs w:val="20"/>
          <w:lang w:eastAsia="en-US"/>
        </w:rPr>
        <w:t>.</w:t>
      </w:r>
    </w:p>
    <w:p w14:paraId="40C1B932"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 xml:space="preserve">Si precisa che, prima dell’invio, tutti i file che compongono l’offerta, che non siano già in formato .pdf, devono essere tutti convertiti in formato .pdf. </w:t>
      </w:r>
    </w:p>
    <w:p w14:paraId="62EA8CA0"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 xml:space="preserve">La preparazione dell’OFFERTA e il relativo invio avvengono esclusivamente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 </w:t>
      </w:r>
    </w:p>
    <w:p w14:paraId="5B21D1AE"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Si raccomanda al concorrente di verificare la rispondenza tra i dati imputati a Sistema e quelli riportati nella documentazione prodotta in OFFERTA.</w:t>
      </w:r>
    </w:p>
    <w:p w14:paraId="3B75EE35"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 xml:space="preserve">È sempre possibile modificare </w:t>
      </w:r>
      <w:r w:rsidRPr="00E44724">
        <w:rPr>
          <w:rFonts w:ascii="Calibri" w:hAnsi="Calibri"/>
          <w:sz w:val="20"/>
          <w:szCs w:val="20"/>
          <w:lang w:eastAsia="en-US"/>
        </w:rPr>
        <w:t>le informazioni inserite</w:t>
      </w:r>
      <w:r w:rsidRPr="00E44724">
        <w:rPr>
          <w:rFonts w:ascii="Calibri" w:hAnsi="Calibri" w:cs="Trebuchet MS"/>
          <w:sz w:val="20"/>
          <w:szCs w:val="20"/>
          <w:lang w:eastAsia="ar-SA"/>
        </w:rPr>
        <w:t xml:space="preserve">: in tale caso si consiglia di prestare la massima attenzione, in quanto le modifiche effettuate </w:t>
      </w:r>
      <w:r w:rsidRPr="00E44724">
        <w:rPr>
          <w:rFonts w:ascii="Calibri" w:hAnsi="Calibri"/>
          <w:sz w:val="20"/>
          <w:szCs w:val="20"/>
          <w:lang w:eastAsia="en-US"/>
        </w:rPr>
        <w:t>potrebbero invalidare fasi della procedura già completate</w:t>
      </w:r>
      <w:r w:rsidRPr="00E44724">
        <w:rPr>
          <w:rFonts w:ascii="Calibri" w:hAnsi="Calibri" w:cs="Trebuchet MS"/>
          <w:sz w:val="20"/>
          <w:szCs w:val="20"/>
          <w:lang w:eastAsia="ar-SA"/>
        </w:rPr>
        <w:t xml:space="preserve">. È in ogni caso onere e responsabilità del concorrente aggiornare costantemente il </w:t>
      </w:r>
      <w:r w:rsidRPr="00E44724">
        <w:rPr>
          <w:rFonts w:ascii="Calibri" w:hAnsi="Calibri"/>
          <w:sz w:val="20"/>
          <w:szCs w:val="20"/>
          <w:lang w:eastAsia="en-US"/>
        </w:rPr>
        <w:t>contenuto dell’OFFERTA</w:t>
      </w:r>
      <w:r w:rsidRPr="00E44724">
        <w:rPr>
          <w:rFonts w:ascii="Calibri" w:hAnsi="Calibri" w:cs="Trebuchet MS"/>
          <w:sz w:val="20"/>
          <w:szCs w:val="20"/>
          <w:lang w:eastAsia="ar-SA"/>
        </w:rPr>
        <w:t>.</w:t>
      </w:r>
    </w:p>
    <w:p w14:paraId="3640339B" w14:textId="77777777" w:rsidR="00E44724" w:rsidRPr="00E44724" w:rsidRDefault="00E44724" w:rsidP="00E44724">
      <w:pPr>
        <w:widowControl w:val="0"/>
        <w:tabs>
          <w:tab w:val="num" w:pos="0"/>
        </w:tabs>
        <w:suppressAutoHyphens/>
        <w:jc w:val="both"/>
        <w:rPr>
          <w:rFonts w:ascii="Calibri" w:hAnsi="Calibri" w:cs="Trebuchet MS"/>
          <w:sz w:val="20"/>
          <w:szCs w:val="20"/>
          <w:u w:val="single"/>
          <w:lang w:eastAsia="ar-SA"/>
        </w:rPr>
      </w:pPr>
      <w:r w:rsidRPr="00E44724">
        <w:rPr>
          <w:rFonts w:ascii="Calibri" w:hAnsi="Calibri" w:cs="Trebuchet MS"/>
          <w:sz w:val="20"/>
          <w:szCs w:val="20"/>
          <w:u w:val="single"/>
          <w:lang w:eastAsia="ar-SA"/>
        </w:rPr>
        <w:t xml:space="preserve">L’invio dell’OFFERTA, in ogni caso, avviene solo con la selezione dell’apposita funzione di “invio” della medesima. </w:t>
      </w:r>
    </w:p>
    <w:p w14:paraId="58089EAB" w14:textId="77777777"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cs="Trebuchet MS"/>
          <w:sz w:val="20"/>
          <w:szCs w:val="20"/>
          <w:lang w:eastAsia="ar-SA"/>
        </w:rPr>
        <w:t>All’invio dell’offerta il concorrente riceverà una comunicazione nell’area riservata del Sistema contenente un report in allegato che riepilogherà i dati di offerta e certificherà la data e l’ora di avvenuto invio dell’offerta medesima.</w:t>
      </w:r>
    </w:p>
    <w:p w14:paraId="5DBBEC66" w14:textId="77777777" w:rsid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della Consip S.p.A. ove per ritardo o disguidi tecnici o di altra natura, ovvero per qualsiasi motivo, l’OFFERTA non pervenga entro il previsto termine perentorio di scadenza.</w:t>
      </w:r>
    </w:p>
    <w:p w14:paraId="4F51855A" w14:textId="5A52772D" w:rsidR="00DB0668" w:rsidRPr="00DB0668" w:rsidRDefault="00DB0668" w:rsidP="00E44724">
      <w:pPr>
        <w:widowControl w:val="0"/>
        <w:tabs>
          <w:tab w:val="num" w:pos="0"/>
        </w:tabs>
        <w:suppressAutoHyphens/>
        <w:jc w:val="both"/>
        <w:rPr>
          <w:rFonts w:ascii="Calibri" w:hAnsi="Calibri" w:cs="Trebuchet MS"/>
          <w:sz w:val="20"/>
          <w:szCs w:val="20"/>
          <w:lang w:eastAsia="ar-SA"/>
        </w:rPr>
      </w:pPr>
      <w:r w:rsidRPr="00DB0668">
        <w:rPr>
          <w:rFonts w:ascii="Calibri" w:hAnsi="Calibri" w:cs="Trebuchet MS"/>
          <w:sz w:val="20"/>
          <w:szCs w:val="20"/>
          <w:lang w:eastAsia="ar-SA"/>
        </w:rPr>
        <w:t>Ai sensi dell’art. 101 comma 4</w:t>
      </w:r>
      <w:r w:rsidR="00D139F5">
        <w:rPr>
          <w:rFonts w:ascii="Calibri" w:hAnsi="Calibri" w:cs="Trebuchet MS"/>
          <w:sz w:val="20"/>
          <w:szCs w:val="20"/>
          <w:lang w:eastAsia="ar-SA"/>
        </w:rPr>
        <w:t xml:space="preserve"> del codice</w:t>
      </w:r>
      <w:r w:rsidRPr="00DB0668">
        <w:rPr>
          <w:rFonts w:ascii="Calibri" w:hAnsi="Calibri" w:cs="Trebuchet MS"/>
          <w:sz w:val="20"/>
          <w:szCs w:val="20"/>
          <w:lang w:eastAsia="ar-SA"/>
        </w:rPr>
        <w:t>, fino al giorno fissato per la loro apertura, l’operatore economico, con le stesse modalità di presentazione della domanda di partecipazione, può richiedere la rettifica di un errore materiale contenuto nell’offerta tecnica o nell’offerta economica di cui si sia avveduto dopo la scadenza del termine per la loro presentazione a condizione che la rettifica non comporti la presentazione di una nuova offerta, o comunque la sua modifica sostanziale, e che resti comunque assicurato l’anonimato.</w:t>
      </w:r>
    </w:p>
    <w:p w14:paraId="0D68DC93"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DB0668">
        <w:rPr>
          <w:rFonts w:ascii="Calibri" w:hAnsi="Calibri" w:cs="Trebuchet MS"/>
          <w:sz w:val="20"/>
          <w:szCs w:val="20"/>
          <w:lang w:eastAsia="ar-SA"/>
        </w:rPr>
        <w:t xml:space="preserve">In ogni caso, fatti salvi i limiti inderogabili di legge, il concorrente esonera Consip S.p.a. e il Gestore del Sistema da qualsiasi responsabilità per malfunzionamenti di qualsiasi natura, mancato funzionamento o interruzioni di funzionamento del Sistema. Consip S.p.A. si riserva, comunque, di adottare i provvedimenti che riterrà necessari nel </w:t>
      </w:r>
      <w:r w:rsidRPr="00DB0668">
        <w:rPr>
          <w:rFonts w:ascii="Calibri" w:hAnsi="Calibri" w:cs="Trebuchet MS"/>
          <w:sz w:val="20"/>
          <w:szCs w:val="20"/>
          <w:lang w:eastAsia="ar-SA"/>
        </w:rPr>
        <w:lastRenderedPageBreak/>
        <w:t>caso di malfunzionamento del Sistema.</w:t>
      </w:r>
    </w:p>
    <w:p w14:paraId="0AE2ACE0"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 xml:space="preserve">Il concorrente è consapevole, ed accetta con la presentazione dell’OFFERTA, che il Sistema può rinominare in sola visualizzazione i </w:t>
      </w:r>
      <w:r w:rsidRPr="00E44724">
        <w:rPr>
          <w:rFonts w:ascii="Calibri" w:hAnsi="Calibri" w:cs="Trebuchet MS"/>
          <w:i/>
          <w:sz w:val="20"/>
          <w:szCs w:val="20"/>
          <w:lang w:eastAsia="ar-SA"/>
        </w:rPr>
        <w:t>file</w:t>
      </w:r>
      <w:r w:rsidRPr="00E44724">
        <w:rPr>
          <w:rFonts w:ascii="Calibri" w:hAnsi="Calibri" w:cs="Trebuchet MS"/>
          <w:sz w:val="20"/>
          <w:szCs w:val="20"/>
          <w:lang w:eastAsia="ar-SA"/>
        </w:rPr>
        <w:t xml:space="preserve"> che il medesimo concorrente presenta attraverso il Sistema; detta modifica non riguarda il contenuto del documento, né il nome originario che restano, in ogni caso, inalterati.</w:t>
      </w:r>
    </w:p>
    <w:p w14:paraId="350ECD11"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Oltre a quanto previsto nel presente documento, restano salve le indicazioni operative ed esplicative presenti a Sistema, nelle pagine internet relative alla procedura di presentazione dell’offerta.</w:t>
      </w:r>
    </w:p>
    <w:p w14:paraId="131A417E" w14:textId="77777777" w:rsidR="00F33A24" w:rsidRDefault="00F33A24" w:rsidP="00E44724">
      <w:pPr>
        <w:widowControl w:val="0"/>
        <w:tabs>
          <w:tab w:val="num" w:pos="0"/>
        </w:tabs>
        <w:suppressAutoHyphens/>
        <w:jc w:val="both"/>
        <w:rPr>
          <w:rFonts w:ascii="Calibri" w:hAnsi="Calibri" w:cs="Trebuchet MS"/>
          <w:sz w:val="20"/>
          <w:szCs w:val="20"/>
          <w:lang w:eastAsia="ar-SA"/>
        </w:rPr>
      </w:pPr>
      <w:bookmarkStart w:id="1643" w:name="__RefHeading__14566_575623012"/>
      <w:bookmarkStart w:id="1644" w:name="__RefHeading__14568_575623012"/>
      <w:bookmarkEnd w:id="1643"/>
      <w:bookmarkEnd w:id="1644"/>
    </w:p>
    <w:p w14:paraId="3E465637" w14:textId="69BA4544"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Calibri"/>
          <w:sz w:val="20"/>
          <w:szCs w:val="20"/>
          <w:lang w:eastAsia="en-US"/>
        </w:rPr>
        <w:t xml:space="preserve">Tutta la documentazione da produrre deve essere in lingua italiana. Si precisa che in caso di produzione di </w:t>
      </w:r>
      <w:r w:rsidRPr="00E44724">
        <w:rPr>
          <w:rFonts w:ascii="Calibri" w:hAnsi="Calibri" w:cs="Trebuchet MS"/>
          <w:sz w:val="20"/>
          <w:szCs w:val="20"/>
          <w:lang w:eastAsia="en-US"/>
        </w:rPr>
        <w:t>documentazione redatta in lingua diversa dall’italiano quest’ultima dovrà essere corredata da traduzione giurata.</w:t>
      </w:r>
    </w:p>
    <w:p w14:paraId="2B6660E9" w14:textId="5FE29AF4" w:rsid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Calibri"/>
          <w:sz w:val="20"/>
          <w:szCs w:val="20"/>
          <w:lang w:eastAsia="en-US"/>
        </w:rPr>
        <w:t>La Relazione Tecnica, parte dell’Offerta tecnica, e i documenti a comprova del possesso dei requisiti di partecipazione possono essere presentati senza bisogno di traduzione se redatti in inglese. In tutti gli altri casi i documenti devono essere corredati da traduzione giurata in lingua italiana.</w:t>
      </w:r>
    </w:p>
    <w:p w14:paraId="135F785B" w14:textId="77777777" w:rsidR="00F33A24" w:rsidRPr="00E44724" w:rsidRDefault="00F33A24" w:rsidP="00E44724">
      <w:pPr>
        <w:widowControl w:val="0"/>
        <w:tabs>
          <w:tab w:val="num" w:pos="0"/>
        </w:tabs>
        <w:jc w:val="both"/>
        <w:rPr>
          <w:rFonts w:ascii="Calibri" w:hAnsi="Calibri" w:cs="Calibri"/>
          <w:sz w:val="20"/>
          <w:szCs w:val="20"/>
          <w:lang w:eastAsia="en-US"/>
        </w:rPr>
      </w:pPr>
    </w:p>
    <w:p w14:paraId="11A097D3" w14:textId="1F2276C4" w:rsidR="00E44724" w:rsidRP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Calibri"/>
          <w:sz w:val="20"/>
          <w:szCs w:val="20"/>
          <w:lang w:eastAsia="en-US"/>
        </w:rPr>
        <w:t xml:space="preserve">In caso di mancanza, incompletezza o irregolarità della traduzione della documentazione amministrativa, si applica l’articolo </w:t>
      </w:r>
      <w:r w:rsidR="007C1D7B">
        <w:rPr>
          <w:rFonts w:ascii="Calibri" w:hAnsi="Calibri" w:cs="Calibri"/>
          <w:sz w:val="20"/>
          <w:szCs w:val="20"/>
          <w:lang w:eastAsia="en-US"/>
        </w:rPr>
        <w:t xml:space="preserve">101 </w:t>
      </w:r>
      <w:r w:rsidRPr="00E44724">
        <w:rPr>
          <w:rFonts w:ascii="Calibri" w:hAnsi="Calibri" w:cs="Calibri"/>
          <w:sz w:val="20"/>
          <w:szCs w:val="20"/>
          <w:lang w:eastAsia="en-US"/>
        </w:rPr>
        <w:t>del Codice.</w:t>
      </w:r>
    </w:p>
    <w:p w14:paraId="58ED3093" w14:textId="4C07F20F" w:rsidR="00E44724" w:rsidRPr="00E44724" w:rsidRDefault="00E44724" w:rsidP="00E44724">
      <w:pPr>
        <w:widowControl w:val="0"/>
        <w:tabs>
          <w:tab w:val="num" w:pos="0"/>
        </w:tabs>
        <w:jc w:val="both"/>
        <w:rPr>
          <w:rFonts w:ascii="Calibri" w:eastAsia="Calibri" w:hAnsi="Calibri" w:cs="Trebuchet MS"/>
          <w:sz w:val="20"/>
          <w:szCs w:val="20"/>
          <w:lang w:eastAsia="en-US"/>
        </w:rPr>
      </w:pPr>
      <w:r w:rsidRPr="0097779D">
        <w:rPr>
          <w:rFonts w:ascii="Calibri" w:eastAsia="Calibri" w:hAnsi="Calibri" w:cs="Trebuchet MS"/>
          <w:sz w:val="20"/>
          <w:szCs w:val="20"/>
          <w:u w:val="single"/>
          <w:lang w:eastAsia="en-US"/>
        </w:rPr>
        <w:t xml:space="preserve">L’offerta vincola il concorrente per giorni </w:t>
      </w:r>
      <w:r w:rsidR="000429A7">
        <w:rPr>
          <w:rFonts w:ascii="Calibri" w:eastAsia="Calibri" w:hAnsi="Calibri" w:cs="Trebuchet MS"/>
          <w:sz w:val="20"/>
          <w:szCs w:val="20"/>
          <w:u w:val="single"/>
          <w:lang w:eastAsia="en-US"/>
        </w:rPr>
        <w:t>180</w:t>
      </w:r>
      <w:r w:rsidRPr="0097779D">
        <w:rPr>
          <w:rFonts w:ascii="Calibri" w:eastAsia="Calibri" w:hAnsi="Calibri" w:cs="Trebuchet MS"/>
          <w:i/>
          <w:iCs/>
          <w:sz w:val="20"/>
          <w:szCs w:val="20"/>
          <w:u w:val="single"/>
          <w:lang w:eastAsia="en-US"/>
        </w:rPr>
        <w:t xml:space="preserve"> </w:t>
      </w:r>
      <w:r w:rsidRPr="0097779D">
        <w:rPr>
          <w:rFonts w:ascii="Calibri" w:eastAsia="Calibri" w:hAnsi="Calibri" w:cs="Trebuchet MS"/>
          <w:sz w:val="20"/>
          <w:szCs w:val="20"/>
          <w:u w:val="single"/>
          <w:lang w:eastAsia="en-US"/>
        </w:rPr>
        <w:t>dalla scadenza</w:t>
      </w:r>
      <w:r w:rsidRPr="0097779D">
        <w:rPr>
          <w:rFonts w:ascii="Calibri" w:eastAsia="Calibri" w:hAnsi="Calibri" w:cs="Trebuchet MS"/>
          <w:i/>
          <w:iCs/>
          <w:sz w:val="20"/>
          <w:szCs w:val="20"/>
          <w:u w:val="single"/>
          <w:lang w:eastAsia="en-US"/>
        </w:rPr>
        <w:t xml:space="preserve"> </w:t>
      </w:r>
      <w:r w:rsidRPr="0097779D">
        <w:rPr>
          <w:rFonts w:ascii="Calibri" w:eastAsia="Calibri" w:hAnsi="Calibri" w:cs="Trebuchet MS"/>
          <w:sz w:val="20"/>
          <w:szCs w:val="20"/>
          <w:u w:val="single"/>
          <w:lang w:eastAsia="en-US"/>
        </w:rPr>
        <w:t>del termine indicato per la presentazione dell’offerta</w:t>
      </w:r>
      <w:r w:rsidRPr="00E44724">
        <w:rPr>
          <w:rFonts w:ascii="Calibri" w:eastAsia="Calibri" w:hAnsi="Calibri" w:cs="Trebuchet MS"/>
          <w:sz w:val="20"/>
          <w:szCs w:val="20"/>
          <w:lang w:eastAsia="en-US"/>
        </w:rPr>
        <w:t xml:space="preserve">. </w:t>
      </w:r>
    </w:p>
    <w:p w14:paraId="1E6D56B7" w14:textId="77777777" w:rsidR="00E44724" w:rsidRP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Calibri"/>
          <w:sz w:val="20"/>
          <w:szCs w:val="20"/>
          <w:lang w:eastAsia="en-US"/>
        </w:rPr>
        <w:t>Nel caso in cui alla data di scadenza della validità delle offerte le operazioni di gara siano ancora in corso, la stazione appaltante potrà richiedere agli offerenti, di confermare la validità dell’offerta sino alla data indicata e di produrre un apposito documento attestante la validità della garanzia prestata in sede di gara fino alla medesima data.</w:t>
      </w:r>
    </w:p>
    <w:p w14:paraId="63A45FC1" w14:textId="77777777" w:rsidR="00E44724" w:rsidRP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Calibri"/>
          <w:sz w:val="20"/>
          <w:szCs w:val="20"/>
          <w:lang w:eastAsia="en-US"/>
        </w:rPr>
        <w:t>Il mancato riscontro alla richiesta della stazione appaltante entro il termine ultimo fissato da quest’ultima è considerato come rinuncia del concorrente alla partecipazione alla gara.</w:t>
      </w:r>
    </w:p>
    <w:p w14:paraId="33FA4E93" w14:textId="77777777" w:rsidR="00E44724" w:rsidRPr="00E44724" w:rsidRDefault="00E44724" w:rsidP="00E44724">
      <w:pPr>
        <w:widowControl w:val="0"/>
        <w:tabs>
          <w:tab w:val="num" w:pos="0"/>
        </w:tabs>
        <w:jc w:val="both"/>
        <w:rPr>
          <w:rFonts w:ascii="Calibri" w:hAnsi="Calibri" w:cs="Calibri"/>
          <w:sz w:val="20"/>
          <w:szCs w:val="20"/>
          <w:lang w:eastAsia="en-US"/>
        </w:rPr>
      </w:pPr>
    </w:p>
    <w:p w14:paraId="24A5209D" w14:textId="77777777" w:rsidR="00E44724" w:rsidRPr="00E44724" w:rsidRDefault="00E44724" w:rsidP="007E20DD">
      <w:pPr>
        <w:pStyle w:val="Heading1"/>
      </w:pPr>
      <w:bookmarkStart w:id="1645" w:name="_Ref121925531"/>
      <w:bookmarkStart w:id="1646" w:name="_Toc147765382"/>
      <w:r w:rsidRPr="00CF78F7">
        <w:t>SOCCORSO</w:t>
      </w:r>
      <w:r w:rsidRPr="00E44724">
        <w:t xml:space="preserve"> ISTRUTTORIO</w:t>
      </w:r>
      <w:bookmarkEnd w:id="1645"/>
      <w:bookmarkEnd w:id="1646"/>
    </w:p>
    <w:p w14:paraId="4F572B18" w14:textId="77777777" w:rsidR="0015796D" w:rsidRPr="0015796D" w:rsidRDefault="0015796D" w:rsidP="007E20DD">
      <w:pPr>
        <w:pStyle w:val="NormalWeb"/>
        <w:spacing w:before="0" w:beforeAutospacing="0" w:after="0" w:afterAutospacing="0"/>
        <w:jc w:val="both"/>
        <w:rPr>
          <w:rFonts w:ascii="Calibri" w:hAnsi="Calibri" w:cs="Calibri"/>
          <w:sz w:val="20"/>
          <w:szCs w:val="20"/>
        </w:rPr>
      </w:pPr>
      <w:r w:rsidRPr="0015796D">
        <w:rPr>
          <w:rFonts w:ascii="Calibri" w:hAnsi="Calibri" w:cs="Calibri"/>
          <w:sz w:val="20"/>
          <w:szCs w:val="20"/>
        </w:rPr>
        <w:t xml:space="preserve">Con la procedura di soccorso istruttorio di cui all’articolo 101 del Codice, possono essere le carenze della documentazione trasmessa con la domanda di partecipazione ma non quelle della documentazione che compone l’offerta tecnica e l’offerta economica. </w:t>
      </w:r>
    </w:p>
    <w:p w14:paraId="5E1D081E" w14:textId="77777777" w:rsidR="0015796D" w:rsidRPr="0015796D" w:rsidRDefault="0015796D" w:rsidP="0015796D">
      <w:pPr>
        <w:pStyle w:val="NormalWeb"/>
        <w:jc w:val="both"/>
        <w:rPr>
          <w:rFonts w:ascii="Calibri" w:hAnsi="Calibri" w:cs="Calibri"/>
          <w:sz w:val="20"/>
          <w:szCs w:val="20"/>
        </w:rPr>
      </w:pPr>
      <w:r w:rsidRPr="0015796D">
        <w:rPr>
          <w:rFonts w:ascii="Calibri" w:hAnsi="Calibri" w:cs="Calibri"/>
          <w:sz w:val="20"/>
          <w:szCs w:val="20"/>
        </w:rPr>
        <w:t xml:space="preserve">Con la medesima procedura può essere sanata ogni omissione, inesattezza o irregolarità della domanda di partecipazione e di ogni altro documento richiesto per la partecipazione alla procedura di gara, con esclusione della documentazione che compone l’offerta tecnica e l’offerta economica. Non sono sanabili le omissioni, le inesattezze e irregolarità che rendono assolutamente incerta l’identità del concorrente. </w:t>
      </w:r>
    </w:p>
    <w:p w14:paraId="15999803" w14:textId="7E9E7502" w:rsidR="0015796D" w:rsidRPr="0015796D" w:rsidRDefault="0015796D" w:rsidP="0015796D">
      <w:pPr>
        <w:pStyle w:val="NormalWeb"/>
        <w:jc w:val="both"/>
        <w:rPr>
          <w:rFonts w:ascii="Calibri" w:hAnsi="Calibri" w:cs="Calibri"/>
          <w:sz w:val="20"/>
          <w:szCs w:val="20"/>
        </w:rPr>
      </w:pPr>
      <w:r w:rsidRPr="0015796D">
        <w:rPr>
          <w:rFonts w:ascii="Calibri" w:hAnsi="Calibri" w:cs="Calibri"/>
          <w:sz w:val="20"/>
          <w:szCs w:val="20"/>
        </w:rPr>
        <w:t>In particolare:</w:t>
      </w:r>
    </w:p>
    <w:p w14:paraId="2CA322A7" w14:textId="77777777" w:rsidR="00E44724" w:rsidRPr="00E44724" w:rsidRDefault="00E44724" w:rsidP="00115F7E">
      <w:pPr>
        <w:widowControl w:val="0"/>
        <w:numPr>
          <w:ilvl w:val="0"/>
          <w:numId w:val="27"/>
        </w:numPr>
        <w:contextualSpacing/>
        <w:jc w:val="both"/>
        <w:rPr>
          <w:rFonts w:ascii="Calibri" w:eastAsia="Calibri" w:hAnsi="Calibri"/>
          <w:sz w:val="20"/>
          <w:szCs w:val="20"/>
        </w:rPr>
      </w:pPr>
      <w:r w:rsidRPr="00E44724">
        <w:rPr>
          <w:rFonts w:ascii="Calibri" w:eastAsia="Calibri" w:hAnsi="Calibri"/>
          <w:sz w:val="20"/>
          <w:szCs w:val="20"/>
        </w:rPr>
        <w:t>il mancato possesso dei prescritti requisiti di partecipazione non è sanabile mediante soccorso istruttorio ed è causa di esclusione dalla procedura di gara;</w:t>
      </w:r>
    </w:p>
    <w:p w14:paraId="097528D4" w14:textId="77777777" w:rsidR="00E44724" w:rsidRPr="00E44724" w:rsidRDefault="00E44724" w:rsidP="00115F7E">
      <w:pPr>
        <w:widowControl w:val="0"/>
        <w:numPr>
          <w:ilvl w:val="0"/>
          <w:numId w:val="27"/>
        </w:numPr>
        <w:contextualSpacing/>
        <w:jc w:val="both"/>
        <w:rPr>
          <w:rFonts w:ascii="Calibri" w:eastAsia="Calibri" w:hAnsi="Calibri"/>
          <w:sz w:val="20"/>
          <w:szCs w:val="20"/>
        </w:rPr>
      </w:pPr>
      <w:r w:rsidRPr="00E44724">
        <w:rPr>
          <w:rFonts w:ascii="Calibri" w:eastAsia="Calibri" w:hAnsi="Calibri"/>
          <w:sz w:val="20"/>
          <w:szCs w:val="20"/>
        </w:rPr>
        <w:t>l’omessa o incompleta nonché irregolare presentazione delle dichiarazioni sul possesso dei requisiti di partecipazione e ogni altra mancanza, incompletezza o irregolarità del DGUE e della domanda, sono sanabili, ad eccezione delle false dichiarazioni;</w:t>
      </w:r>
    </w:p>
    <w:p w14:paraId="6EABFD6B" w14:textId="64802BD6" w:rsidR="00E44724" w:rsidRPr="00E44724" w:rsidRDefault="00E44724" w:rsidP="00115F7E">
      <w:pPr>
        <w:widowControl w:val="0"/>
        <w:numPr>
          <w:ilvl w:val="0"/>
          <w:numId w:val="27"/>
        </w:numPr>
        <w:contextualSpacing/>
        <w:jc w:val="both"/>
        <w:rPr>
          <w:rFonts w:ascii="Calibri" w:eastAsia="Calibri" w:hAnsi="Calibri"/>
          <w:sz w:val="20"/>
          <w:szCs w:val="20"/>
        </w:rPr>
      </w:pPr>
      <w:r w:rsidRPr="00E44724">
        <w:rPr>
          <w:rFonts w:ascii="Calibri" w:eastAsia="Calibri" w:hAnsi="Calibri"/>
          <w:sz w:val="20"/>
          <w:szCs w:val="20"/>
        </w:rPr>
        <w:t xml:space="preserve">la mancata produzione del contratto </w:t>
      </w:r>
      <w:r w:rsidR="00C115E1">
        <w:rPr>
          <w:rFonts w:ascii="Calibri" w:eastAsia="Calibri" w:hAnsi="Calibri"/>
          <w:sz w:val="20"/>
          <w:szCs w:val="20"/>
        </w:rPr>
        <w:t>di avvalimento</w:t>
      </w:r>
      <w:r w:rsidR="0015796D">
        <w:rPr>
          <w:rFonts w:ascii="Calibri" w:eastAsia="Calibri" w:hAnsi="Calibri"/>
          <w:sz w:val="20"/>
          <w:szCs w:val="20"/>
        </w:rPr>
        <w:t>, della garanzia provvisoria, del mandato collettivo speciale o dell’impegno a conferire mandato collettivo può essere</w:t>
      </w:r>
      <w:r w:rsidRPr="00E44724">
        <w:rPr>
          <w:rFonts w:ascii="Calibri" w:eastAsia="Calibri" w:hAnsi="Calibri"/>
          <w:sz w:val="20"/>
          <w:szCs w:val="20"/>
        </w:rPr>
        <w:t xml:space="preserve"> oggetto di soccorso istruttorio solo se i citati documenti sono preesistenti e comprovabili con data certa anteriore al termine di presentazione dell’offerta;</w:t>
      </w:r>
    </w:p>
    <w:p w14:paraId="61F9005C" w14:textId="50449492" w:rsidR="00E44724" w:rsidRDefault="00E44724" w:rsidP="00115F7E">
      <w:pPr>
        <w:widowControl w:val="0"/>
        <w:numPr>
          <w:ilvl w:val="0"/>
          <w:numId w:val="27"/>
        </w:numPr>
        <w:contextualSpacing/>
        <w:jc w:val="both"/>
        <w:rPr>
          <w:rFonts w:ascii="Calibri" w:eastAsia="Calibri" w:hAnsi="Calibri"/>
          <w:sz w:val="20"/>
          <w:szCs w:val="20"/>
        </w:rPr>
      </w:pPr>
      <w:r w:rsidRPr="00E44724">
        <w:rPr>
          <w:rFonts w:ascii="Calibri" w:eastAsia="Calibri" w:hAnsi="Calibri"/>
          <w:sz w:val="20"/>
          <w:szCs w:val="20"/>
        </w:rPr>
        <w:t>il difetto di sottoscrizione della domanda di partecipazione, delle dichiarazioni richi</w:t>
      </w:r>
      <w:r w:rsidR="001D40BC">
        <w:rPr>
          <w:rFonts w:ascii="Calibri" w:eastAsia="Calibri" w:hAnsi="Calibri"/>
          <w:sz w:val="20"/>
          <w:szCs w:val="20"/>
        </w:rPr>
        <w:t>este e dell’offerta è sanabile.</w:t>
      </w:r>
    </w:p>
    <w:p w14:paraId="3A8E688D" w14:textId="597BBF5B" w:rsidR="003958AC" w:rsidRPr="003958AC" w:rsidRDefault="003958AC" w:rsidP="00115F7E">
      <w:pPr>
        <w:pStyle w:val="NormalWeb"/>
        <w:numPr>
          <w:ilvl w:val="0"/>
          <w:numId w:val="27"/>
        </w:numPr>
        <w:rPr>
          <w:rFonts w:ascii="Calibri" w:eastAsia="Calibri" w:hAnsi="Calibri"/>
          <w:sz w:val="20"/>
          <w:szCs w:val="20"/>
        </w:rPr>
      </w:pPr>
      <w:r w:rsidRPr="003958AC">
        <w:rPr>
          <w:rFonts w:ascii="Calibri" w:eastAsia="Calibri" w:hAnsi="Calibri"/>
          <w:sz w:val="20"/>
          <w:szCs w:val="20"/>
        </w:rPr>
        <w:t xml:space="preserve">non è sanabile mediante soccorso istruttorio l’omessa indicazione, delle modalità con le quali l’operatore </w:t>
      </w:r>
      <w:r w:rsidR="003055CB">
        <w:rPr>
          <w:rFonts w:ascii="Calibri" w:eastAsia="Calibri" w:hAnsi="Calibri"/>
          <w:sz w:val="20"/>
          <w:szCs w:val="20"/>
        </w:rPr>
        <w:t xml:space="preserve">economico </w:t>
      </w:r>
      <w:r w:rsidRPr="003958AC">
        <w:rPr>
          <w:rFonts w:ascii="Calibri" w:eastAsia="Calibri" w:hAnsi="Calibri"/>
          <w:sz w:val="20"/>
          <w:szCs w:val="20"/>
        </w:rPr>
        <w:t xml:space="preserve">intende assicurare, in caso di aggiudicazione del contratto, il rispetto delle condizioni di partecipazione e di esecuzione di cui </w:t>
      </w:r>
      <w:r w:rsidRPr="006530F4">
        <w:rPr>
          <w:rFonts w:ascii="Calibri" w:eastAsia="Calibri" w:hAnsi="Calibri"/>
          <w:sz w:val="20"/>
          <w:szCs w:val="20"/>
        </w:rPr>
        <w:t xml:space="preserve">all’articolo </w:t>
      </w:r>
      <w:r w:rsidR="006530F4" w:rsidRPr="006530F4">
        <w:rPr>
          <w:rFonts w:ascii="Calibri" w:eastAsia="Calibri" w:hAnsi="Calibri"/>
          <w:sz w:val="20"/>
          <w:szCs w:val="20"/>
        </w:rPr>
        <w:t>10</w:t>
      </w:r>
      <w:r w:rsidRPr="003958AC">
        <w:rPr>
          <w:rFonts w:ascii="Calibri" w:eastAsia="Calibri" w:hAnsi="Calibri"/>
          <w:sz w:val="20"/>
          <w:szCs w:val="20"/>
        </w:rPr>
        <w:t xml:space="preserve"> del presente </w:t>
      </w:r>
      <w:r w:rsidR="002812CE">
        <w:rPr>
          <w:rFonts w:ascii="Calibri" w:eastAsia="Calibri" w:hAnsi="Calibri"/>
          <w:sz w:val="20"/>
          <w:szCs w:val="20"/>
        </w:rPr>
        <w:t>disciplinare</w:t>
      </w:r>
      <w:r w:rsidRPr="003958AC">
        <w:rPr>
          <w:rFonts w:ascii="Calibri" w:eastAsia="Calibri" w:hAnsi="Calibri"/>
          <w:sz w:val="20"/>
          <w:szCs w:val="20"/>
        </w:rPr>
        <w:t xml:space="preserve">. </w:t>
      </w:r>
    </w:p>
    <w:p w14:paraId="11BA1ECA" w14:textId="3D361644" w:rsidR="001D40BC" w:rsidRDefault="003A174D" w:rsidP="00115F7E">
      <w:pPr>
        <w:widowControl w:val="0"/>
        <w:numPr>
          <w:ilvl w:val="0"/>
          <w:numId w:val="27"/>
        </w:numPr>
        <w:contextualSpacing/>
        <w:jc w:val="both"/>
        <w:rPr>
          <w:rFonts w:ascii="Calibri" w:eastAsia="Calibri" w:hAnsi="Calibri"/>
          <w:sz w:val="20"/>
          <w:szCs w:val="20"/>
        </w:rPr>
      </w:pPr>
      <w:r>
        <w:rPr>
          <w:rFonts w:ascii="Calibri" w:eastAsia="Calibri" w:hAnsi="Calibri"/>
          <w:sz w:val="20"/>
          <w:szCs w:val="20"/>
        </w:rPr>
        <w:t xml:space="preserve">sono sanabili </w:t>
      </w:r>
      <w:r w:rsidR="001D40BC" w:rsidRPr="001D40BC">
        <w:rPr>
          <w:rFonts w:ascii="Calibri" w:eastAsia="Calibri" w:hAnsi="Calibri"/>
          <w:sz w:val="20"/>
          <w:szCs w:val="20"/>
        </w:rPr>
        <w:t>l’omessa dichiarazione sull’aver assolto agli obblighi di cui alla legge 68/1999 e, per i concorrenti che occupano oltre cinquanta dipendenti, l’omessa presentazione di copia dell’ultimo rapporto periodico sulla situazione del personale maschile e femminile, redatto ai</w:t>
      </w:r>
      <w:r w:rsidR="001D40BC">
        <w:rPr>
          <w:rFonts w:ascii="Calibri" w:eastAsia="Calibri" w:hAnsi="Calibri"/>
          <w:sz w:val="20"/>
          <w:szCs w:val="20"/>
        </w:rPr>
        <w:t xml:space="preserve"> </w:t>
      </w:r>
      <w:r w:rsidR="001D40BC" w:rsidRPr="001D40BC">
        <w:rPr>
          <w:rFonts w:ascii="Calibri" w:eastAsia="Calibri" w:hAnsi="Calibri"/>
          <w:sz w:val="20"/>
          <w:szCs w:val="20"/>
        </w:rPr>
        <w:t xml:space="preserve">sensi dell’articolo 46 decreto legislativo n. 198 del 2006, e la trasmissione dello stesso alle rappresentanze sindacali e ai </w:t>
      </w:r>
      <w:r w:rsidR="001D40BC">
        <w:rPr>
          <w:rFonts w:ascii="Calibri" w:eastAsia="Calibri" w:hAnsi="Calibri"/>
          <w:sz w:val="20"/>
          <w:szCs w:val="20"/>
        </w:rPr>
        <w:t>consiglieri regionali di parità, purché redatto e trasmesso in data anteriore al termine della presentazione delle offerte;</w:t>
      </w:r>
    </w:p>
    <w:p w14:paraId="53735637" w14:textId="278188F0" w:rsidR="003055CB" w:rsidRPr="00A46EBF" w:rsidRDefault="003055CB" w:rsidP="00115F7E">
      <w:pPr>
        <w:pStyle w:val="NormalWeb"/>
        <w:numPr>
          <w:ilvl w:val="0"/>
          <w:numId w:val="27"/>
        </w:numPr>
        <w:rPr>
          <w:rFonts w:ascii="Calibri" w:hAnsi="Calibri" w:cs="Calibri"/>
          <w:sz w:val="20"/>
          <w:szCs w:val="20"/>
        </w:rPr>
      </w:pPr>
      <w:r w:rsidRPr="00A46EBF">
        <w:rPr>
          <w:rFonts w:ascii="Calibri" w:hAnsi="Calibri" w:cs="Calibri"/>
          <w:sz w:val="20"/>
          <w:szCs w:val="20"/>
        </w:rPr>
        <w:t xml:space="preserve">non è sanabile mediante soccorso istruttorio l’omesso impegno ad assicurare, in caso di aggiudicazione del contratto, l’assunzione di una quota di occupazione giovanile e femminile di cui all’articolo </w:t>
      </w:r>
      <w:r w:rsidR="004E788C">
        <w:rPr>
          <w:rFonts w:ascii="Calibri" w:hAnsi="Calibri" w:cs="Calibri"/>
          <w:sz w:val="20"/>
          <w:szCs w:val="20"/>
        </w:rPr>
        <w:t>10</w:t>
      </w:r>
      <w:r w:rsidRPr="00A46EBF">
        <w:rPr>
          <w:rFonts w:ascii="Calibri" w:hAnsi="Calibri" w:cs="Calibri"/>
          <w:sz w:val="20"/>
          <w:szCs w:val="20"/>
        </w:rPr>
        <w:t xml:space="preserve"> del presente bando. </w:t>
      </w:r>
    </w:p>
    <w:p w14:paraId="288FB59F" w14:textId="43167D32"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lastRenderedPageBreak/>
        <w:t xml:space="preserve">Ai fini del soccorso istruttorio la stazione appaltante assegna al concorrente un congruo termine - non </w:t>
      </w:r>
      <w:r w:rsidR="003958AC">
        <w:rPr>
          <w:rFonts w:ascii="Calibri" w:hAnsi="Calibri"/>
          <w:sz w:val="20"/>
          <w:szCs w:val="20"/>
          <w:lang w:eastAsia="en-US"/>
        </w:rPr>
        <w:t xml:space="preserve">inferiore a cinque e non </w:t>
      </w:r>
      <w:r w:rsidRPr="00E44724">
        <w:rPr>
          <w:rFonts w:ascii="Calibri" w:hAnsi="Calibri"/>
          <w:sz w:val="20"/>
          <w:szCs w:val="20"/>
          <w:lang w:eastAsia="en-US"/>
        </w:rPr>
        <w:t>superiore a dieci</w:t>
      </w:r>
      <w:r w:rsidRPr="00E44724">
        <w:rPr>
          <w:rFonts w:ascii="Calibri" w:hAnsi="Calibri"/>
          <w:i/>
          <w:sz w:val="20"/>
          <w:szCs w:val="20"/>
          <w:lang w:eastAsia="en-US"/>
        </w:rPr>
        <w:t xml:space="preserve"> </w:t>
      </w:r>
      <w:r w:rsidRPr="00E44724">
        <w:rPr>
          <w:rFonts w:ascii="Calibri" w:hAnsi="Calibri"/>
          <w:sz w:val="20"/>
          <w:szCs w:val="20"/>
          <w:lang w:eastAsia="en-US"/>
        </w:rPr>
        <w:t>giorni - perché siano rese, integrate o regolarizzate le dichiarazioni necessarie, indicando il contenuto e i soggetti che le devono rendere nonché la sezione del Sistema dove deve essere inserita la documentazione richiesta. In caso di inutile decorso del termine, la stazione appaltante procede all’esclusione del concorrente dalla procedura.</w:t>
      </w:r>
    </w:p>
    <w:p w14:paraId="2C375354" w14:textId="77777777" w:rsidR="00E44724" w:rsidRDefault="00E44724" w:rsidP="00E44724">
      <w:pPr>
        <w:jc w:val="both"/>
        <w:rPr>
          <w:rFonts w:ascii="Calibri" w:hAnsi="Calibri"/>
          <w:sz w:val="20"/>
          <w:szCs w:val="20"/>
          <w:lang w:eastAsia="en-US"/>
        </w:rPr>
      </w:pPr>
      <w:r w:rsidRPr="00E44724">
        <w:rPr>
          <w:rFonts w:ascii="Calibri" w:hAnsi="Calibri"/>
          <w:sz w:val="20"/>
          <w:szCs w:val="20"/>
          <w:lang w:eastAsia="en-US"/>
        </w:rPr>
        <w:t>Ove il concorrente produca dichiarazioni o documenti non perfettamente coerenti con la richiesta, la stazione appaltante può chiedere ulteriori precisazioni o chiarimenti, limitate alla documentazione presentata in fase di soccorso istruttorio, fissando un termine a pena di esclusione.</w:t>
      </w:r>
    </w:p>
    <w:p w14:paraId="4EDEBA33" w14:textId="77777777" w:rsidR="003958AC" w:rsidRPr="003958AC" w:rsidRDefault="003958AC" w:rsidP="003958AC">
      <w:pPr>
        <w:jc w:val="both"/>
        <w:rPr>
          <w:rFonts w:ascii="Calibri" w:hAnsi="Calibri"/>
          <w:sz w:val="20"/>
          <w:szCs w:val="20"/>
          <w:lang w:eastAsia="en-US"/>
        </w:rPr>
      </w:pPr>
      <w:r w:rsidRPr="003958AC">
        <w:rPr>
          <w:rFonts w:ascii="Calibri" w:hAnsi="Calibri"/>
          <w:sz w:val="20"/>
          <w:szCs w:val="20"/>
          <w:lang w:eastAsia="en-US"/>
        </w:rPr>
        <w:t xml:space="preserve">La stazione appaltante può sempre chiedere chiarimenti sui contenuti dell’offerta tecnica e dell’offerta economica e su ogni loro allegato. L’operatore economico è tenuto a fornire risposta nel termine assegnato dalla stazione appaltante che non può essere inferiore a cinque giorni e superiore a dieci giorni. I chiarimenti resi dall’operatore economico non possono modificare il contenuto dell’offerta. </w:t>
      </w:r>
    </w:p>
    <w:p w14:paraId="61848AB1" w14:textId="77777777" w:rsidR="00E44724" w:rsidRPr="00E44724" w:rsidRDefault="00E44724" w:rsidP="00E44724">
      <w:pPr>
        <w:jc w:val="both"/>
        <w:rPr>
          <w:rFonts w:ascii="Calibri" w:hAnsi="Calibri"/>
          <w:sz w:val="20"/>
          <w:szCs w:val="20"/>
          <w:lang w:eastAsia="en-US"/>
        </w:rPr>
      </w:pPr>
    </w:p>
    <w:p w14:paraId="34C98596" w14:textId="77777777" w:rsidR="00E44724" w:rsidRPr="00E44724" w:rsidRDefault="00E44724" w:rsidP="00CF78F7">
      <w:pPr>
        <w:pStyle w:val="Heading1"/>
      </w:pPr>
      <w:bookmarkStart w:id="1647" w:name="_Toc147765383"/>
      <w:r w:rsidRPr="00E44724">
        <w:t>DOMANDA DI PARTECIPAZIONE E DOCUMENTAZIONE AMMINISTRATIVA</w:t>
      </w:r>
      <w:bookmarkStart w:id="1648" w:name="_Ref481767076"/>
      <w:bookmarkStart w:id="1649" w:name="_Ref481767068"/>
      <w:bookmarkStart w:id="1650" w:name="_Toc354038186"/>
      <w:bookmarkStart w:id="1651" w:name="_Toc416423365"/>
      <w:bookmarkStart w:id="1652" w:name="_Toc406754180"/>
      <w:bookmarkStart w:id="1653" w:name="_Toc406058379"/>
      <w:bookmarkStart w:id="1654" w:name="_Toc403471273"/>
      <w:bookmarkStart w:id="1655" w:name="_Toc397422866"/>
      <w:bookmarkStart w:id="1656" w:name="_Toc397346825"/>
      <w:bookmarkStart w:id="1657" w:name="_Toc393706910"/>
      <w:bookmarkStart w:id="1658" w:name="_Toc393700837"/>
      <w:bookmarkStart w:id="1659" w:name="_Toc393283178"/>
      <w:bookmarkStart w:id="1660" w:name="_Toc393272662"/>
      <w:bookmarkStart w:id="1661" w:name="_Toc393272604"/>
      <w:bookmarkStart w:id="1662" w:name="_Toc393187848"/>
      <w:bookmarkStart w:id="1663" w:name="_Toc393112131"/>
      <w:bookmarkStart w:id="1664" w:name="_Toc393110567"/>
      <w:bookmarkStart w:id="1665" w:name="_Toc392577500"/>
      <w:bookmarkStart w:id="1666" w:name="_Toc391036059"/>
      <w:bookmarkStart w:id="1667" w:name="_Toc391035986"/>
      <w:bookmarkStart w:id="1668" w:name="_Toc380501873"/>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3216AACD" w14:textId="622B3625"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L’operatore economico inserisce a Sistema, </w:t>
      </w:r>
      <w:r w:rsidRPr="00E44724">
        <w:rPr>
          <w:rFonts w:ascii="Calibri" w:hAnsi="Calibri" w:cs="Trebuchet MS"/>
          <w:sz w:val="20"/>
          <w:szCs w:val="20"/>
          <w:lang w:eastAsia="en-US"/>
        </w:rPr>
        <w:t>nella Busta amministrativa</w:t>
      </w:r>
      <w:r w:rsidRPr="00E44724">
        <w:rPr>
          <w:rFonts w:ascii="Calibri" w:hAnsi="Calibri"/>
          <w:sz w:val="20"/>
          <w:szCs w:val="20"/>
          <w:lang w:eastAsia="en-US"/>
        </w:rPr>
        <w:t xml:space="preserve">, </w:t>
      </w:r>
      <w:r w:rsidR="005D7322">
        <w:rPr>
          <w:rFonts w:ascii="Calibri" w:hAnsi="Calibri"/>
          <w:sz w:val="20"/>
          <w:szCs w:val="20"/>
          <w:lang w:eastAsia="en-US"/>
        </w:rPr>
        <w:t xml:space="preserve">per ogni lotto </w:t>
      </w:r>
      <w:r w:rsidRPr="00E44724">
        <w:rPr>
          <w:rFonts w:ascii="Calibri" w:hAnsi="Calibri"/>
          <w:sz w:val="20"/>
          <w:szCs w:val="20"/>
          <w:lang w:eastAsia="en-US"/>
        </w:rPr>
        <w:t>la documentazione indicata nella tabella seguente:</w:t>
      </w:r>
    </w:p>
    <w:p w14:paraId="2AA3561D"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 </w:t>
      </w:r>
    </w:p>
    <w:tbl>
      <w:tblPr>
        <w:tblW w:w="971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15"/>
      </w:tblGrid>
      <w:tr w:rsidR="000429A7" w:rsidRPr="00A5281B" w14:paraId="04790399" w14:textId="77777777" w:rsidTr="00C45A97">
        <w:trPr>
          <w:trHeight w:val="288"/>
        </w:trPr>
        <w:tc>
          <w:tcPr>
            <w:tcW w:w="9715" w:type="dxa"/>
            <w:shd w:val="clear" w:color="auto" w:fill="BFBFBF" w:themeFill="background1" w:themeFillShade="BF"/>
            <w:hideMark/>
          </w:tcPr>
          <w:p w14:paraId="5D14DD42" w14:textId="77777777" w:rsidR="000429A7" w:rsidRPr="00A5281B" w:rsidRDefault="000429A7" w:rsidP="00C45A97">
            <w:pPr>
              <w:jc w:val="center"/>
              <w:rPr>
                <w:rFonts w:asciiTheme="minorHAnsi" w:hAnsiTheme="minorHAnsi" w:cstheme="minorHAnsi"/>
                <w:b/>
                <w:bCs/>
                <w:sz w:val="22"/>
                <w:szCs w:val="22"/>
              </w:rPr>
            </w:pPr>
            <w:bookmarkStart w:id="1669" w:name="_Toc497728162"/>
            <w:bookmarkStart w:id="1670" w:name="_Toc497484964"/>
            <w:bookmarkStart w:id="1671" w:name="_Toc498419754"/>
            <w:bookmarkStart w:id="1672" w:name="_Toc497831556"/>
            <w:bookmarkStart w:id="1673" w:name="_Toc497728161"/>
            <w:bookmarkStart w:id="1674" w:name="_Toc497484963"/>
            <w:bookmarkStart w:id="1675" w:name="_Toc498419755"/>
            <w:bookmarkStart w:id="1676" w:name="_Toc497831557"/>
            <w:bookmarkEnd w:id="1669"/>
            <w:bookmarkEnd w:id="1670"/>
            <w:bookmarkEnd w:id="1671"/>
            <w:bookmarkEnd w:id="1672"/>
            <w:bookmarkEnd w:id="1673"/>
            <w:bookmarkEnd w:id="1674"/>
            <w:bookmarkEnd w:id="1675"/>
            <w:bookmarkEnd w:id="1676"/>
            <w:r w:rsidRPr="00A5281B">
              <w:rPr>
                <w:rFonts w:asciiTheme="minorHAnsi" w:hAnsiTheme="minorHAnsi" w:cstheme="minorHAnsi"/>
                <w:b/>
                <w:bCs/>
                <w:sz w:val="22"/>
                <w:szCs w:val="22"/>
              </w:rPr>
              <w:t>Documentazione amministrativa</w:t>
            </w:r>
          </w:p>
        </w:tc>
      </w:tr>
      <w:tr w:rsidR="000429A7" w:rsidRPr="00A5281B" w14:paraId="57FE6AAC" w14:textId="77777777" w:rsidTr="00C45A97">
        <w:trPr>
          <w:trHeight w:val="288"/>
        </w:trPr>
        <w:tc>
          <w:tcPr>
            <w:tcW w:w="9715" w:type="dxa"/>
            <w:vAlign w:val="center"/>
            <w:hideMark/>
          </w:tcPr>
          <w:p w14:paraId="318BB729" w14:textId="77777777" w:rsidR="000429A7" w:rsidRPr="000429A7" w:rsidRDefault="000429A7" w:rsidP="00C45A97">
            <w:pPr>
              <w:ind w:left="62"/>
              <w:rPr>
                <w:rFonts w:asciiTheme="minorHAnsi" w:hAnsiTheme="minorHAnsi" w:cstheme="minorHAnsi"/>
                <w:sz w:val="20"/>
                <w:szCs w:val="20"/>
              </w:rPr>
            </w:pPr>
            <w:r w:rsidRPr="000429A7">
              <w:rPr>
                <w:rFonts w:asciiTheme="minorHAnsi" w:hAnsiTheme="minorHAnsi" w:cstheme="minorHAnsi"/>
                <w:sz w:val="20"/>
                <w:szCs w:val="20"/>
              </w:rPr>
              <w:t>Allegato 1 - Domanda di partecipazione</w:t>
            </w:r>
          </w:p>
        </w:tc>
      </w:tr>
      <w:tr w:rsidR="000429A7" w:rsidRPr="00A5281B" w14:paraId="367CC976" w14:textId="77777777" w:rsidTr="00C45A97">
        <w:trPr>
          <w:trHeight w:val="288"/>
        </w:trPr>
        <w:tc>
          <w:tcPr>
            <w:tcW w:w="9715" w:type="dxa"/>
            <w:vAlign w:val="center"/>
          </w:tcPr>
          <w:p w14:paraId="564F2CF6" w14:textId="77777777" w:rsidR="000429A7" w:rsidRPr="000429A7" w:rsidRDefault="000429A7" w:rsidP="00C45A97">
            <w:pPr>
              <w:ind w:left="62"/>
              <w:rPr>
                <w:rFonts w:asciiTheme="minorHAnsi" w:hAnsiTheme="minorHAnsi" w:cstheme="minorHAnsi"/>
                <w:sz w:val="20"/>
                <w:szCs w:val="20"/>
              </w:rPr>
            </w:pPr>
            <w:r w:rsidRPr="000429A7">
              <w:rPr>
                <w:rFonts w:asciiTheme="minorHAnsi" w:hAnsiTheme="minorHAnsi" w:cstheme="minorHAnsi"/>
                <w:sz w:val="20"/>
                <w:szCs w:val="20"/>
              </w:rPr>
              <w:t>[</w:t>
            </w:r>
            <w:r w:rsidRPr="000429A7">
              <w:rPr>
                <w:rFonts w:asciiTheme="minorHAnsi" w:hAnsiTheme="minorHAnsi" w:cstheme="minorHAnsi"/>
                <w:i/>
                <w:sz w:val="20"/>
                <w:szCs w:val="20"/>
              </w:rPr>
              <w:t>Eventuale</w:t>
            </w:r>
            <w:r w:rsidRPr="000429A7">
              <w:rPr>
                <w:rFonts w:asciiTheme="minorHAnsi" w:hAnsiTheme="minorHAnsi" w:cstheme="minorHAnsi"/>
                <w:sz w:val="20"/>
                <w:szCs w:val="20"/>
              </w:rPr>
              <w:t>] Procure</w:t>
            </w:r>
          </w:p>
        </w:tc>
      </w:tr>
      <w:tr w:rsidR="000429A7" w:rsidRPr="00A5281B" w14:paraId="5B473C03" w14:textId="77777777" w:rsidTr="00C45A97">
        <w:trPr>
          <w:trHeight w:val="288"/>
        </w:trPr>
        <w:tc>
          <w:tcPr>
            <w:tcW w:w="9715" w:type="dxa"/>
            <w:vAlign w:val="center"/>
          </w:tcPr>
          <w:p w14:paraId="6C498383" w14:textId="77777777" w:rsidR="000429A7" w:rsidRPr="000429A7" w:rsidRDefault="000429A7" w:rsidP="00C45A97">
            <w:pPr>
              <w:ind w:left="62"/>
              <w:rPr>
                <w:rFonts w:asciiTheme="minorHAnsi" w:hAnsiTheme="minorHAnsi" w:cstheme="minorHAnsi"/>
                <w:sz w:val="20"/>
                <w:szCs w:val="20"/>
              </w:rPr>
            </w:pPr>
            <w:r w:rsidRPr="000429A7">
              <w:rPr>
                <w:rFonts w:asciiTheme="minorHAnsi" w:hAnsiTheme="minorHAnsi" w:cstheme="minorHAnsi"/>
                <w:sz w:val="20"/>
                <w:szCs w:val="20"/>
              </w:rPr>
              <w:t>Allegato 10 - Comprova imposta di bollo</w:t>
            </w:r>
          </w:p>
        </w:tc>
      </w:tr>
      <w:tr w:rsidR="000429A7" w:rsidRPr="00A5281B" w14:paraId="71F6CC8E" w14:textId="77777777" w:rsidTr="00C45A97">
        <w:trPr>
          <w:trHeight w:val="288"/>
        </w:trPr>
        <w:tc>
          <w:tcPr>
            <w:tcW w:w="9715" w:type="dxa"/>
            <w:vAlign w:val="center"/>
          </w:tcPr>
          <w:p w14:paraId="56D62FDB" w14:textId="77777777" w:rsidR="000429A7" w:rsidRPr="000429A7" w:rsidRDefault="000429A7" w:rsidP="00C45A97">
            <w:pPr>
              <w:ind w:left="62"/>
              <w:rPr>
                <w:rFonts w:asciiTheme="minorHAnsi" w:hAnsiTheme="minorHAnsi" w:cstheme="minorHAnsi"/>
                <w:sz w:val="20"/>
                <w:szCs w:val="20"/>
              </w:rPr>
            </w:pPr>
            <w:r w:rsidRPr="000429A7">
              <w:rPr>
                <w:rFonts w:asciiTheme="minorHAnsi" w:hAnsiTheme="minorHAnsi" w:cstheme="minorHAnsi"/>
                <w:sz w:val="20"/>
                <w:szCs w:val="20"/>
              </w:rPr>
              <w:t>Allegato 2 - DGUE</w:t>
            </w:r>
          </w:p>
        </w:tc>
      </w:tr>
      <w:tr w:rsidR="000429A7" w:rsidRPr="00A5281B" w14:paraId="7137865E" w14:textId="77777777" w:rsidTr="00C45A97">
        <w:trPr>
          <w:trHeight w:val="288"/>
        </w:trPr>
        <w:tc>
          <w:tcPr>
            <w:tcW w:w="9715" w:type="dxa"/>
            <w:vAlign w:val="center"/>
          </w:tcPr>
          <w:p w14:paraId="24126849" w14:textId="77777777" w:rsidR="000429A7" w:rsidRPr="000429A7" w:rsidRDefault="000429A7" w:rsidP="00C45A97">
            <w:pPr>
              <w:ind w:left="62"/>
              <w:rPr>
                <w:rFonts w:asciiTheme="minorHAnsi" w:hAnsiTheme="minorHAnsi" w:cstheme="minorHAnsi"/>
                <w:sz w:val="20"/>
                <w:szCs w:val="20"/>
              </w:rPr>
            </w:pPr>
            <w:r w:rsidRPr="000429A7">
              <w:rPr>
                <w:rFonts w:asciiTheme="minorHAnsi" w:hAnsiTheme="minorHAnsi" w:cstheme="minorHAnsi"/>
                <w:bCs/>
                <w:iCs/>
                <w:sz w:val="20"/>
                <w:szCs w:val="20"/>
                <w:lang w:eastAsia="en-US"/>
              </w:rPr>
              <w:t>Allegato 3 - Dichiarazione sostitutiva integrativa al DGUE</w:t>
            </w:r>
          </w:p>
        </w:tc>
      </w:tr>
      <w:tr w:rsidR="000429A7" w:rsidRPr="00A5281B" w14:paraId="5426349A" w14:textId="77777777" w:rsidTr="00C45A97">
        <w:trPr>
          <w:trHeight w:val="288"/>
        </w:trPr>
        <w:tc>
          <w:tcPr>
            <w:tcW w:w="9715" w:type="dxa"/>
            <w:vAlign w:val="center"/>
          </w:tcPr>
          <w:p w14:paraId="7A2AB9C8" w14:textId="77777777" w:rsidR="000429A7" w:rsidRPr="000429A7" w:rsidRDefault="000429A7" w:rsidP="00C45A97">
            <w:pPr>
              <w:ind w:left="62"/>
              <w:rPr>
                <w:rFonts w:asciiTheme="minorHAnsi" w:hAnsiTheme="minorHAnsi" w:cstheme="minorHAnsi"/>
                <w:sz w:val="20"/>
                <w:szCs w:val="20"/>
              </w:rPr>
            </w:pPr>
            <w:r w:rsidRPr="000429A7">
              <w:rPr>
                <w:rFonts w:asciiTheme="minorHAnsi" w:hAnsiTheme="minorHAnsi" w:cstheme="minorHAnsi"/>
                <w:sz w:val="20"/>
                <w:szCs w:val="20"/>
              </w:rPr>
              <w:t>Allegato 4 - Comunicazione conto corrente dedicato ai sensi della L. 136_2010</w:t>
            </w:r>
          </w:p>
        </w:tc>
      </w:tr>
      <w:tr w:rsidR="000429A7" w:rsidRPr="00A5281B" w14:paraId="5F9214A3" w14:textId="77777777" w:rsidTr="00C45A97">
        <w:trPr>
          <w:trHeight w:val="288"/>
        </w:trPr>
        <w:tc>
          <w:tcPr>
            <w:tcW w:w="9715" w:type="dxa"/>
            <w:vAlign w:val="center"/>
          </w:tcPr>
          <w:p w14:paraId="58BCD707" w14:textId="77777777" w:rsidR="000429A7" w:rsidRPr="000429A7" w:rsidRDefault="000429A7" w:rsidP="00C45A97">
            <w:pPr>
              <w:ind w:left="62"/>
              <w:rPr>
                <w:rFonts w:asciiTheme="minorHAnsi" w:hAnsiTheme="minorHAnsi" w:cstheme="minorHAnsi"/>
                <w:sz w:val="20"/>
                <w:szCs w:val="20"/>
              </w:rPr>
            </w:pPr>
            <w:r w:rsidRPr="000429A7">
              <w:rPr>
                <w:rFonts w:asciiTheme="minorHAnsi" w:hAnsiTheme="minorHAnsi" w:cstheme="minorHAnsi"/>
                <w:sz w:val="20"/>
                <w:szCs w:val="20"/>
              </w:rPr>
              <w:t>Allegato 7 - Dichiarazioni obblighi assunzionali</w:t>
            </w:r>
          </w:p>
        </w:tc>
      </w:tr>
      <w:tr w:rsidR="000429A7" w:rsidRPr="00A5281B" w14:paraId="514B4AB8" w14:textId="77777777" w:rsidTr="00C45A97">
        <w:trPr>
          <w:trHeight w:val="288"/>
        </w:trPr>
        <w:tc>
          <w:tcPr>
            <w:tcW w:w="9715" w:type="dxa"/>
            <w:vAlign w:val="center"/>
          </w:tcPr>
          <w:p w14:paraId="022E9D0A" w14:textId="77777777" w:rsidR="000429A7" w:rsidRPr="000429A7" w:rsidRDefault="000429A7" w:rsidP="00C45A97">
            <w:pPr>
              <w:ind w:left="62"/>
              <w:rPr>
                <w:rFonts w:asciiTheme="minorHAnsi" w:hAnsiTheme="minorHAnsi" w:cstheme="minorHAnsi"/>
                <w:sz w:val="20"/>
                <w:szCs w:val="20"/>
              </w:rPr>
            </w:pPr>
            <w:r w:rsidRPr="000429A7">
              <w:rPr>
                <w:rFonts w:asciiTheme="minorHAnsi" w:hAnsiTheme="minorHAnsi" w:cstheme="minorHAnsi"/>
                <w:sz w:val="20"/>
                <w:szCs w:val="20"/>
              </w:rPr>
              <w:t>Allegato 8 - Dichiarazione titolare effettivo</w:t>
            </w:r>
          </w:p>
        </w:tc>
      </w:tr>
      <w:tr w:rsidR="000429A7" w:rsidRPr="00A5281B" w14:paraId="19CE2A8B" w14:textId="77777777" w:rsidTr="00C45A97">
        <w:trPr>
          <w:trHeight w:val="288"/>
        </w:trPr>
        <w:tc>
          <w:tcPr>
            <w:tcW w:w="9715" w:type="dxa"/>
            <w:vAlign w:val="center"/>
          </w:tcPr>
          <w:p w14:paraId="507E56A0" w14:textId="77777777" w:rsidR="000429A7" w:rsidRPr="000429A7" w:rsidRDefault="000429A7" w:rsidP="00C45A97">
            <w:pPr>
              <w:ind w:left="62"/>
              <w:rPr>
                <w:rFonts w:asciiTheme="minorHAnsi" w:hAnsiTheme="minorHAnsi" w:cstheme="minorHAnsi"/>
                <w:sz w:val="20"/>
                <w:szCs w:val="20"/>
              </w:rPr>
            </w:pPr>
            <w:r w:rsidRPr="000429A7">
              <w:rPr>
                <w:rFonts w:asciiTheme="minorHAnsi" w:hAnsiTheme="minorHAnsi" w:cstheme="minorHAnsi"/>
                <w:sz w:val="20"/>
                <w:szCs w:val="20"/>
              </w:rPr>
              <w:t>Allegato 9 - Dichiarazione DPCM 187 1991</w:t>
            </w:r>
          </w:p>
        </w:tc>
      </w:tr>
      <w:tr w:rsidR="000429A7" w:rsidRPr="00A5281B" w14:paraId="4064AEF2" w14:textId="77777777" w:rsidTr="00C45A97">
        <w:trPr>
          <w:trHeight w:val="288"/>
        </w:trPr>
        <w:tc>
          <w:tcPr>
            <w:tcW w:w="9715" w:type="dxa"/>
            <w:vAlign w:val="center"/>
          </w:tcPr>
          <w:p w14:paraId="1542D7FD" w14:textId="77777777" w:rsidR="000429A7" w:rsidRPr="000429A7" w:rsidRDefault="000429A7" w:rsidP="00C45A97">
            <w:pPr>
              <w:ind w:left="62"/>
              <w:rPr>
                <w:rFonts w:asciiTheme="minorHAnsi" w:hAnsiTheme="minorHAnsi" w:cstheme="minorHAnsi"/>
                <w:sz w:val="20"/>
                <w:szCs w:val="20"/>
              </w:rPr>
            </w:pPr>
            <w:r w:rsidRPr="000429A7">
              <w:rPr>
                <w:rFonts w:asciiTheme="minorHAnsi" w:hAnsiTheme="minorHAnsi" w:cstheme="minorHAnsi"/>
                <w:sz w:val="20"/>
                <w:szCs w:val="20"/>
              </w:rPr>
              <w:t>Allegato 11 - Patto di integrità</w:t>
            </w:r>
          </w:p>
        </w:tc>
      </w:tr>
      <w:tr w:rsidR="000429A7" w14:paraId="7B3F4B61" w14:textId="77777777" w:rsidTr="00C45A97">
        <w:trPr>
          <w:trHeight w:val="288"/>
        </w:trPr>
        <w:tc>
          <w:tcPr>
            <w:tcW w:w="9715" w:type="dxa"/>
            <w:vAlign w:val="center"/>
          </w:tcPr>
          <w:p w14:paraId="71984FEE" w14:textId="77777777" w:rsidR="000429A7" w:rsidRPr="000429A7" w:rsidRDefault="000429A7" w:rsidP="00C45A97">
            <w:pPr>
              <w:rPr>
                <w:rFonts w:asciiTheme="minorHAnsi" w:hAnsiTheme="minorHAnsi" w:cstheme="minorBidi"/>
                <w:sz w:val="20"/>
                <w:szCs w:val="20"/>
              </w:rPr>
            </w:pPr>
            <w:r w:rsidRPr="000429A7">
              <w:rPr>
                <w:rFonts w:asciiTheme="minorHAnsi" w:hAnsiTheme="minorHAnsi" w:cstheme="minorBidi"/>
                <w:sz w:val="20"/>
                <w:szCs w:val="20"/>
              </w:rPr>
              <w:t xml:space="preserve"> Allegato 13 – Dichiarazioni per documentazione antimafia</w:t>
            </w:r>
          </w:p>
        </w:tc>
      </w:tr>
      <w:tr w:rsidR="000429A7" w:rsidRPr="00A5281B" w14:paraId="7B778BF9" w14:textId="77777777" w:rsidTr="00C45A97">
        <w:trPr>
          <w:trHeight w:val="288"/>
        </w:trPr>
        <w:tc>
          <w:tcPr>
            <w:tcW w:w="9715" w:type="dxa"/>
            <w:vAlign w:val="center"/>
          </w:tcPr>
          <w:p w14:paraId="463BB40F" w14:textId="77777777" w:rsidR="000429A7" w:rsidRPr="000429A7" w:rsidRDefault="000429A7" w:rsidP="00C45A97">
            <w:pPr>
              <w:ind w:left="62" w:right="136"/>
              <w:jc w:val="both"/>
              <w:rPr>
                <w:rFonts w:asciiTheme="minorHAnsi" w:hAnsiTheme="minorHAnsi" w:cstheme="minorHAnsi"/>
                <w:sz w:val="20"/>
                <w:szCs w:val="20"/>
              </w:rPr>
            </w:pPr>
            <w:r w:rsidRPr="000429A7">
              <w:rPr>
                <w:rFonts w:asciiTheme="minorHAnsi" w:hAnsiTheme="minorHAnsi" w:cstheme="minorHAnsi"/>
                <w:i/>
                <w:sz w:val="20"/>
                <w:szCs w:val="20"/>
              </w:rPr>
              <w:t>[Per operatori economici che occupano oltre 50 dipendenti]</w:t>
            </w:r>
            <w:r w:rsidRPr="000429A7">
              <w:rPr>
                <w:rFonts w:asciiTheme="minorHAnsi" w:hAnsiTheme="minorHAnsi" w:cstheme="minorHAnsi"/>
                <w:sz w:val="20"/>
                <w:szCs w:val="20"/>
              </w:rPr>
              <w:t xml:space="preserve"> Copia dell'ultimo rapporto periodico sulla situazione del personale maschile e femminile redatto ai sensi dell’articolo 46,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tc>
      </w:tr>
      <w:tr w:rsidR="000429A7" w:rsidRPr="00A5281B" w14:paraId="5844A08B" w14:textId="77777777" w:rsidTr="00C45A97">
        <w:trPr>
          <w:trHeight w:val="288"/>
        </w:trPr>
        <w:tc>
          <w:tcPr>
            <w:tcW w:w="9715" w:type="dxa"/>
            <w:vAlign w:val="center"/>
          </w:tcPr>
          <w:p w14:paraId="3441B835" w14:textId="77777777" w:rsidR="000429A7" w:rsidRPr="000429A7" w:rsidRDefault="000429A7" w:rsidP="00C45A97">
            <w:pPr>
              <w:ind w:left="62" w:right="136"/>
              <w:jc w:val="both"/>
              <w:rPr>
                <w:rFonts w:asciiTheme="minorHAnsi" w:hAnsiTheme="minorHAnsi" w:cstheme="minorHAnsi"/>
                <w:iCs/>
                <w:sz w:val="20"/>
                <w:szCs w:val="20"/>
              </w:rPr>
            </w:pPr>
            <w:r w:rsidRPr="000429A7">
              <w:rPr>
                <w:rFonts w:asciiTheme="minorHAnsi" w:hAnsiTheme="minorHAnsi" w:cstheme="minorHAnsi"/>
                <w:iCs/>
                <w:sz w:val="20"/>
                <w:szCs w:val="20"/>
              </w:rPr>
              <w:t>PassOE</w:t>
            </w:r>
          </w:p>
        </w:tc>
      </w:tr>
      <w:tr w:rsidR="000429A7" w:rsidRPr="00A5281B" w14:paraId="51AF426F" w14:textId="77777777" w:rsidTr="00C45A97">
        <w:trPr>
          <w:trHeight w:val="288"/>
        </w:trPr>
        <w:tc>
          <w:tcPr>
            <w:tcW w:w="9715" w:type="dxa"/>
            <w:vAlign w:val="center"/>
          </w:tcPr>
          <w:p w14:paraId="5BCFE5C9" w14:textId="77777777" w:rsidR="000429A7" w:rsidRPr="000429A7" w:rsidRDefault="000429A7" w:rsidP="00C45A97">
            <w:pPr>
              <w:ind w:left="62" w:right="136"/>
              <w:jc w:val="both"/>
              <w:rPr>
                <w:rFonts w:asciiTheme="minorHAnsi" w:hAnsiTheme="minorHAnsi" w:cstheme="minorHAnsi"/>
                <w:iCs/>
                <w:sz w:val="20"/>
                <w:szCs w:val="20"/>
              </w:rPr>
            </w:pPr>
            <w:r w:rsidRPr="000429A7">
              <w:rPr>
                <w:rFonts w:asciiTheme="minorHAnsi" w:hAnsiTheme="minorHAnsi" w:cstheme="minorHAnsi"/>
                <w:iCs/>
                <w:sz w:val="20"/>
                <w:szCs w:val="20"/>
              </w:rPr>
              <w:t>Garanzia provvisoria</w:t>
            </w:r>
          </w:p>
        </w:tc>
      </w:tr>
      <w:tr w:rsidR="000429A7" w:rsidRPr="00A5281B" w14:paraId="1B9F82C0" w14:textId="77777777" w:rsidTr="00C45A97">
        <w:trPr>
          <w:trHeight w:val="288"/>
        </w:trPr>
        <w:tc>
          <w:tcPr>
            <w:tcW w:w="9715" w:type="dxa"/>
            <w:vAlign w:val="center"/>
          </w:tcPr>
          <w:p w14:paraId="4B94842D" w14:textId="77777777" w:rsidR="000429A7" w:rsidRPr="000429A7" w:rsidRDefault="000429A7" w:rsidP="00C45A97">
            <w:pPr>
              <w:ind w:left="62" w:right="136"/>
              <w:jc w:val="both"/>
              <w:rPr>
                <w:rFonts w:asciiTheme="minorHAnsi" w:hAnsiTheme="minorHAnsi" w:cstheme="minorHAnsi"/>
                <w:iCs/>
                <w:sz w:val="20"/>
                <w:szCs w:val="20"/>
              </w:rPr>
            </w:pPr>
            <w:r w:rsidRPr="000429A7">
              <w:rPr>
                <w:rFonts w:asciiTheme="minorHAnsi" w:hAnsiTheme="minorHAnsi" w:cstheme="minorHAnsi"/>
                <w:iCs/>
                <w:sz w:val="20"/>
                <w:szCs w:val="20"/>
              </w:rPr>
              <w:t>[Eventuale] Documentazione per la riduzione della garanzia provvisoria</w:t>
            </w:r>
          </w:p>
        </w:tc>
      </w:tr>
      <w:tr w:rsidR="000429A7" w:rsidRPr="00A5281B" w14:paraId="11C0F057" w14:textId="77777777" w:rsidTr="00C45A97">
        <w:trPr>
          <w:trHeight w:val="288"/>
        </w:trPr>
        <w:tc>
          <w:tcPr>
            <w:tcW w:w="9715" w:type="dxa"/>
            <w:vAlign w:val="center"/>
          </w:tcPr>
          <w:p w14:paraId="5167AF67" w14:textId="77777777" w:rsidR="000429A7" w:rsidRPr="000429A7" w:rsidRDefault="000429A7" w:rsidP="00C45A97">
            <w:pPr>
              <w:ind w:left="62"/>
              <w:rPr>
                <w:rFonts w:asciiTheme="minorHAnsi" w:hAnsiTheme="minorHAnsi" w:cstheme="minorHAnsi"/>
                <w:sz w:val="20"/>
                <w:szCs w:val="20"/>
              </w:rPr>
            </w:pPr>
            <w:r w:rsidRPr="000429A7">
              <w:rPr>
                <w:rFonts w:asciiTheme="minorHAnsi" w:hAnsiTheme="minorHAnsi" w:cstheme="minorHAnsi"/>
                <w:sz w:val="20"/>
                <w:szCs w:val="20"/>
              </w:rPr>
              <w:t>[</w:t>
            </w:r>
            <w:r w:rsidRPr="000429A7">
              <w:rPr>
                <w:rFonts w:asciiTheme="minorHAnsi" w:hAnsiTheme="minorHAnsi" w:cstheme="minorHAnsi"/>
                <w:i/>
                <w:sz w:val="20"/>
                <w:szCs w:val="20"/>
              </w:rPr>
              <w:t>Eventuale</w:t>
            </w:r>
            <w:r w:rsidRPr="000429A7">
              <w:rPr>
                <w:rFonts w:asciiTheme="minorHAnsi" w:hAnsiTheme="minorHAnsi" w:cstheme="minorHAnsi"/>
                <w:sz w:val="20"/>
                <w:szCs w:val="20"/>
              </w:rPr>
              <w:t>] Allegato 12 - Dichiarazione di avvalimento</w:t>
            </w:r>
          </w:p>
        </w:tc>
      </w:tr>
      <w:tr w:rsidR="000429A7" w:rsidRPr="00A5281B" w14:paraId="39D31164" w14:textId="77777777" w:rsidTr="00C45A97">
        <w:trPr>
          <w:trHeight w:val="288"/>
        </w:trPr>
        <w:tc>
          <w:tcPr>
            <w:tcW w:w="9715" w:type="dxa"/>
            <w:vAlign w:val="center"/>
            <w:hideMark/>
          </w:tcPr>
          <w:p w14:paraId="31D0FEFE" w14:textId="77777777" w:rsidR="000429A7" w:rsidRPr="000429A7" w:rsidRDefault="000429A7" w:rsidP="00C45A97">
            <w:pPr>
              <w:ind w:left="62"/>
              <w:rPr>
                <w:rFonts w:asciiTheme="minorHAnsi" w:hAnsiTheme="minorHAnsi" w:cstheme="minorHAnsi"/>
                <w:sz w:val="20"/>
                <w:szCs w:val="20"/>
              </w:rPr>
            </w:pPr>
            <w:r w:rsidRPr="000429A7">
              <w:rPr>
                <w:rFonts w:asciiTheme="minorHAnsi" w:hAnsiTheme="minorHAnsi" w:cstheme="minorHAnsi"/>
                <w:sz w:val="20"/>
                <w:szCs w:val="20"/>
              </w:rPr>
              <w:t>[</w:t>
            </w:r>
            <w:r w:rsidRPr="000429A7">
              <w:rPr>
                <w:rFonts w:asciiTheme="minorHAnsi" w:hAnsiTheme="minorHAnsi" w:cstheme="minorHAnsi"/>
                <w:i/>
                <w:sz w:val="20"/>
                <w:szCs w:val="20"/>
              </w:rPr>
              <w:t>Eventuale</w:t>
            </w:r>
            <w:r w:rsidRPr="000429A7">
              <w:rPr>
                <w:rFonts w:asciiTheme="minorHAnsi" w:hAnsiTheme="minorHAnsi" w:cstheme="minorHAnsi"/>
                <w:sz w:val="20"/>
                <w:szCs w:val="20"/>
              </w:rPr>
              <w:t xml:space="preserve">] Documentazione per i soggetti associati </w:t>
            </w:r>
          </w:p>
        </w:tc>
      </w:tr>
      <w:tr w:rsidR="000429A7" w:rsidRPr="00A5281B" w14:paraId="0108257A" w14:textId="77777777" w:rsidTr="00C45A97">
        <w:trPr>
          <w:trHeight w:val="288"/>
        </w:trPr>
        <w:tc>
          <w:tcPr>
            <w:tcW w:w="9715" w:type="dxa"/>
            <w:vAlign w:val="center"/>
          </w:tcPr>
          <w:p w14:paraId="714F0F3A" w14:textId="77777777" w:rsidR="000429A7" w:rsidRPr="000429A7" w:rsidRDefault="000429A7" w:rsidP="00C45A97">
            <w:pPr>
              <w:ind w:left="62"/>
              <w:rPr>
                <w:rFonts w:asciiTheme="minorHAnsi" w:hAnsiTheme="minorHAnsi" w:cstheme="minorHAnsi"/>
                <w:sz w:val="20"/>
                <w:szCs w:val="20"/>
              </w:rPr>
            </w:pPr>
            <w:r w:rsidRPr="000429A7">
              <w:rPr>
                <w:rFonts w:asciiTheme="minorHAnsi" w:hAnsiTheme="minorHAnsi" w:cstheme="minorHAnsi"/>
                <w:sz w:val="20"/>
                <w:szCs w:val="20"/>
              </w:rPr>
              <w:t>[Eventuale] Dichiarazione da rendere a cura degli operatori economici ammessi al concordato preventivo con continuità aziendale di cui all’articolo 372 del Decreto Legislativo 12 gennaio 2019, n. 14</w:t>
            </w:r>
          </w:p>
        </w:tc>
      </w:tr>
      <w:tr w:rsidR="000429A7" w:rsidRPr="00A5281B" w14:paraId="7AA433F4" w14:textId="77777777" w:rsidTr="00C45A97">
        <w:trPr>
          <w:trHeight w:val="288"/>
        </w:trPr>
        <w:tc>
          <w:tcPr>
            <w:tcW w:w="9715" w:type="dxa"/>
            <w:vAlign w:val="center"/>
          </w:tcPr>
          <w:p w14:paraId="3092611C" w14:textId="77777777" w:rsidR="000429A7" w:rsidRPr="000429A7" w:rsidRDefault="000429A7" w:rsidP="00C45A97">
            <w:pPr>
              <w:ind w:left="62"/>
              <w:rPr>
                <w:rFonts w:asciiTheme="minorHAnsi" w:hAnsiTheme="minorHAnsi" w:cstheme="minorHAnsi"/>
                <w:sz w:val="20"/>
                <w:szCs w:val="20"/>
              </w:rPr>
            </w:pPr>
            <w:r w:rsidRPr="000429A7">
              <w:rPr>
                <w:rFonts w:asciiTheme="minorHAnsi" w:hAnsiTheme="minorHAnsi" w:cstheme="minorHAnsi"/>
                <w:sz w:val="20"/>
                <w:szCs w:val="20"/>
              </w:rPr>
              <w:t>[</w:t>
            </w:r>
            <w:r w:rsidRPr="000429A7">
              <w:rPr>
                <w:rFonts w:asciiTheme="minorHAnsi" w:hAnsiTheme="minorHAnsi" w:cstheme="minorHAnsi"/>
                <w:i/>
                <w:sz w:val="20"/>
                <w:szCs w:val="20"/>
              </w:rPr>
              <w:t>Eventuale</w:t>
            </w:r>
            <w:r w:rsidRPr="000429A7">
              <w:rPr>
                <w:rFonts w:asciiTheme="minorHAnsi" w:hAnsiTheme="minorHAnsi" w:cstheme="minorHAnsi"/>
                <w:sz w:val="20"/>
                <w:szCs w:val="20"/>
              </w:rPr>
              <w:t>] Attestazione di sopralluogo</w:t>
            </w:r>
          </w:p>
        </w:tc>
      </w:tr>
    </w:tbl>
    <w:p w14:paraId="6A7E4A56" w14:textId="77391620" w:rsidR="00E44724" w:rsidRPr="00E44724" w:rsidRDefault="00E44724" w:rsidP="003958AC">
      <w:pPr>
        <w:pStyle w:val="Heading2"/>
        <w:ind w:left="0" w:firstLine="0"/>
      </w:pPr>
      <w:bookmarkStart w:id="1677" w:name="_Ref99616737"/>
      <w:bookmarkStart w:id="1678" w:name="_Toc147765384"/>
      <w:r w:rsidRPr="00E44724">
        <w:t>Domanda di partecipazione ed eventuale procura</w:t>
      </w:r>
      <w:bookmarkEnd w:id="1677"/>
      <w:bookmarkEnd w:id="1678"/>
      <w:r w:rsidRPr="00E44724">
        <w:t xml:space="preserve"> </w:t>
      </w:r>
    </w:p>
    <w:p w14:paraId="58017242" w14:textId="77777777" w:rsidR="000429A7" w:rsidRPr="000429A7" w:rsidRDefault="000429A7" w:rsidP="000429A7">
      <w:pPr>
        <w:ind w:right="-37"/>
        <w:jc w:val="both"/>
        <w:rPr>
          <w:rFonts w:asciiTheme="minorHAnsi" w:hAnsiTheme="minorHAnsi" w:cstheme="minorHAnsi"/>
          <w:sz w:val="20"/>
          <w:szCs w:val="20"/>
          <w:lang w:eastAsia="en-US"/>
        </w:rPr>
      </w:pPr>
      <w:r w:rsidRPr="000429A7">
        <w:rPr>
          <w:rFonts w:asciiTheme="minorHAnsi" w:hAnsiTheme="minorHAnsi" w:cstheme="minorHAnsi"/>
          <w:sz w:val="20"/>
          <w:szCs w:val="20"/>
          <w:lang w:eastAsia="en-US"/>
        </w:rPr>
        <w:t>La domanda di partecipazione è redatta secondo il modello Allegato 1 - Domanda di partecipazione.</w:t>
      </w:r>
    </w:p>
    <w:p w14:paraId="4A892DE2" w14:textId="77777777" w:rsidR="000429A7" w:rsidRPr="000429A7" w:rsidRDefault="000429A7" w:rsidP="000429A7">
      <w:pPr>
        <w:ind w:right="-37"/>
        <w:jc w:val="both"/>
        <w:rPr>
          <w:rFonts w:asciiTheme="minorHAnsi" w:hAnsiTheme="minorHAnsi" w:cstheme="minorHAnsi"/>
          <w:sz w:val="20"/>
          <w:szCs w:val="20"/>
          <w:lang w:eastAsia="en-US"/>
        </w:rPr>
      </w:pPr>
    </w:p>
    <w:p w14:paraId="0BB22420" w14:textId="77777777" w:rsidR="000429A7" w:rsidRPr="000429A7" w:rsidRDefault="000429A7" w:rsidP="000429A7">
      <w:pPr>
        <w:ind w:right="-37"/>
        <w:jc w:val="both"/>
        <w:rPr>
          <w:rFonts w:asciiTheme="minorHAnsi" w:hAnsiTheme="minorHAnsi" w:cstheme="minorHAnsi"/>
          <w:sz w:val="20"/>
          <w:szCs w:val="20"/>
          <w:lang w:eastAsia="en-US"/>
        </w:rPr>
      </w:pPr>
      <w:r w:rsidRPr="000429A7">
        <w:rPr>
          <w:rFonts w:asciiTheme="minorHAnsi" w:hAnsiTheme="minorHAnsi" w:cstheme="minorHAnsi"/>
          <w:sz w:val="20"/>
          <w:szCs w:val="20"/>
          <w:lang w:eastAsia="en-US"/>
        </w:rPr>
        <w:t xml:space="preserve">Nella domanda di partecipazione, il concorrente indica i propri dati identificativi (ragione sociale, codice fiscale, sede), la forma singola o associata con la quale partecipa alla gara e il CCNL applicato con l’indicazione del relativo codice alfanumerico unico di cui all’articolo 16 quater del decreto-legge n. 76/20.  </w:t>
      </w:r>
    </w:p>
    <w:p w14:paraId="4C209E1D" w14:textId="77777777" w:rsidR="000429A7" w:rsidRPr="000429A7" w:rsidRDefault="000429A7" w:rsidP="000429A7">
      <w:pPr>
        <w:ind w:right="-37"/>
        <w:jc w:val="both"/>
        <w:rPr>
          <w:rFonts w:asciiTheme="minorHAnsi" w:hAnsiTheme="minorHAnsi" w:cstheme="minorHAnsi"/>
          <w:sz w:val="20"/>
          <w:szCs w:val="20"/>
          <w:lang w:eastAsia="en-US"/>
        </w:rPr>
      </w:pPr>
    </w:p>
    <w:p w14:paraId="1A5EAB1C" w14:textId="77777777" w:rsidR="000429A7" w:rsidRPr="000429A7" w:rsidRDefault="000429A7" w:rsidP="000429A7">
      <w:pPr>
        <w:ind w:right="-37"/>
        <w:jc w:val="both"/>
        <w:rPr>
          <w:rFonts w:asciiTheme="minorHAnsi" w:hAnsiTheme="minorHAnsi" w:cstheme="minorHAnsi"/>
          <w:sz w:val="20"/>
          <w:szCs w:val="20"/>
          <w:lang w:eastAsia="en-US"/>
        </w:rPr>
      </w:pPr>
      <w:r w:rsidRPr="000429A7">
        <w:rPr>
          <w:rFonts w:asciiTheme="minorHAnsi" w:hAnsiTheme="minorHAnsi" w:cstheme="minorHAnsi"/>
          <w:sz w:val="20"/>
          <w:szCs w:val="20"/>
          <w:lang w:eastAsia="en-US"/>
        </w:rPr>
        <w:t xml:space="preserve">In caso di partecipazione in raggruppamento temporaneo di imprese, consorzio ordinario, aggregazione di retisti, GEIE, il concorrente fornisce i dati identificativi (ragione sociale, codice fiscale, sede) e il ruolo di ciascuna impresa (mandataria/mandante, capofila/consorziata). </w:t>
      </w:r>
    </w:p>
    <w:p w14:paraId="3CD70C37" w14:textId="77777777" w:rsidR="000429A7" w:rsidRPr="000429A7" w:rsidRDefault="000429A7" w:rsidP="000429A7">
      <w:pPr>
        <w:ind w:right="-37"/>
        <w:jc w:val="both"/>
        <w:rPr>
          <w:rFonts w:asciiTheme="minorHAnsi" w:hAnsiTheme="minorHAnsi" w:cstheme="minorHAnsi"/>
          <w:sz w:val="20"/>
          <w:szCs w:val="20"/>
          <w:lang w:eastAsia="en-US"/>
        </w:rPr>
      </w:pPr>
    </w:p>
    <w:p w14:paraId="20FC78EB" w14:textId="77777777" w:rsidR="000429A7" w:rsidRPr="000429A7" w:rsidRDefault="000429A7" w:rsidP="000429A7">
      <w:pPr>
        <w:ind w:right="-37"/>
        <w:jc w:val="both"/>
        <w:rPr>
          <w:rFonts w:asciiTheme="minorHAnsi" w:hAnsiTheme="minorHAnsi" w:cstheme="minorHAnsi"/>
          <w:sz w:val="20"/>
          <w:szCs w:val="20"/>
          <w:lang w:eastAsia="en-US"/>
        </w:rPr>
      </w:pPr>
      <w:r w:rsidRPr="000429A7">
        <w:rPr>
          <w:rFonts w:asciiTheme="minorHAnsi" w:hAnsiTheme="minorHAnsi" w:cstheme="minorHAnsi"/>
          <w:sz w:val="20"/>
          <w:szCs w:val="20"/>
          <w:lang w:eastAsia="en-US"/>
        </w:rPr>
        <w:t>Nel caso di consorzio di cooperative e imprese artigiane o di consorzio stabile di cui all’articolo 45, comma 2 lettera b) e c) del Codice, il consorzio indica il consorziato per il quale concorre alla gara; qualora il consorziato designato sia, a sua volta, un consorzio di cui all’articolo 45, comma 2, lettera b) del Codice, esso deve indicare il consorziato o i consorziati per il quale o per i quali concorre, in assenza di tale dichiarazione si intende che lo stesso partecipa in nome e per conto proprio.</w:t>
      </w:r>
    </w:p>
    <w:p w14:paraId="53E83ED7" w14:textId="77777777" w:rsidR="00052321" w:rsidRDefault="00052321" w:rsidP="00E44724">
      <w:pPr>
        <w:jc w:val="both"/>
        <w:rPr>
          <w:rFonts w:ascii="Calibri" w:hAnsi="Calibri"/>
          <w:sz w:val="20"/>
          <w:szCs w:val="20"/>
          <w:lang w:eastAsia="en-US"/>
        </w:rPr>
      </w:pPr>
    </w:p>
    <w:p w14:paraId="58E69F94" w14:textId="2F8E57A2" w:rsidR="005F2C2D" w:rsidRPr="005F2C2D" w:rsidRDefault="00E44724" w:rsidP="005F2C2D">
      <w:pPr>
        <w:jc w:val="both"/>
        <w:rPr>
          <w:rFonts w:ascii="Calibri" w:hAnsi="Calibri"/>
          <w:sz w:val="20"/>
          <w:szCs w:val="20"/>
          <w:lang w:eastAsia="en-US"/>
        </w:rPr>
      </w:pPr>
      <w:r w:rsidRPr="00E44724">
        <w:rPr>
          <w:rFonts w:ascii="Calibri" w:hAnsi="Calibri"/>
          <w:sz w:val="20"/>
          <w:szCs w:val="20"/>
          <w:lang w:eastAsia="en-US"/>
        </w:rPr>
        <w:t>La domanda e le relative dichiarazioni sono firmate dal legale rappresentante del concorrente o da un suo procuratore munito della relativa procura. In tal caso, il concorrente allega alla domanda copia conforme all’originale della procura</w:t>
      </w:r>
      <w:r w:rsidR="005F2C2D">
        <w:rPr>
          <w:rFonts w:ascii="Calibri" w:hAnsi="Calibri"/>
          <w:sz w:val="20"/>
          <w:szCs w:val="20"/>
          <w:lang w:eastAsia="en-US"/>
        </w:rPr>
        <w:t xml:space="preserve">. </w:t>
      </w:r>
      <w:r w:rsidR="005F2C2D" w:rsidRPr="005F2C2D">
        <w:rPr>
          <w:rFonts w:ascii="Calibri" w:hAnsi="Calibri"/>
          <w:sz w:val="20"/>
          <w:szCs w:val="20"/>
          <w:lang w:eastAsia="en-US"/>
        </w:rPr>
        <w:t>Non è necessario allegare la procura se dalla visura camerale del concorrente risulti l’indicazione espressa dei poteri rappresentativi conferiti al procuratore</w:t>
      </w:r>
      <w:r w:rsidR="005F2C2D">
        <w:rPr>
          <w:rFonts w:ascii="Calibri" w:hAnsi="Calibri"/>
          <w:sz w:val="20"/>
          <w:szCs w:val="20"/>
          <w:lang w:eastAsia="en-US"/>
        </w:rPr>
        <w:t>.</w:t>
      </w:r>
    </w:p>
    <w:p w14:paraId="18D34554" w14:textId="2284D194" w:rsidR="00E44724" w:rsidRPr="00E44724" w:rsidRDefault="00E44724" w:rsidP="005F2C2D">
      <w:pPr>
        <w:jc w:val="both"/>
        <w:rPr>
          <w:rFonts w:ascii="Calibri" w:hAnsi="Calibri" w:cs="Calibri"/>
          <w:sz w:val="20"/>
          <w:szCs w:val="20"/>
          <w:lang w:eastAsia="en-US"/>
        </w:rPr>
      </w:pPr>
    </w:p>
    <w:p w14:paraId="08AF13D3" w14:textId="77777777" w:rsidR="005D7322" w:rsidRPr="005D7322" w:rsidRDefault="005D7322" w:rsidP="005D7322">
      <w:pPr>
        <w:jc w:val="both"/>
        <w:rPr>
          <w:rFonts w:ascii="Calibri" w:hAnsi="Calibri"/>
          <w:sz w:val="20"/>
          <w:szCs w:val="20"/>
          <w:lang w:eastAsia="en-US"/>
        </w:rPr>
      </w:pPr>
      <w:r w:rsidRPr="005D7322">
        <w:rPr>
          <w:rFonts w:ascii="Calibri" w:hAnsi="Calibri"/>
          <w:sz w:val="20"/>
          <w:szCs w:val="20"/>
          <w:lang w:eastAsia="en-US"/>
        </w:rPr>
        <w:t xml:space="preserve">N.B. Nel caso di suddivisione della gara in lotti in cui sono previsti criteri di selezione diversi, le dichiarazioni sono rese con riferimento a ciascun lotto cui si intende partecipare. Se vi sono lotti per i quali sono previsti i medesimi criteri di selezione, la stazione appaltante può prevedere la presentazione di un’unica dichiarazione. </w:t>
      </w:r>
    </w:p>
    <w:p w14:paraId="3F982C2A" w14:textId="77777777" w:rsidR="005D7322" w:rsidRPr="005D7322" w:rsidRDefault="005D7322" w:rsidP="005D7322">
      <w:pPr>
        <w:jc w:val="both"/>
        <w:rPr>
          <w:rFonts w:ascii="Calibri" w:hAnsi="Calibri"/>
          <w:sz w:val="20"/>
          <w:szCs w:val="20"/>
          <w:lang w:eastAsia="en-US"/>
        </w:rPr>
      </w:pPr>
      <w:r w:rsidRPr="005D7322">
        <w:rPr>
          <w:rFonts w:ascii="Calibri" w:hAnsi="Calibri"/>
          <w:sz w:val="20"/>
          <w:szCs w:val="20"/>
          <w:lang w:eastAsia="en-US"/>
        </w:rPr>
        <w:t xml:space="preserve">Qualora la piattaforma utilizzata dalla stazione appaltante preveda che in caso di partecipazione di operatori riuniti o associati vengano autogenerate tante domande di partecipazione quanti sono i componenti del raggruppamento/ consorzio ordinario l’amministrazione definisce le modalità di presentazione e sottoscrizione delle stesse </w:t>
      </w:r>
    </w:p>
    <w:p w14:paraId="4554C7CF" w14:textId="77777777" w:rsidR="00B32CFC" w:rsidRPr="00B32CFC" w:rsidRDefault="00B32CFC" w:rsidP="00B32CFC">
      <w:pPr>
        <w:rPr>
          <w:lang w:eastAsia="en-US"/>
        </w:rPr>
      </w:pPr>
      <w:bookmarkStart w:id="1679" w:name="_Ref99447856"/>
    </w:p>
    <w:p w14:paraId="269D58DD" w14:textId="01BC83B7" w:rsidR="00E44724" w:rsidRPr="00E44724" w:rsidRDefault="00E44724" w:rsidP="00CF78F7">
      <w:pPr>
        <w:pStyle w:val="Heading2"/>
        <w:rPr>
          <w:rFonts w:cs="Calibri"/>
        </w:rPr>
      </w:pPr>
      <w:bookmarkStart w:id="1680" w:name="_Toc147765385"/>
      <w:r w:rsidRPr="00E44724">
        <w:t xml:space="preserve">Documentazione attestante il </w:t>
      </w:r>
      <w:r w:rsidRPr="00CF78F7">
        <w:t>pagamento</w:t>
      </w:r>
      <w:r w:rsidRPr="00E44724">
        <w:t xml:space="preserve"> del bollo</w:t>
      </w:r>
      <w:bookmarkEnd w:id="1679"/>
      <w:bookmarkEnd w:id="1680"/>
    </w:p>
    <w:p w14:paraId="7D66CC74" w14:textId="77777777" w:rsidR="00E44724" w:rsidRPr="00E44724" w:rsidRDefault="00E44724" w:rsidP="00E44724">
      <w:pPr>
        <w:jc w:val="both"/>
        <w:rPr>
          <w:rFonts w:ascii="Calibri" w:eastAsia="Calibri" w:hAnsi="Calibri"/>
          <w:sz w:val="20"/>
          <w:szCs w:val="20"/>
        </w:rPr>
      </w:pPr>
      <w:r w:rsidRPr="00E44724">
        <w:rPr>
          <w:rFonts w:ascii="Calibri" w:eastAsia="Calibri" w:hAnsi="Calibri" w:cs="Calibri"/>
          <w:sz w:val="20"/>
          <w:szCs w:val="20"/>
        </w:rPr>
        <w:t xml:space="preserve">La domanda di partecipazione deve essere presentata nel rispetto di quanto stabilito dal Decreto del Presidente della Repubblica n. 642/72 in ordine all’assolvimento dell’imposta di bollo. Il pagamento della suddetta imposta del valore di € 16,00 viene effettuato o tramite il servizio @e.bollo dell'Agenzia delle Entrate o </w:t>
      </w:r>
      <w:r w:rsidRPr="00677A53">
        <w:rPr>
          <w:rFonts w:ascii="Calibri" w:eastAsia="Calibri" w:hAnsi="Calibri" w:cs="Calibri"/>
          <w:iCs/>
          <w:sz w:val="20"/>
          <w:szCs w:val="20"/>
          <w:u w:val="single"/>
        </w:rPr>
        <w:t>per gli operatori economici esteri</w:t>
      </w:r>
      <w:r w:rsidRPr="00E44724">
        <w:rPr>
          <w:rFonts w:ascii="Calibri" w:eastAsia="Calibri" w:hAnsi="Calibri" w:cs="Calibri"/>
          <w:iCs/>
          <w:sz w:val="20"/>
          <w:szCs w:val="20"/>
        </w:rPr>
        <w:t xml:space="preserve"> tramite il pagamento del tributo con bonifico utilizzando il codice Iban IT07Y0100003245348008120501 e specificando nella causale la propria denominazione, codice fiscale (se presente) e gli estremi dell'atto a cui si riferisce il pagamento. </w:t>
      </w:r>
      <w:r w:rsidRPr="00E44724">
        <w:rPr>
          <w:rFonts w:ascii="Calibri" w:eastAsia="Calibri" w:hAnsi="Calibri" w:cs="Calibri"/>
          <w:i/>
          <w:iCs/>
          <w:sz w:val="20"/>
          <w:szCs w:val="20"/>
        </w:rPr>
        <w:t xml:space="preserve"> </w:t>
      </w:r>
    </w:p>
    <w:p w14:paraId="6BBE8ADB" w14:textId="72833273" w:rsidR="00E44724" w:rsidRPr="00E44724" w:rsidRDefault="00E44724" w:rsidP="00E44724">
      <w:pPr>
        <w:jc w:val="both"/>
        <w:rPr>
          <w:rFonts w:ascii="Calibri" w:eastAsia="Calibri" w:hAnsi="Calibri"/>
          <w:sz w:val="20"/>
          <w:szCs w:val="20"/>
        </w:rPr>
      </w:pPr>
      <w:r w:rsidRPr="00E44724">
        <w:rPr>
          <w:rFonts w:ascii="Calibri" w:eastAsia="Calibri" w:hAnsi="Calibri" w:cs="Calibri"/>
          <w:sz w:val="20"/>
          <w:szCs w:val="20"/>
        </w:rPr>
        <w:t>A comprova del pagamento, il concorrente allega la ricevuta di pagamento elettronico rilasciata dal sistema @e.bollo ovvero del bonifico bancario</w:t>
      </w:r>
      <w:r w:rsidR="009F2C66">
        <w:rPr>
          <w:rFonts w:ascii="Calibri" w:eastAsia="Calibri" w:hAnsi="Calibri" w:cs="Calibri"/>
          <w:sz w:val="20"/>
          <w:szCs w:val="20"/>
        </w:rPr>
        <w:t xml:space="preserve"> (solo operatori economici esteri)</w:t>
      </w:r>
      <w:r w:rsidRPr="00E44724">
        <w:rPr>
          <w:rFonts w:ascii="Calibri" w:eastAsia="Calibri" w:hAnsi="Calibri" w:cs="Calibri"/>
          <w:sz w:val="20"/>
          <w:szCs w:val="20"/>
        </w:rPr>
        <w:t>.</w:t>
      </w:r>
    </w:p>
    <w:p w14:paraId="07E1D232" w14:textId="651B00E3" w:rsidR="00E44724" w:rsidRDefault="009F2C66" w:rsidP="00E44724">
      <w:pPr>
        <w:jc w:val="both"/>
        <w:rPr>
          <w:rFonts w:ascii="Calibri" w:eastAsia="Calibri" w:hAnsi="Calibri" w:cs="Calibri"/>
          <w:iCs/>
          <w:sz w:val="20"/>
          <w:szCs w:val="20"/>
        </w:rPr>
      </w:pPr>
      <w:r>
        <w:rPr>
          <w:rFonts w:ascii="Calibri" w:eastAsia="Calibri" w:hAnsi="Calibri" w:cs="Calibri"/>
          <w:iCs/>
          <w:sz w:val="20"/>
          <w:szCs w:val="20"/>
        </w:rPr>
        <w:t>Alternativamente</w:t>
      </w:r>
      <w:r w:rsidR="00E44724" w:rsidRPr="00E44724">
        <w:rPr>
          <w:rFonts w:ascii="Calibri" w:eastAsia="Calibri" w:hAnsi="Calibri" w:cs="Calibri"/>
          <w:iCs/>
          <w:sz w:val="20"/>
          <w:szCs w:val="20"/>
        </w:rPr>
        <w:t xml:space="preserve"> il concorrente può acquistare la marca da bollo da euro</w:t>
      </w:r>
      <w:r w:rsidR="00052321">
        <w:rPr>
          <w:rFonts w:ascii="Calibri" w:eastAsia="Calibri" w:hAnsi="Calibri" w:cs="Calibri"/>
          <w:iCs/>
          <w:sz w:val="20"/>
          <w:szCs w:val="20"/>
        </w:rPr>
        <w:t xml:space="preserve"> 16,00, compilare e firmare </w:t>
      </w:r>
      <w:r w:rsidR="0039055C">
        <w:rPr>
          <w:rFonts w:ascii="Calibri" w:eastAsia="Calibri" w:hAnsi="Calibri" w:cs="Calibri"/>
          <w:iCs/>
          <w:sz w:val="20"/>
          <w:szCs w:val="20"/>
        </w:rPr>
        <w:t>il Modello A6</w:t>
      </w:r>
      <w:r w:rsidR="00E44724" w:rsidRPr="00E44724">
        <w:rPr>
          <w:rFonts w:ascii="Calibri" w:eastAsia="Calibri" w:hAnsi="Calibri" w:cs="Calibri"/>
          <w:iCs/>
          <w:sz w:val="20"/>
          <w:szCs w:val="20"/>
        </w:rPr>
        <w:t xml:space="preserve"> </w:t>
      </w:r>
      <w:r w:rsidR="00052321">
        <w:rPr>
          <w:rFonts w:ascii="Calibri" w:eastAsia="Calibri" w:hAnsi="Calibri" w:cs="Calibri"/>
          <w:iCs/>
          <w:sz w:val="20"/>
          <w:szCs w:val="20"/>
        </w:rPr>
        <w:t xml:space="preserve">– </w:t>
      </w:r>
      <w:r w:rsidR="0039055C">
        <w:rPr>
          <w:rFonts w:ascii="Calibri" w:eastAsia="Calibri" w:hAnsi="Calibri" w:cs="Calibri"/>
          <w:iCs/>
          <w:sz w:val="20"/>
          <w:szCs w:val="20"/>
        </w:rPr>
        <w:t>“</w:t>
      </w:r>
      <w:r w:rsidR="00052321">
        <w:rPr>
          <w:rFonts w:ascii="Calibri" w:eastAsia="Calibri" w:hAnsi="Calibri" w:cs="Calibri"/>
          <w:iCs/>
          <w:sz w:val="20"/>
          <w:szCs w:val="20"/>
        </w:rPr>
        <w:t>Comprova imposta di bollo</w:t>
      </w:r>
      <w:r w:rsidR="0039055C">
        <w:rPr>
          <w:rFonts w:ascii="Calibri" w:eastAsia="Calibri" w:hAnsi="Calibri" w:cs="Calibri"/>
          <w:iCs/>
          <w:sz w:val="20"/>
          <w:szCs w:val="20"/>
        </w:rPr>
        <w:t xml:space="preserve">” – Allegato A “Istanze e Dichiarazioni” </w:t>
      </w:r>
      <w:r w:rsidR="00E44724" w:rsidRPr="00E44724">
        <w:rPr>
          <w:rFonts w:ascii="Calibri" w:eastAsia="Calibri" w:hAnsi="Calibri" w:cs="Calibri"/>
          <w:iCs/>
          <w:sz w:val="20"/>
          <w:szCs w:val="20"/>
        </w:rPr>
        <w:t>apponendovi altresì il contrassegno telematico, ed infine caricarlo a Sistema.</w:t>
      </w:r>
      <w:r w:rsidR="00052321">
        <w:rPr>
          <w:rFonts w:ascii="Calibri" w:eastAsia="Calibri" w:hAnsi="Calibri" w:cs="Calibri"/>
          <w:iCs/>
          <w:sz w:val="20"/>
          <w:szCs w:val="20"/>
        </w:rPr>
        <w:t xml:space="preserve"> </w:t>
      </w:r>
      <w:r w:rsidR="00052321" w:rsidRPr="00052321">
        <w:rPr>
          <w:rFonts w:ascii="Calibri" w:eastAsia="Calibri" w:hAnsi="Calibri" w:cs="Calibri"/>
          <w:iCs/>
          <w:sz w:val="20"/>
          <w:szCs w:val="20"/>
        </w:rPr>
        <w:t>Il concorrente si assume ogni responsabilità in caso di utilizzo plurimo dei contrassegni.</w:t>
      </w:r>
    </w:p>
    <w:p w14:paraId="7D498B85" w14:textId="58B76568" w:rsidR="00E44724" w:rsidRPr="00A5498A" w:rsidRDefault="00751C5B" w:rsidP="00A5498A">
      <w:pPr>
        <w:pStyle w:val="NormalWeb"/>
        <w:jc w:val="both"/>
        <w:rPr>
          <w:rFonts w:ascii="Calibri" w:hAnsi="Calibri" w:cs="Calibri"/>
          <w:sz w:val="20"/>
          <w:szCs w:val="20"/>
        </w:rPr>
      </w:pPr>
      <w:r w:rsidRPr="00A5498A">
        <w:rPr>
          <w:rFonts w:ascii="Calibri" w:hAnsi="Calibri" w:cs="Calibri"/>
          <w:sz w:val="20"/>
          <w:szCs w:val="20"/>
        </w:rPr>
        <w:t>N.B. Le stazioni appaltanti considerano le esenzioni dal pagamento dell'imposta di bollo di cui al Decreto del Presidente della Repubblica n. 642/72, allegato B e al Decreto legislativo n. 117/17, articolo 82</w:t>
      </w:r>
      <w:r w:rsidRPr="00751C5B">
        <w:rPr>
          <w:rFonts w:ascii="Calibri" w:hAnsi="Calibri" w:cs="Calibri"/>
          <w:sz w:val="20"/>
          <w:szCs w:val="20"/>
        </w:rPr>
        <w:t xml:space="preserve"> </w:t>
      </w:r>
    </w:p>
    <w:p w14:paraId="097A78D6" w14:textId="77777777" w:rsidR="00E44724" w:rsidRPr="00DD379A" w:rsidRDefault="00E44724" w:rsidP="00CF78F7">
      <w:pPr>
        <w:pStyle w:val="Heading2"/>
      </w:pPr>
      <w:bookmarkStart w:id="1681" w:name="_Toc4164233711"/>
      <w:bookmarkStart w:id="1682" w:name="_Toc4067541881"/>
      <w:bookmarkStart w:id="1683" w:name="_Toc4060583871"/>
      <w:bookmarkStart w:id="1684" w:name="_Toc4034712791"/>
      <w:bookmarkStart w:id="1685" w:name="_Toc3974228721"/>
      <w:bookmarkStart w:id="1686" w:name="_Toc3973468311"/>
      <w:bookmarkStart w:id="1687" w:name="_Toc3937069161"/>
      <w:bookmarkStart w:id="1688" w:name="_Toc3937008431"/>
      <w:bookmarkStart w:id="1689" w:name="_Toc3932831841"/>
      <w:bookmarkStart w:id="1690" w:name="_Toc3932726681"/>
      <w:bookmarkStart w:id="1691" w:name="_Toc3932726101"/>
      <w:bookmarkStart w:id="1692" w:name="_Toc3931878541"/>
      <w:bookmarkStart w:id="1693" w:name="_Toc3931121371"/>
      <w:bookmarkStart w:id="1694" w:name="_Toc3931105731"/>
      <w:bookmarkStart w:id="1695" w:name="_Toc3925775061"/>
      <w:bookmarkStart w:id="1696" w:name="_Toc3910360651"/>
      <w:bookmarkStart w:id="1697" w:name="_Toc3910359921"/>
      <w:bookmarkStart w:id="1698" w:name="_Toc3805018791"/>
      <w:bookmarkStart w:id="1699" w:name="_Toc609251781"/>
      <w:bookmarkStart w:id="1700" w:name="_Ref4984219821"/>
      <w:bookmarkStart w:id="1701" w:name="_Toc484688330"/>
      <w:bookmarkStart w:id="1702" w:name="_Toc484605461"/>
      <w:bookmarkStart w:id="1703" w:name="_Toc484605337"/>
      <w:bookmarkStart w:id="1704" w:name="_Toc484526617"/>
      <w:bookmarkStart w:id="1705" w:name="_Toc484449122"/>
      <w:bookmarkStart w:id="1706" w:name="_Toc484448998"/>
      <w:bookmarkStart w:id="1707" w:name="_Toc484448874"/>
      <w:bookmarkStart w:id="1708" w:name="_Toc484448751"/>
      <w:bookmarkStart w:id="1709" w:name="_Toc484448627"/>
      <w:bookmarkStart w:id="1710" w:name="_Toc484448503"/>
      <w:bookmarkStart w:id="1711" w:name="_Toc484448379"/>
      <w:bookmarkStart w:id="1712" w:name="_Toc484448255"/>
      <w:bookmarkStart w:id="1713" w:name="_Toc484448130"/>
      <w:bookmarkStart w:id="1714" w:name="_Toc484440471"/>
      <w:bookmarkStart w:id="1715" w:name="_Toc484440111"/>
      <w:bookmarkStart w:id="1716" w:name="_Toc484439987"/>
      <w:bookmarkStart w:id="1717" w:name="_Toc484439864"/>
      <w:bookmarkStart w:id="1718" w:name="_Toc484438944"/>
      <w:bookmarkStart w:id="1719" w:name="_Toc484438820"/>
      <w:bookmarkStart w:id="1720" w:name="_Toc484438696"/>
      <w:bookmarkStart w:id="1721" w:name="_Toc484429121"/>
      <w:bookmarkStart w:id="1722" w:name="_Toc484428951"/>
      <w:bookmarkStart w:id="1723" w:name="_Toc484097779"/>
      <w:bookmarkStart w:id="1724" w:name="_Toc484011705"/>
      <w:bookmarkStart w:id="1725" w:name="_Toc484011230"/>
      <w:bookmarkStart w:id="1726" w:name="_Toc484011108"/>
      <w:bookmarkStart w:id="1727" w:name="_Toc484010986"/>
      <w:bookmarkStart w:id="1728" w:name="_Toc484010862"/>
      <w:bookmarkStart w:id="1729" w:name="_Toc484010740"/>
      <w:bookmarkStart w:id="1730" w:name="_Toc483906990"/>
      <w:bookmarkStart w:id="1731" w:name="_Toc483571613"/>
      <w:bookmarkStart w:id="1732" w:name="_Toc483571492"/>
      <w:bookmarkStart w:id="1733" w:name="_Toc483474063"/>
      <w:bookmarkStart w:id="1734" w:name="_Toc483401266"/>
      <w:bookmarkStart w:id="1735" w:name="_Toc483325787"/>
      <w:bookmarkStart w:id="1736" w:name="_Toc483316484"/>
      <w:bookmarkStart w:id="1737" w:name="_Toc483316353"/>
      <w:bookmarkStart w:id="1738" w:name="_Toc483316221"/>
      <w:bookmarkStart w:id="1739" w:name="_Toc483316016"/>
      <w:bookmarkStart w:id="1740" w:name="_Toc483302395"/>
      <w:bookmarkStart w:id="1741" w:name="_Toc485218321"/>
      <w:bookmarkStart w:id="1742" w:name="_Toc484688885"/>
      <w:bookmarkStart w:id="1743" w:name="_Ref484611693"/>
      <w:bookmarkStart w:id="1744" w:name="_Ref484611690"/>
      <w:bookmarkStart w:id="1745" w:name="_Toc147765386"/>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r w:rsidRPr="00DD379A">
        <w:t>Documento di Gara Unico Europeo</w:t>
      </w:r>
      <w:bookmarkEnd w:id="1743"/>
      <w:bookmarkEnd w:id="1744"/>
      <w:bookmarkEnd w:id="1745"/>
    </w:p>
    <w:p w14:paraId="1EA12EB9" w14:textId="77777777" w:rsidR="00AB0F7D" w:rsidRPr="00AB0F7D" w:rsidRDefault="00AB0F7D" w:rsidP="00AB0F7D">
      <w:pPr>
        <w:jc w:val="both"/>
        <w:rPr>
          <w:rFonts w:ascii="Calibri" w:hAnsi="Calibri" w:cs="Arial"/>
          <w:bCs/>
          <w:iCs/>
          <w:sz w:val="20"/>
          <w:szCs w:val="20"/>
          <w:lang w:eastAsia="en-US"/>
        </w:rPr>
      </w:pPr>
      <w:r w:rsidRPr="00AB0F7D">
        <w:rPr>
          <w:rFonts w:ascii="Calibri" w:hAnsi="Calibri" w:cs="Arial"/>
          <w:sz w:val="20"/>
          <w:szCs w:val="20"/>
          <w:lang w:eastAsia="en-US"/>
        </w:rPr>
        <w:t>Il concorrente compila il Documento di gara unico europeo (DGUE), di cui all’</w:t>
      </w:r>
      <w:r w:rsidRPr="00AB0F7D">
        <w:rPr>
          <w:rFonts w:ascii="Calibri" w:hAnsi="Calibri" w:cs="Arial"/>
          <w:bCs/>
          <w:iCs/>
          <w:sz w:val="20"/>
          <w:szCs w:val="20"/>
          <w:lang w:eastAsia="en-US"/>
        </w:rPr>
        <w:t>Allegato 2 del presente disciplinare.</w:t>
      </w:r>
    </w:p>
    <w:p w14:paraId="288A3E42" w14:textId="77777777" w:rsidR="00AB0F7D" w:rsidRPr="00AB0F7D" w:rsidRDefault="00AB0F7D" w:rsidP="00AB0F7D">
      <w:pPr>
        <w:jc w:val="both"/>
        <w:rPr>
          <w:rFonts w:ascii="Calibri" w:hAnsi="Calibri" w:cs="Arial"/>
          <w:sz w:val="20"/>
          <w:szCs w:val="20"/>
          <w:lang w:eastAsia="en-US"/>
        </w:rPr>
      </w:pPr>
    </w:p>
    <w:p w14:paraId="5A8335A7"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In attuazione dell’art. 91 del Codice, il DGUE dovrà essere predisposto esclusivamente in forma digitale (così come indicato nel Comunicato MIT del 30/06/2023 n.6212), in conformità al modello di formulario approvato con il Regolamento UE 2016/7, disponibile sul sito </w:t>
      </w:r>
      <w:hyperlink r:id="rId22" w:tooltip="http://espd.eop.bg" w:history="1">
        <w:r w:rsidRPr="00AB0F7D">
          <w:rPr>
            <w:rStyle w:val="Hyperlink"/>
            <w:rFonts w:ascii="Calibri" w:hAnsi="Calibri" w:cs="Arial"/>
            <w:sz w:val="20"/>
            <w:szCs w:val="20"/>
            <w:lang w:eastAsia="en-US"/>
          </w:rPr>
          <w:t>http://espd.eop.bg</w:t>
        </w:r>
      </w:hyperlink>
      <w:r w:rsidRPr="00AB0F7D">
        <w:rPr>
          <w:rFonts w:ascii="Calibri" w:hAnsi="Calibri" w:cs="Arial"/>
          <w:sz w:val="20"/>
          <w:szCs w:val="20"/>
          <w:lang w:eastAsia="en-US"/>
        </w:rPr>
        <w:t>  come segue:</w:t>
      </w:r>
    </w:p>
    <w:p w14:paraId="76AE330A" w14:textId="77777777" w:rsidR="00AB0F7D" w:rsidRPr="00AB0F7D" w:rsidRDefault="00AB0F7D" w:rsidP="00AB0F7D">
      <w:pPr>
        <w:jc w:val="both"/>
        <w:rPr>
          <w:rFonts w:ascii="Calibri" w:hAnsi="Calibri" w:cs="Arial"/>
          <w:sz w:val="20"/>
          <w:szCs w:val="20"/>
          <w:lang w:eastAsia="en-US"/>
        </w:rPr>
      </w:pPr>
    </w:p>
    <w:p w14:paraId="13E8EBA4" w14:textId="77777777" w:rsidR="00AB0F7D" w:rsidRPr="00AB0F7D" w:rsidRDefault="00AB0F7D" w:rsidP="00AB0F7D">
      <w:pPr>
        <w:numPr>
          <w:ilvl w:val="0"/>
          <w:numId w:val="1"/>
        </w:numPr>
        <w:jc w:val="both"/>
        <w:rPr>
          <w:rFonts w:ascii="Calibri" w:hAnsi="Calibri" w:cs="Arial"/>
          <w:sz w:val="20"/>
          <w:szCs w:val="20"/>
          <w:lang w:eastAsia="en-US"/>
        </w:rPr>
      </w:pPr>
      <w:r w:rsidRPr="00AB0F7D">
        <w:rPr>
          <w:rFonts w:ascii="Calibri" w:hAnsi="Calibri" w:cs="Arial"/>
          <w:sz w:val="20"/>
          <w:szCs w:val="20"/>
          <w:lang w:eastAsia="en-US"/>
        </w:rPr>
        <w:t>Selezionare opportunamente la lingua da utilizzare – le istruzioni nel seguito sono fornite per la lingua italiana;</w:t>
      </w:r>
    </w:p>
    <w:p w14:paraId="69A4A05B" w14:textId="77777777" w:rsidR="00AB0F7D" w:rsidRPr="00AB0F7D" w:rsidRDefault="00AB0F7D" w:rsidP="00AB0F7D">
      <w:pPr>
        <w:numPr>
          <w:ilvl w:val="0"/>
          <w:numId w:val="1"/>
        </w:numPr>
        <w:jc w:val="both"/>
        <w:rPr>
          <w:rFonts w:ascii="Calibri" w:hAnsi="Calibri" w:cs="Arial"/>
          <w:sz w:val="20"/>
          <w:szCs w:val="20"/>
          <w:lang w:eastAsia="en-US"/>
        </w:rPr>
      </w:pPr>
      <w:r w:rsidRPr="00AB0F7D">
        <w:rPr>
          <w:rFonts w:ascii="Calibri" w:hAnsi="Calibri" w:cs="Arial"/>
          <w:sz w:val="20"/>
          <w:szCs w:val="20"/>
          <w:lang w:eastAsia="en-US"/>
        </w:rPr>
        <w:t>Nel menu della pagina principale qualificarsi selezionando “Sono un operatore economico” e successivamente “Importare un DGUE”. Nella sezione “Caricare il documento”, utilizzando il bottone “Scegli file”, eseguire l’upload del già menzionato DGUE in formato XML fornito dall’Amministrazione;</w:t>
      </w:r>
    </w:p>
    <w:p w14:paraId="6BA8C296" w14:textId="77777777" w:rsidR="00AB0F7D" w:rsidRPr="00AB0F7D" w:rsidRDefault="00AB0F7D" w:rsidP="00AB0F7D">
      <w:pPr>
        <w:numPr>
          <w:ilvl w:val="0"/>
          <w:numId w:val="1"/>
        </w:numPr>
        <w:jc w:val="both"/>
        <w:rPr>
          <w:rFonts w:ascii="Calibri" w:hAnsi="Calibri" w:cs="Arial"/>
          <w:sz w:val="20"/>
          <w:szCs w:val="20"/>
          <w:lang w:eastAsia="en-US"/>
        </w:rPr>
      </w:pPr>
      <w:r w:rsidRPr="00AB0F7D">
        <w:rPr>
          <w:rFonts w:ascii="Calibri" w:hAnsi="Calibri" w:cs="Arial"/>
          <w:sz w:val="20"/>
          <w:szCs w:val="20"/>
          <w:lang w:eastAsia="en-US"/>
        </w:rPr>
        <w:t>Effettuato l’upload il sistema richiede, nella sezione “Dove si trova la Sua impresa?”, di selezionare, utilizzando un menu a tendina, il paese. Quindi, premendo il bottone “Avanti” si aprirà la procedura di compilazione on-line del DGUE;</w:t>
      </w:r>
    </w:p>
    <w:p w14:paraId="443DD42D" w14:textId="33A260FB" w:rsidR="00AB0F7D" w:rsidRPr="00AB0F7D" w:rsidRDefault="00AB0F7D" w:rsidP="00AB0F7D">
      <w:pPr>
        <w:numPr>
          <w:ilvl w:val="0"/>
          <w:numId w:val="1"/>
        </w:numPr>
        <w:jc w:val="both"/>
        <w:rPr>
          <w:rFonts w:ascii="Calibri" w:hAnsi="Calibri" w:cs="Arial"/>
          <w:sz w:val="20"/>
          <w:szCs w:val="20"/>
          <w:lang w:eastAsia="en-US"/>
        </w:rPr>
      </w:pPr>
      <w:r w:rsidRPr="00AB0F7D">
        <w:rPr>
          <w:rFonts w:ascii="Calibri" w:hAnsi="Calibri" w:cs="Arial"/>
          <w:sz w:val="20"/>
          <w:szCs w:val="20"/>
          <w:lang w:eastAsia="en-US"/>
        </w:rPr>
        <w:t>Al termine della compilazione compare, in calce alla pagina, il bottone “Quadro generale”. Premendo il medesimo verrà visualizzata l’anteprima del DGUE compilato; se dalla rilettura non emerge la necessità di effettuare modifiche si deve selezionare la tendina "Scaricare nel formato", e quindi procedere al download del DGUE sul computer locale. Il download può essere effettuato sia distintamente nei due formati utili XML o PDF, sia congiuntamente (selezione “Entrambi”), in quest’ultimo caso all’interno di un archivio denominato “espd-response.zip”</w:t>
      </w:r>
      <w:r>
        <w:rPr>
          <w:rFonts w:ascii="Calibri" w:hAnsi="Calibri" w:cs="Arial"/>
          <w:sz w:val="20"/>
          <w:szCs w:val="20"/>
          <w:lang w:eastAsia="en-US"/>
        </w:rPr>
        <w:t>;</w:t>
      </w:r>
    </w:p>
    <w:p w14:paraId="13019A8B" w14:textId="77777777" w:rsidR="00AB0F7D" w:rsidRPr="00AB0F7D" w:rsidRDefault="00AB0F7D" w:rsidP="00AB0F7D">
      <w:pPr>
        <w:numPr>
          <w:ilvl w:val="0"/>
          <w:numId w:val="1"/>
        </w:numPr>
        <w:jc w:val="both"/>
        <w:rPr>
          <w:rFonts w:ascii="Calibri" w:hAnsi="Calibri" w:cs="Arial"/>
          <w:sz w:val="20"/>
          <w:szCs w:val="20"/>
          <w:lang w:eastAsia="en-US"/>
        </w:rPr>
      </w:pPr>
      <w:r w:rsidRPr="00AB0F7D">
        <w:rPr>
          <w:rFonts w:ascii="Calibri" w:hAnsi="Calibri" w:cs="Arial"/>
          <w:sz w:val="20"/>
          <w:szCs w:val="20"/>
          <w:lang w:eastAsia="en-US"/>
        </w:rPr>
        <w:lastRenderedPageBreak/>
        <w:t>Solo a questo punto il Concorrente, che trova nel seguito del presente documento le istruzioni specifiche per la compilazione delle diverse Sezioni del DGUE, dovrà firmare digitalmente il DGUE compilato, in uno dei due formati XML o PDF, e quindi caricarlo sul sistema telematico di gara.</w:t>
      </w:r>
    </w:p>
    <w:p w14:paraId="0442402D" w14:textId="77777777" w:rsidR="00AB0F7D" w:rsidRDefault="00AB0F7D" w:rsidP="00AB0F7D">
      <w:pPr>
        <w:jc w:val="both"/>
        <w:rPr>
          <w:rFonts w:ascii="Calibri" w:hAnsi="Calibri" w:cs="Arial"/>
          <w:sz w:val="20"/>
          <w:szCs w:val="20"/>
          <w:lang w:eastAsia="en-US"/>
        </w:rPr>
      </w:pPr>
    </w:p>
    <w:p w14:paraId="3F9271F4" w14:textId="776F4F4D"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Il DGUE è articolato in sei Parti.</w:t>
      </w:r>
    </w:p>
    <w:p w14:paraId="702A84F7" w14:textId="77777777" w:rsidR="00AB0F7D" w:rsidRPr="00AB0F7D" w:rsidRDefault="00AB0F7D" w:rsidP="00AB0F7D">
      <w:pPr>
        <w:jc w:val="both"/>
        <w:rPr>
          <w:rFonts w:ascii="Calibri" w:hAnsi="Calibri" w:cs="Arial"/>
          <w:sz w:val="20"/>
          <w:szCs w:val="20"/>
          <w:lang w:eastAsia="en-US"/>
        </w:rPr>
      </w:pPr>
    </w:p>
    <w:p w14:paraId="2A3BE414" w14:textId="77777777" w:rsidR="00AB0F7D" w:rsidRPr="00AB0F7D" w:rsidRDefault="00AB0F7D" w:rsidP="00AB0F7D">
      <w:pPr>
        <w:jc w:val="both"/>
        <w:rPr>
          <w:rFonts w:ascii="Calibri" w:hAnsi="Calibri" w:cs="Arial"/>
          <w:b/>
          <w:sz w:val="20"/>
          <w:szCs w:val="20"/>
          <w:lang w:eastAsia="en-US"/>
        </w:rPr>
      </w:pPr>
      <w:r w:rsidRPr="00AB0F7D">
        <w:rPr>
          <w:rFonts w:ascii="Calibri" w:hAnsi="Calibri" w:cs="Arial"/>
          <w:b/>
          <w:sz w:val="20"/>
          <w:szCs w:val="20"/>
          <w:lang w:eastAsia="en-US"/>
        </w:rPr>
        <w:t>Parte I – Informazioni sulla procedura di appalto e sull’amministrazione aggiudicatrice o ente aggiudicatore</w:t>
      </w:r>
    </w:p>
    <w:p w14:paraId="56A99FC4"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Il concorrente rende tutte le informazioni richieste relative alla procedura di appalto.</w:t>
      </w:r>
    </w:p>
    <w:p w14:paraId="44630D80" w14:textId="77777777" w:rsidR="00AB0F7D" w:rsidRPr="00AB0F7D" w:rsidRDefault="00AB0F7D" w:rsidP="00AB0F7D">
      <w:pPr>
        <w:jc w:val="both"/>
        <w:rPr>
          <w:rFonts w:ascii="Calibri" w:hAnsi="Calibri" w:cs="Arial"/>
          <w:sz w:val="20"/>
          <w:szCs w:val="20"/>
          <w:lang w:eastAsia="en-US"/>
        </w:rPr>
      </w:pPr>
    </w:p>
    <w:p w14:paraId="2709C589" w14:textId="77777777" w:rsidR="00AB0F7D" w:rsidRPr="00AB0F7D" w:rsidRDefault="00AB0F7D" w:rsidP="00AB0F7D">
      <w:pPr>
        <w:jc w:val="both"/>
        <w:rPr>
          <w:rFonts w:ascii="Calibri" w:hAnsi="Calibri" w:cs="Arial"/>
          <w:b/>
          <w:sz w:val="20"/>
          <w:szCs w:val="20"/>
          <w:lang w:eastAsia="en-US"/>
        </w:rPr>
      </w:pPr>
      <w:r w:rsidRPr="00AB0F7D">
        <w:rPr>
          <w:rFonts w:ascii="Calibri" w:hAnsi="Calibri" w:cs="Arial"/>
          <w:b/>
          <w:sz w:val="20"/>
          <w:szCs w:val="20"/>
          <w:lang w:eastAsia="en-US"/>
        </w:rPr>
        <w:t>Parte II – Informazioni sull’operatore economico</w:t>
      </w:r>
    </w:p>
    <w:p w14:paraId="3CEBF109"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Il concorrente rende tutte le informazioni richieste mediante la compilazione delle parti pertinenti. In particolare, può procedere, alla lettera B, all’inserimento dei dati identificativi (nome, cognome, data e luogo di nascita, codice fiscale, comune di residenza) dei soggetti di cui all’art. 94, comma 3 del D. Lgs. 36/2023, ivi inclusi i cessati nell’anno antecedente la data di pubblicazione del bando di gara.</w:t>
      </w:r>
    </w:p>
    <w:p w14:paraId="428ABF0F"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Il DGUE rappresenta una dichiarazione sostitutiva di atto di notorietà resa ai sensi dell’art.47 del DPR 445/2000 con cui l’operatore economico attesta di:</w:t>
      </w:r>
    </w:p>
    <w:p w14:paraId="5FD085A7" w14:textId="77777777" w:rsidR="00AB0F7D" w:rsidRPr="00AB0F7D" w:rsidRDefault="00AB0F7D" w:rsidP="00115F7E">
      <w:pPr>
        <w:numPr>
          <w:ilvl w:val="0"/>
          <w:numId w:val="39"/>
        </w:numPr>
        <w:jc w:val="both"/>
        <w:rPr>
          <w:rFonts w:ascii="Calibri" w:hAnsi="Calibri" w:cs="Arial"/>
          <w:sz w:val="20"/>
          <w:szCs w:val="20"/>
          <w:lang w:eastAsia="en-US"/>
        </w:rPr>
      </w:pPr>
      <w:r w:rsidRPr="00AB0F7D">
        <w:rPr>
          <w:rFonts w:ascii="Calibri" w:hAnsi="Calibri" w:cs="Arial"/>
          <w:sz w:val="20"/>
          <w:szCs w:val="20"/>
          <w:lang w:eastAsia="en-US"/>
        </w:rPr>
        <w:t>Non trovarsi in una delle situazioni di esclusione di cui al Titolo IV, Capo II della Parte V del Codice (artt.94 a 98);</w:t>
      </w:r>
    </w:p>
    <w:p w14:paraId="5DA44463" w14:textId="77777777" w:rsidR="00AB0F7D" w:rsidRPr="00AB0F7D" w:rsidRDefault="00AB0F7D" w:rsidP="00115F7E">
      <w:pPr>
        <w:numPr>
          <w:ilvl w:val="0"/>
          <w:numId w:val="39"/>
        </w:numPr>
        <w:jc w:val="both"/>
        <w:rPr>
          <w:rFonts w:ascii="Calibri" w:hAnsi="Calibri" w:cs="Arial"/>
          <w:sz w:val="20"/>
          <w:szCs w:val="20"/>
          <w:lang w:eastAsia="en-US"/>
        </w:rPr>
      </w:pPr>
      <w:r w:rsidRPr="00AB0F7D">
        <w:rPr>
          <w:rFonts w:ascii="Calibri" w:hAnsi="Calibri" w:cs="Arial"/>
          <w:sz w:val="20"/>
          <w:szCs w:val="20"/>
          <w:lang w:eastAsia="en-US"/>
        </w:rPr>
        <w:t>Soddisfare i pertinenti criteri di selezione di cui agli artt.100, 103 e 162 del Codice;</w:t>
      </w:r>
    </w:p>
    <w:p w14:paraId="01E07950" w14:textId="77777777" w:rsidR="00AB0F7D" w:rsidRPr="00AB0F7D" w:rsidRDefault="00AB0F7D" w:rsidP="00115F7E">
      <w:pPr>
        <w:numPr>
          <w:ilvl w:val="0"/>
          <w:numId w:val="39"/>
        </w:numPr>
        <w:jc w:val="both"/>
        <w:rPr>
          <w:rFonts w:ascii="Calibri" w:hAnsi="Calibri" w:cs="Arial"/>
          <w:sz w:val="20"/>
          <w:szCs w:val="20"/>
          <w:lang w:eastAsia="en-US"/>
        </w:rPr>
      </w:pPr>
      <w:r w:rsidRPr="00AB0F7D">
        <w:rPr>
          <w:rFonts w:ascii="Calibri" w:hAnsi="Calibri" w:cs="Arial"/>
          <w:sz w:val="20"/>
          <w:szCs w:val="20"/>
          <w:lang w:eastAsia="en-US"/>
        </w:rPr>
        <w:t>Rispettare, nei casi previsti, le norme e i criteri oggettivi fissati al fine di limitare il numero di candidati qualificati da invitare ai sensi dell’articolo 70, comma 6, del Codice.</w:t>
      </w:r>
    </w:p>
    <w:p w14:paraId="1B9AA265" w14:textId="77777777" w:rsidR="00AB0F7D" w:rsidRPr="00AB0F7D" w:rsidRDefault="00AB0F7D" w:rsidP="00AB0F7D">
      <w:pPr>
        <w:jc w:val="both"/>
        <w:rPr>
          <w:rFonts w:ascii="Calibri" w:hAnsi="Calibri" w:cs="Arial"/>
          <w:sz w:val="20"/>
          <w:szCs w:val="20"/>
          <w:lang w:eastAsia="en-US"/>
        </w:rPr>
      </w:pPr>
    </w:p>
    <w:p w14:paraId="1654B63E" w14:textId="77777777" w:rsidR="00AB0F7D" w:rsidRPr="00AB0F7D" w:rsidRDefault="00AB0F7D" w:rsidP="00AB0F7D">
      <w:pPr>
        <w:jc w:val="both"/>
        <w:rPr>
          <w:rFonts w:ascii="Calibri" w:hAnsi="Calibri" w:cs="Arial"/>
          <w:b/>
          <w:sz w:val="20"/>
          <w:szCs w:val="20"/>
          <w:lang w:eastAsia="en-US"/>
        </w:rPr>
      </w:pPr>
      <w:r w:rsidRPr="00AB0F7D">
        <w:rPr>
          <w:rFonts w:ascii="Calibri" w:hAnsi="Calibri" w:cs="Arial"/>
          <w:b/>
          <w:sz w:val="20"/>
          <w:szCs w:val="20"/>
          <w:lang w:eastAsia="en-US"/>
        </w:rPr>
        <w:t xml:space="preserve">In caso di </w:t>
      </w:r>
      <w:r w:rsidRPr="00AB0F7D">
        <w:rPr>
          <w:rFonts w:ascii="Calibri" w:hAnsi="Calibri" w:cs="Arial"/>
          <w:b/>
          <w:sz w:val="20"/>
          <w:szCs w:val="20"/>
          <w:u w:val="single"/>
          <w:lang w:eastAsia="en-US"/>
        </w:rPr>
        <w:t>ricorso all’avvalimento</w:t>
      </w:r>
      <w:r w:rsidRPr="00AB0F7D">
        <w:rPr>
          <w:rFonts w:ascii="Calibri" w:hAnsi="Calibri" w:cs="Arial"/>
          <w:b/>
          <w:sz w:val="20"/>
          <w:szCs w:val="20"/>
          <w:lang w:eastAsia="en-US"/>
        </w:rPr>
        <w:t xml:space="preserve"> si richiede la compilazione della sezione C</w:t>
      </w:r>
    </w:p>
    <w:p w14:paraId="4AE01FD2"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Il concorrente indica la denominazione dell’operatore economico ausiliario e i requisiti oggetto di avvalimento.</w:t>
      </w:r>
    </w:p>
    <w:p w14:paraId="13319714" w14:textId="77777777" w:rsidR="00AB0F7D" w:rsidRPr="00AB0F7D" w:rsidRDefault="00AB0F7D" w:rsidP="00AB0F7D">
      <w:pPr>
        <w:jc w:val="both"/>
        <w:rPr>
          <w:rFonts w:ascii="Calibri" w:hAnsi="Calibri" w:cs="Arial"/>
          <w:b/>
          <w:sz w:val="20"/>
          <w:szCs w:val="20"/>
          <w:lang w:eastAsia="en-US"/>
        </w:rPr>
      </w:pPr>
    </w:p>
    <w:p w14:paraId="707DA14C" w14:textId="77777777" w:rsidR="00AB0F7D" w:rsidRPr="00AB0F7D" w:rsidRDefault="00AB0F7D" w:rsidP="00AB0F7D">
      <w:pPr>
        <w:jc w:val="both"/>
        <w:rPr>
          <w:rFonts w:ascii="Calibri" w:hAnsi="Calibri" w:cs="Arial"/>
          <w:b/>
          <w:sz w:val="20"/>
          <w:szCs w:val="20"/>
          <w:lang w:eastAsia="en-US"/>
        </w:rPr>
      </w:pPr>
      <w:r w:rsidRPr="00AB0F7D">
        <w:rPr>
          <w:rFonts w:ascii="Calibri" w:hAnsi="Calibri" w:cs="Arial"/>
          <w:b/>
          <w:sz w:val="20"/>
          <w:szCs w:val="20"/>
          <w:lang w:eastAsia="en-US"/>
        </w:rPr>
        <w:t xml:space="preserve">In caso di </w:t>
      </w:r>
      <w:r w:rsidRPr="00AB0F7D">
        <w:rPr>
          <w:rFonts w:ascii="Calibri" w:hAnsi="Calibri" w:cs="Arial"/>
          <w:b/>
          <w:sz w:val="20"/>
          <w:szCs w:val="20"/>
          <w:u w:val="single"/>
          <w:lang w:eastAsia="en-US"/>
        </w:rPr>
        <w:t>ricorso al subappalto</w:t>
      </w:r>
      <w:r w:rsidRPr="00AB0F7D">
        <w:rPr>
          <w:rFonts w:ascii="Calibri" w:hAnsi="Calibri" w:cs="Arial"/>
          <w:b/>
          <w:sz w:val="20"/>
          <w:szCs w:val="20"/>
          <w:lang w:eastAsia="en-US"/>
        </w:rPr>
        <w:t xml:space="preserve"> si richiede la compilazione della sezione D</w:t>
      </w:r>
    </w:p>
    <w:p w14:paraId="1EA1C1F2"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Il concorrente, pena l’impossibilità di ricorrere al subappalto, indica l’elenco delle prestazioni che intende subappaltare con la relativa quota percentuale dell’importo complessivo del contratto.</w:t>
      </w:r>
    </w:p>
    <w:p w14:paraId="3E9A1298" w14:textId="77777777" w:rsidR="00AB0F7D" w:rsidRPr="00AB0F7D" w:rsidRDefault="00AB0F7D" w:rsidP="00AB0F7D">
      <w:pPr>
        <w:jc w:val="both"/>
        <w:rPr>
          <w:rFonts w:ascii="Calibri" w:hAnsi="Calibri" w:cs="Arial"/>
          <w:sz w:val="20"/>
          <w:szCs w:val="20"/>
          <w:lang w:eastAsia="en-US"/>
        </w:rPr>
      </w:pPr>
    </w:p>
    <w:p w14:paraId="37C8151B" w14:textId="77777777" w:rsidR="00AB0F7D" w:rsidRPr="00AB0F7D" w:rsidRDefault="00AB0F7D" w:rsidP="00AB0F7D">
      <w:pPr>
        <w:jc w:val="both"/>
        <w:rPr>
          <w:rFonts w:ascii="Calibri" w:hAnsi="Calibri" w:cs="Arial"/>
          <w:b/>
          <w:sz w:val="20"/>
          <w:szCs w:val="20"/>
          <w:lang w:eastAsia="en-US"/>
        </w:rPr>
      </w:pPr>
      <w:r w:rsidRPr="00AB0F7D">
        <w:rPr>
          <w:rFonts w:ascii="Calibri" w:hAnsi="Calibri" w:cs="Arial"/>
          <w:b/>
          <w:sz w:val="20"/>
          <w:szCs w:val="20"/>
          <w:lang w:eastAsia="en-US"/>
        </w:rPr>
        <w:t>Parte III – Motivi di esclusione</w:t>
      </w:r>
    </w:p>
    <w:p w14:paraId="11DE7604"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Il concorrente dichiara di non trovarsi nelle condizioni previste dal paragrafo 7 del presente disciplinare, con la compilazione delle Sezioni A, B, C e D.</w:t>
      </w:r>
    </w:p>
    <w:p w14:paraId="1E623CB0" w14:textId="77777777" w:rsidR="00AB0F7D" w:rsidRPr="00AB0F7D" w:rsidRDefault="00AB0F7D" w:rsidP="00AB0F7D">
      <w:pPr>
        <w:jc w:val="both"/>
        <w:rPr>
          <w:rFonts w:ascii="Calibri" w:hAnsi="Calibri" w:cs="Arial"/>
          <w:sz w:val="20"/>
          <w:szCs w:val="20"/>
          <w:lang w:eastAsia="en-US"/>
        </w:rPr>
      </w:pPr>
    </w:p>
    <w:p w14:paraId="39BEFF7C"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In particolare, con riferimento alle fattispecie di cui all’art 94, comma 6, del Codice, il concorrente, limitatamente alle violazioni relative a mancati pagamenti di imposte e/o versamenti contributivi è tenuto a dichiarare nel DGUE (Parte III, Sezione B) l’indicazione se abbia ottemperato pagando o impegnandosi a pagare in modo vincolante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per la presentazione dell’offerta.</w:t>
      </w:r>
    </w:p>
    <w:p w14:paraId="6F5BFFD3"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Nella Parte III</w:t>
      </w:r>
      <w:r w:rsidRPr="00AB0F7D">
        <w:rPr>
          <w:rFonts w:ascii="Calibri" w:hAnsi="Calibri" w:cs="Arial"/>
          <w:b/>
          <w:bCs/>
          <w:sz w:val="20"/>
          <w:szCs w:val="20"/>
          <w:lang w:eastAsia="en-US"/>
        </w:rPr>
        <w:t xml:space="preserve"> </w:t>
      </w:r>
      <w:r w:rsidRPr="00AB0F7D">
        <w:rPr>
          <w:rFonts w:ascii="Calibri" w:hAnsi="Calibri" w:cs="Arial"/>
          <w:sz w:val="20"/>
          <w:szCs w:val="20"/>
          <w:lang w:eastAsia="en-US"/>
        </w:rPr>
        <w:t xml:space="preserve">contiene le informazioni relative all’assenza dei motivi di esclusione (articoli da 94 a 98 del Codice). </w:t>
      </w:r>
    </w:p>
    <w:p w14:paraId="3772424E"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La </w:t>
      </w:r>
      <w:r w:rsidRPr="00AB0F7D">
        <w:rPr>
          <w:rFonts w:ascii="Calibri" w:hAnsi="Calibri" w:cs="Arial"/>
          <w:b/>
          <w:bCs/>
          <w:sz w:val="20"/>
          <w:szCs w:val="20"/>
          <w:lang w:eastAsia="en-US"/>
        </w:rPr>
        <w:t xml:space="preserve">Sez. A - Motivi legati a condanne penali </w:t>
      </w:r>
      <w:r w:rsidRPr="00AB0F7D">
        <w:rPr>
          <w:rFonts w:ascii="Calibri" w:hAnsi="Calibri" w:cs="Arial"/>
          <w:sz w:val="20"/>
          <w:szCs w:val="20"/>
          <w:lang w:eastAsia="en-US"/>
        </w:rPr>
        <w:t xml:space="preserve">si riferisce ai motivi di esclusione legati a condanne penali previsti dall’articolo 57, paragrafo 1 della direttiva 2014/24/UE, che, nel Codice, sono disciplinati all’ dell’articolo 94, comma 1. Con riferimento a questa Sezione, laddove nel DGUE vengano contemplate le ipotesi di condanna con sentenza definitiva, occorre uniformare il contenuto delle informazioni richieste alle previsioni di cui al comma 1 del citato articolo 94, inserendo anche il riferimento al decreto penale di condanna divenuto irrevocabile. Inoltre, è necessario indicare i soggetti cui tali condanne si riferiscono facendo espresso riferimento all’articolo 94, comma 3, del Codice. </w:t>
      </w:r>
    </w:p>
    <w:p w14:paraId="35667F88"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Occorre, infine, integrare le informazioni riguardanti tali motivi di esclusione inserendo i dati inerenti alla tipologia del reato commesso, la durata della condanna inflitta, nonché i dati inerenti all’eventuale avvenuta comminazione della pena accessoria dell’incapacità di contrarre con la pubblica amministrazione e la relativa durata. Tali integrazioni si rendono necessarie per consentire alla stazione appaltante di verificare se la condotta illecita si è verificata in un periodo di tempo rilevante ai fini dell’esclusione e di determinare – come previsto dall’art. 96, comma 6 – l’applicabilità delle misure di autodisciplina (</w:t>
      </w:r>
      <w:r w:rsidRPr="00AB0F7D">
        <w:rPr>
          <w:rFonts w:ascii="Calibri" w:hAnsi="Calibri" w:cs="Arial"/>
          <w:i/>
          <w:iCs/>
          <w:sz w:val="20"/>
          <w:szCs w:val="20"/>
          <w:lang w:eastAsia="en-US"/>
        </w:rPr>
        <w:t>self-cleaning</w:t>
      </w:r>
      <w:r w:rsidRPr="00AB0F7D">
        <w:rPr>
          <w:rFonts w:ascii="Calibri" w:hAnsi="Calibri" w:cs="Arial"/>
          <w:sz w:val="20"/>
          <w:szCs w:val="20"/>
          <w:lang w:eastAsia="en-US"/>
        </w:rPr>
        <w:t xml:space="preserve">) e la conseguente valutazione delle misure ivi contemplate attuate dall’operatore economico finalizzate alla decisione di escludere o meno l’operatore economico dalla procedura di gara, ai sensi dell’art. 96, comma 7, del Codice. </w:t>
      </w:r>
    </w:p>
    <w:p w14:paraId="38374C0A"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Le misure di </w:t>
      </w:r>
      <w:r w:rsidRPr="00AB0F7D">
        <w:rPr>
          <w:rFonts w:ascii="Calibri" w:hAnsi="Calibri" w:cs="Arial"/>
          <w:i/>
          <w:iCs/>
          <w:sz w:val="20"/>
          <w:szCs w:val="20"/>
          <w:lang w:eastAsia="en-US"/>
        </w:rPr>
        <w:t xml:space="preserve">self-cleaning </w:t>
      </w:r>
      <w:r w:rsidRPr="00AB0F7D">
        <w:rPr>
          <w:rFonts w:ascii="Calibri" w:hAnsi="Calibri" w:cs="Arial"/>
          <w:sz w:val="20"/>
          <w:szCs w:val="20"/>
          <w:lang w:eastAsia="en-US"/>
        </w:rPr>
        <w:t xml:space="preserve">devono essere descritte nell’apposita voce “Descrivere tali misure”, precisando se le stesse sono state adottate o devono essere ancora adottate. Se l’operatore ha descritto le misure in un documento separato, </w:t>
      </w:r>
      <w:r w:rsidRPr="00AB0F7D">
        <w:rPr>
          <w:rFonts w:ascii="Calibri" w:hAnsi="Calibri" w:cs="Arial"/>
          <w:sz w:val="20"/>
          <w:szCs w:val="20"/>
          <w:lang w:eastAsia="en-US"/>
        </w:rPr>
        <w:lastRenderedPageBreak/>
        <w:t xml:space="preserve">allegato al DGUE, in questa voce deve indicare il riferimento di tale documento. Tali misure possono consistere, secondo quanto previsto, a titolo esemplificativo, dal citato articolo 96, comma 6 del Codice, nella dimostrazione di aver risarcito o di essersi impegnato a risarcire qualunque danno causato dal reato o dall'illecito, di aver chiarito i fatti e le circostanze in modo globale collaborando attivamente con le autorità investigative e di aver adottato provvedimenti concreti di carattere tecnico, organizzativo e relativi al personale idonei a prevenire ulteriori reati o illeciti. </w:t>
      </w:r>
    </w:p>
    <w:p w14:paraId="3C6CE7FC"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L’operatore economico dovrà rendere disponibile nel Fascicolo Virtuale dell’Operatore Economico (FVOE) la documentazione concernente il </w:t>
      </w:r>
      <w:r w:rsidRPr="00AB0F7D">
        <w:rPr>
          <w:rFonts w:ascii="Calibri" w:hAnsi="Calibri" w:cs="Arial"/>
          <w:i/>
          <w:iCs/>
          <w:sz w:val="20"/>
          <w:szCs w:val="20"/>
          <w:lang w:eastAsia="en-US"/>
        </w:rPr>
        <w:t xml:space="preserve">self-cleaning </w:t>
      </w:r>
      <w:r w:rsidRPr="00AB0F7D">
        <w:rPr>
          <w:rFonts w:ascii="Calibri" w:hAnsi="Calibri" w:cs="Arial"/>
          <w:sz w:val="20"/>
          <w:szCs w:val="20"/>
          <w:lang w:eastAsia="en-US"/>
        </w:rPr>
        <w:t xml:space="preserve">e darne evidenza compilando la voce “Reference/code” con il testo “Documentazione presente nel FVOE”. </w:t>
      </w:r>
    </w:p>
    <w:p w14:paraId="390C8BE9"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Le informazioni sopra indicate devono essere riportate per tutti i reati previsti negli appositi spazi della presente sezione. </w:t>
      </w:r>
    </w:p>
    <w:p w14:paraId="3160298F"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Si precisa che le indicazioni sul </w:t>
      </w:r>
      <w:r w:rsidRPr="00AB0F7D">
        <w:rPr>
          <w:rFonts w:ascii="Calibri" w:hAnsi="Calibri" w:cs="Arial"/>
          <w:i/>
          <w:iCs/>
          <w:sz w:val="20"/>
          <w:szCs w:val="20"/>
          <w:lang w:eastAsia="en-US"/>
        </w:rPr>
        <w:t xml:space="preserve">self-cleaning </w:t>
      </w:r>
      <w:r w:rsidRPr="00AB0F7D">
        <w:rPr>
          <w:rFonts w:ascii="Calibri" w:hAnsi="Calibri" w:cs="Arial"/>
          <w:sz w:val="20"/>
          <w:szCs w:val="20"/>
          <w:lang w:eastAsia="en-US"/>
        </w:rPr>
        <w:t xml:space="preserve">sopra formulate si applicano anche alle altre Sezioni del DGUE in cui tali misure sono previste. </w:t>
      </w:r>
    </w:p>
    <w:p w14:paraId="51272A77"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Con riferimento alla </w:t>
      </w:r>
      <w:r w:rsidRPr="00AB0F7D">
        <w:rPr>
          <w:rFonts w:ascii="Calibri" w:hAnsi="Calibri" w:cs="Arial"/>
          <w:b/>
          <w:bCs/>
          <w:sz w:val="20"/>
          <w:szCs w:val="20"/>
          <w:lang w:eastAsia="en-US"/>
        </w:rPr>
        <w:t xml:space="preserve">Sez. B- Motivi legati al pagamento di imposte o contributi previdenziali </w:t>
      </w:r>
      <w:r w:rsidRPr="00AB0F7D">
        <w:rPr>
          <w:rFonts w:ascii="Calibri" w:hAnsi="Calibri" w:cs="Arial"/>
          <w:sz w:val="20"/>
          <w:szCs w:val="20"/>
          <w:lang w:eastAsia="en-US"/>
        </w:rPr>
        <w:t xml:space="preserve">si evidenzia che l’operatore economico dovrà specificare negli appositi spazi le ipotesi previste dall’art. 95, comma 2 del Codice (pagamento, compensazione, estinzione), indicando, altresì, se il pagamento o la formalizzazione dell’impegno siano intervenuti prima della scadenza del termine per la presentazione della domanda di partecipazione alla gara. Queste informazioni devono essere inserite per le diverse fattispecie previste nella presente sezione. </w:t>
      </w:r>
    </w:p>
    <w:p w14:paraId="6694F710"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Per quanto concerne la </w:t>
      </w:r>
      <w:r w:rsidRPr="00AB0F7D">
        <w:rPr>
          <w:rFonts w:ascii="Calibri" w:hAnsi="Calibri" w:cs="Arial"/>
          <w:b/>
          <w:bCs/>
          <w:sz w:val="20"/>
          <w:szCs w:val="20"/>
          <w:lang w:eastAsia="en-US"/>
        </w:rPr>
        <w:t>Sez. C - Motivi legati a insolvenza, conflitto di interessi o illeciti professionali</w:t>
      </w:r>
      <w:r w:rsidRPr="00AB0F7D">
        <w:rPr>
          <w:rFonts w:ascii="Calibri" w:hAnsi="Calibri" w:cs="Arial"/>
          <w:sz w:val="20"/>
          <w:szCs w:val="20"/>
          <w:lang w:eastAsia="en-US"/>
        </w:rPr>
        <w:t xml:space="preserve">, si precisa quanto segue. </w:t>
      </w:r>
    </w:p>
    <w:p w14:paraId="7BD706DD"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Le dichiarazioni concernenti le violazioni in materia di salute e sicurezza del lavoro, di cui all’art. 95, comma 1 lett. a) del Codice devono essere inserite in questa sezione, nel riquadro dedicato alla “Violazione di obblighi in materia di diritto del lavoro”. </w:t>
      </w:r>
    </w:p>
    <w:p w14:paraId="032F3544"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Nel riquadro della presente sezione dedicato al “Liquidazione giudiziale” (rif. art. 94, comma 5, lett. d) del Codice), il punto concernente i motivi per i quali l’operatore economico sarà comunque in grado di eseguire il contratto dev’essere compilato dal curatore autorizzato all’esercizio provvisorio che è stato autorizzato dal giudice delegato a partecipare a procedure di affidamento di contratti pubblici ai sensi dell’articolo 124, comma 4 del Codice, indicando gli estremi del provvedimento. </w:t>
      </w:r>
    </w:p>
    <w:p w14:paraId="451B113F"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Per quanto riguarda il riquadro “Concordato preventivo con i creditori”, andranno inserite informazioni analoghe a quelle indicate al punto precedente. </w:t>
      </w:r>
    </w:p>
    <w:p w14:paraId="3A7189C9"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In ordine ai riquadri “Procedura analoga al fallimento”, “Amministrazione controllata” e “Cessazione di attività”, si rinvia alle specifiche tecniche di AgID sopra menzionate. </w:t>
      </w:r>
    </w:p>
    <w:p w14:paraId="30BFC414"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In merito al riquadro “Gravi illeciti professionali” (rif. art. 98 del Codice) si evidenzia che le ipotesi di cui all’art. 98, comma 3 lett. a), lett. c) e lett. b) non devono essere dichiarate in questo riquadro, ma, rispettivamente, nel riquadro “Accordi con altri operatori economici intesi a falsare la concorrenza”, “Cessazione anticipata, risarcimento danni o altre sanzioni comparabili” e nel riquadro “Influenza indebita nel processo decisionale, vantaggi indebiti derivanti da informazioni riservate”. </w:t>
      </w:r>
    </w:p>
    <w:p w14:paraId="47D207DC"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Si evidenzia, inoltre, che devono essere dettagliatamente indicate le fattispecie di illecito professionale tra quelle elencate dall’articolo 98 del Codice, cui la dichiarazione è riferita. </w:t>
      </w:r>
    </w:p>
    <w:p w14:paraId="5F845F88"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Nel riquadro “Influenza indebita nel processo decisionale, vantaggi indebiti derivanti da informazioni riservate”, oltre le dichiarazioni riferite all’ipotesi di cui all’art. 98, comma 3 lett. b), come sopra precisato, vanno inserite le dichiarazioni relative alle ipotesi di cui all’articolo 94, comma 5, lett. e) ed f) (iscrizioni nel casellario ANAC per false dichiarazioni). La specifica fattispecie va inserita nell’apposita voce “In caso affermativo fornire informazioni dettagliate”. </w:t>
      </w:r>
    </w:p>
    <w:p w14:paraId="7451D1B9"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Nella </w:t>
      </w:r>
      <w:r w:rsidRPr="00AB0F7D">
        <w:rPr>
          <w:rFonts w:ascii="Calibri" w:hAnsi="Calibri" w:cs="Arial"/>
          <w:b/>
          <w:bCs/>
          <w:sz w:val="20"/>
          <w:szCs w:val="20"/>
          <w:lang w:eastAsia="en-US"/>
        </w:rPr>
        <w:t xml:space="preserve">Sez. D - Altri motivi di esclusione eventualmente previsti dalla legislazione nazionale dello stato membro dell’amministrazione aggiudicatrice o dell'ente aggiudicatore </w:t>
      </w:r>
      <w:r w:rsidRPr="00AB0F7D">
        <w:rPr>
          <w:rFonts w:ascii="Calibri" w:hAnsi="Calibri" w:cs="Arial"/>
          <w:sz w:val="20"/>
          <w:szCs w:val="20"/>
          <w:lang w:eastAsia="en-US"/>
        </w:rPr>
        <w:t xml:space="preserve">devono essere indicate le informazioni relative alle cause di esclusione di cui all’art. 94, comma 1, lett. c) ed h), all’art. 94, comma 2, all’art. 94, comma 5, lett. a) e lett. b). Le dichiarazioni riferite alle altre fattispecie presenti in questa sezione non devono essere indicate in quanto inserite nelle precedenti sezioni. </w:t>
      </w:r>
    </w:p>
    <w:p w14:paraId="01E7A6F0" w14:textId="77777777" w:rsidR="00AB0F7D" w:rsidRPr="00AB0F7D" w:rsidRDefault="00AB0F7D" w:rsidP="00AB0F7D">
      <w:pPr>
        <w:jc w:val="both"/>
        <w:rPr>
          <w:rFonts w:ascii="Calibri" w:hAnsi="Calibri" w:cs="Arial"/>
          <w:b/>
          <w:sz w:val="20"/>
          <w:szCs w:val="20"/>
          <w:lang w:eastAsia="en-US"/>
        </w:rPr>
      </w:pPr>
      <w:r w:rsidRPr="00AB0F7D">
        <w:rPr>
          <w:rFonts w:ascii="Calibri" w:hAnsi="Calibri" w:cs="Arial"/>
          <w:b/>
          <w:sz w:val="20"/>
          <w:szCs w:val="20"/>
          <w:lang w:eastAsia="en-US"/>
        </w:rPr>
        <w:t>Parte IV – Criteri di selezione</w:t>
      </w:r>
    </w:p>
    <w:p w14:paraId="2EFBFAEA"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Il concorrente dichiara di possedere tutti i requisiti richiesti dai criteri di selezione compilando i riquadri, posto che ulteriori informazioni possono essere richieste invece che nel DGUE all’interno della domanda di partecipazione, che riguardano i requisiti di ordine speciale previsti dagli artt.100 e 103 del Codice (requisiti di idoneità professionale, capacità economica e finanziaria, capacità tecniche e professionali): </w:t>
      </w:r>
    </w:p>
    <w:p w14:paraId="13D59F8E" w14:textId="77777777" w:rsidR="00AB0F7D" w:rsidRPr="00AB0F7D" w:rsidRDefault="00AB0F7D" w:rsidP="00115F7E">
      <w:pPr>
        <w:numPr>
          <w:ilvl w:val="3"/>
          <w:numId w:val="22"/>
        </w:numPr>
        <w:jc w:val="both"/>
        <w:rPr>
          <w:rFonts w:ascii="Calibri" w:hAnsi="Calibri" w:cs="Arial"/>
          <w:sz w:val="20"/>
          <w:szCs w:val="20"/>
          <w:lang w:eastAsia="en-US"/>
        </w:rPr>
      </w:pPr>
      <w:r w:rsidRPr="00AB0F7D">
        <w:rPr>
          <w:rFonts w:ascii="Calibri" w:hAnsi="Calibri" w:cs="Arial"/>
          <w:sz w:val="20"/>
          <w:szCs w:val="20"/>
          <w:lang w:eastAsia="en-US"/>
        </w:rPr>
        <w:t xml:space="preserve">La sezione A per dichiarare il possesso del requisito relativo all’idoneità professionale di cui paragrafo 7.1 del presente disciplinare; </w:t>
      </w:r>
    </w:p>
    <w:p w14:paraId="0556CC14" w14:textId="77777777" w:rsidR="00AB0F7D" w:rsidRPr="00AB0F7D" w:rsidRDefault="00AB0F7D" w:rsidP="00115F7E">
      <w:pPr>
        <w:numPr>
          <w:ilvl w:val="3"/>
          <w:numId w:val="22"/>
        </w:numPr>
        <w:jc w:val="both"/>
        <w:rPr>
          <w:rFonts w:ascii="Calibri" w:hAnsi="Calibri" w:cs="Arial"/>
          <w:sz w:val="20"/>
          <w:szCs w:val="20"/>
          <w:lang w:eastAsia="en-US"/>
        </w:rPr>
      </w:pPr>
      <w:r w:rsidRPr="00AB0F7D">
        <w:rPr>
          <w:rFonts w:ascii="Calibri" w:hAnsi="Calibri" w:cs="Arial"/>
          <w:sz w:val="20"/>
          <w:szCs w:val="20"/>
          <w:lang w:eastAsia="en-US"/>
        </w:rPr>
        <w:t>La sezione C per dichiarare il possesso del requisito relativo alla capacità professionale e tecnica di cui al paragrafo § 7.3 del presente disciplinare.</w:t>
      </w:r>
    </w:p>
    <w:p w14:paraId="6DDFC54C" w14:textId="77777777" w:rsidR="00AB0F7D" w:rsidRPr="00AB0F7D" w:rsidRDefault="00AB0F7D" w:rsidP="00AB0F7D">
      <w:pPr>
        <w:jc w:val="both"/>
        <w:rPr>
          <w:rFonts w:ascii="Calibri" w:hAnsi="Calibri" w:cs="Arial"/>
          <w:sz w:val="20"/>
          <w:szCs w:val="20"/>
          <w:lang w:eastAsia="en-US"/>
        </w:rPr>
      </w:pPr>
    </w:p>
    <w:p w14:paraId="3CA0F0FE" w14:textId="77777777" w:rsidR="00AB0F7D" w:rsidRPr="00AB0F7D" w:rsidRDefault="00AB0F7D" w:rsidP="00AB0F7D">
      <w:pPr>
        <w:jc w:val="both"/>
        <w:rPr>
          <w:rFonts w:ascii="Calibri" w:hAnsi="Calibri" w:cs="Arial"/>
          <w:b/>
          <w:sz w:val="20"/>
          <w:szCs w:val="20"/>
          <w:lang w:eastAsia="en-US"/>
        </w:rPr>
      </w:pPr>
      <w:r w:rsidRPr="00AB0F7D">
        <w:rPr>
          <w:rFonts w:ascii="Calibri" w:hAnsi="Calibri" w:cs="Arial"/>
          <w:b/>
          <w:sz w:val="20"/>
          <w:szCs w:val="20"/>
          <w:lang w:eastAsia="en-US"/>
        </w:rPr>
        <w:t xml:space="preserve">Parte VI – Dichiarazioni finali </w:t>
      </w:r>
    </w:p>
    <w:p w14:paraId="054A07D5"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 xml:space="preserve">Il concorrente rende tutte le informazioni richieste mediante la compilazione delle parti pertinenti con le quali il dichiarante si assume la responsabilità della veridicità delle informazioni rese e attesta di essere in grado di produrre - su richiesta e senza indugio - le prove documentali pertinenti. </w:t>
      </w:r>
    </w:p>
    <w:p w14:paraId="041B3BC4"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Da ultimo, si evidenzia che, nelle diverse Parti del DGUE l’operatore economico può indicare</w:t>
      </w:r>
      <w:r w:rsidRPr="00AB0F7D">
        <w:rPr>
          <w:rFonts w:ascii="Calibri" w:hAnsi="Calibri" w:cs="Arial"/>
          <w:sz w:val="20"/>
          <w:szCs w:val="20"/>
          <w:lang w:eastAsia="en-US"/>
        </w:rPr>
        <w:br/>
        <w:t xml:space="preserve">- in corrispondenza al singolo dato, laddove ivi richiesto - anche l’Autorità pubblica o il soggetto terzo, ovvero il link, presso il quale le stazioni appaltanti e gli enti concedenti possono acquisire tutta la documentazione a riprova di quanto dichiarato dallo stesso operatore economico. </w:t>
      </w:r>
    </w:p>
    <w:p w14:paraId="23D08953"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Si rammenta che attraverso il Fascicolo Virtuale dell’Operatore economico (FVOE), previsto dall’articolo 24 del Codice, gestito da ANAC, le stazioni appaltanti verificano la documentazione degli operatori economici che attesta il possesso dei requisiti di carattere generale, tecnico- organizzativo ed economico-finanziario per la partecipazione alle procedure per l’affidamento di contratti pubblici di lavori, forniture e servizi.</w:t>
      </w:r>
    </w:p>
    <w:p w14:paraId="1230F4B2"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Presenta, inoltre, il Documento di gara unico europeo per ciascuna ausiliaria, dal quale risulti il possesso dei requisiti e compilato per le parti relative ai requisiti oggetto di avvalimento.</w:t>
      </w:r>
    </w:p>
    <w:p w14:paraId="7B280556" w14:textId="77777777" w:rsidR="00AB0F7D" w:rsidRPr="00AB0F7D" w:rsidRDefault="00AB0F7D" w:rsidP="00AB0F7D">
      <w:pPr>
        <w:jc w:val="both"/>
        <w:rPr>
          <w:rFonts w:ascii="Calibri" w:hAnsi="Calibri" w:cs="Arial"/>
          <w:sz w:val="20"/>
          <w:szCs w:val="20"/>
          <w:lang w:eastAsia="en-US"/>
        </w:rPr>
      </w:pPr>
    </w:p>
    <w:p w14:paraId="4961A8AE" w14:textId="77777777" w:rsidR="00AB0F7D" w:rsidRPr="00AB0F7D" w:rsidRDefault="00AB0F7D" w:rsidP="00AB0F7D">
      <w:pPr>
        <w:jc w:val="both"/>
        <w:rPr>
          <w:rFonts w:ascii="Calibri" w:hAnsi="Calibri" w:cs="Arial"/>
          <w:sz w:val="20"/>
          <w:szCs w:val="20"/>
          <w:lang w:eastAsia="en-US"/>
        </w:rPr>
      </w:pPr>
      <w:r w:rsidRPr="00AB0F7D">
        <w:rPr>
          <w:rFonts w:ascii="Calibri" w:hAnsi="Calibri" w:cs="Arial"/>
          <w:sz w:val="20"/>
          <w:szCs w:val="20"/>
          <w:lang w:eastAsia="en-US"/>
        </w:rPr>
        <w:t>Il Documento di gara unico europeo deve essere presentato:</w:t>
      </w:r>
    </w:p>
    <w:p w14:paraId="4290FF64" w14:textId="77777777" w:rsidR="00AB0F7D" w:rsidRPr="00AB0F7D" w:rsidRDefault="00AB0F7D" w:rsidP="00115F7E">
      <w:pPr>
        <w:numPr>
          <w:ilvl w:val="0"/>
          <w:numId w:val="10"/>
        </w:numPr>
        <w:jc w:val="both"/>
        <w:rPr>
          <w:rFonts w:ascii="Calibri" w:hAnsi="Calibri" w:cs="Arial"/>
          <w:sz w:val="20"/>
          <w:szCs w:val="20"/>
          <w:lang w:eastAsia="en-US"/>
        </w:rPr>
      </w:pPr>
      <w:r w:rsidRPr="00AB0F7D">
        <w:rPr>
          <w:rFonts w:ascii="Calibri" w:hAnsi="Calibri" w:cs="Arial"/>
          <w:sz w:val="20"/>
          <w:szCs w:val="20"/>
          <w:lang w:eastAsia="en-US"/>
        </w:rPr>
        <w:t>nel caso di raggruppamenti temporanei, consorzi ordinari, GEIE, da tutti gli operatori economici che partecipano alla procedura in forma congiunta;</w:t>
      </w:r>
    </w:p>
    <w:p w14:paraId="4FA2738C" w14:textId="77777777" w:rsidR="00AB0F7D" w:rsidRPr="00AB0F7D" w:rsidRDefault="00AB0F7D" w:rsidP="00115F7E">
      <w:pPr>
        <w:numPr>
          <w:ilvl w:val="0"/>
          <w:numId w:val="10"/>
        </w:numPr>
        <w:jc w:val="both"/>
        <w:rPr>
          <w:rFonts w:ascii="Calibri" w:hAnsi="Calibri" w:cs="Arial"/>
          <w:sz w:val="20"/>
          <w:szCs w:val="20"/>
          <w:lang w:eastAsia="en-US"/>
        </w:rPr>
      </w:pPr>
      <w:r w:rsidRPr="00AB0F7D">
        <w:rPr>
          <w:rFonts w:ascii="Calibri" w:hAnsi="Calibri" w:cs="Arial"/>
          <w:sz w:val="20"/>
          <w:szCs w:val="20"/>
          <w:lang w:eastAsia="en-US"/>
        </w:rPr>
        <w:t>nel caso di aggregazioni di imprese di rete da ognuna delle imprese retiste, se l’intera rete partecipa, ovvero dall’organo comune e dalle singole imprese retiste indicate;</w:t>
      </w:r>
    </w:p>
    <w:p w14:paraId="2637A1FF" w14:textId="77777777" w:rsidR="00AB0F7D" w:rsidRPr="00AB0F7D" w:rsidRDefault="00AB0F7D" w:rsidP="00115F7E">
      <w:pPr>
        <w:numPr>
          <w:ilvl w:val="0"/>
          <w:numId w:val="10"/>
        </w:numPr>
        <w:jc w:val="both"/>
        <w:rPr>
          <w:rFonts w:ascii="Calibri" w:hAnsi="Calibri" w:cs="Arial"/>
          <w:sz w:val="20"/>
          <w:szCs w:val="20"/>
          <w:lang w:eastAsia="en-US"/>
        </w:rPr>
      </w:pPr>
      <w:r w:rsidRPr="00AB0F7D">
        <w:rPr>
          <w:rFonts w:ascii="Calibri" w:hAnsi="Calibri" w:cs="Arial"/>
          <w:sz w:val="20"/>
          <w:szCs w:val="20"/>
          <w:lang w:eastAsia="en-US"/>
        </w:rPr>
        <w:t>nel caso di consorzi cooperativi, di consorzi artigiani e di consorzi stabili, dal consorzio e dai consorziati per conto dei quali il consorzio concorre.</w:t>
      </w:r>
    </w:p>
    <w:p w14:paraId="3CC71D4F" w14:textId="77777777" w:rsidR="00B32CFC" w:rsidRPr="00E44724" w:rsidRDefault="00B32CFC" w:rsidP="00B32CFC">
      <w:pPr>
        <w:jc w:val="both"/>
        <w:rPr>
          <w:rFonts w:ascii="Calibri" w:hAnsi="Calibri"/>
          <w:sz w:val="20"/>
          <w:szCs w:val="20"/>
          <w:lang w:eastAsia="en-US"/>
        </w:rPr>
      </w:pPr>
      <w:bookmarkStart w:id="1746" w:name="_Toc139470302"/>
    </w:p>
    <w:p w14:paraId="3DBC2DDA" w14:textId="77777777" w:rsidR="00B32CFC" w:rsidRDefault="00B32CFC" w:rsidP="00B32CFC">
      <w:pPr>
        <w:pStyle w:val="Heading2"/>
        <w:ind w:left="426" w:hanging="426"/>
        <w:rPr>
          <w:rFonts w:cs="Calibri"/>
        </w:rPr>
      </w:pPr>
      <w:bookmarkStart w:id="1747" w:name="_Toc147765387"/>
      <w:r>
        <w:rPr>
          <w:rFonts w:cs="Calibri"/>
        </w:rPr>
        <w:t>Dichiarazione sostituiva integrativa al DGUE</w:t>
      </w:r>
      <w:bookmarkEnd w:id="1747"/>
    </w:p>
    <w:p w14:paraId="7737C8FA" w14:textId="77777777" w:rsidR="00B32CFC" w:rsidRDefault="00B32CFC" w:rsidP="00B32CFC">
      <w:pPr>
        <w:jc w:val="both"/>
        <w:rPr>
          <w:rFonts w:asciiTheme="minorHAnsi" w:hAnsiTheme="minorHAnsi" w:cstheme="minorHAnsi"/>
          <w:bCs/>
          <w:iCs/>
          <w:sz w:val="20"/>
          <w:szCs w:val="20"/>
          <w:lang w:eastAsia="en-US"/>
        </w:rPr>
      </w:pPr>
      <w:r w:rsidRPr="00B32CFC">
        <w:rPr>
          <w:rFonts w:asciiTheme="minorHAnsi" w:hAnsiTheme="minorHAnsi" w:cstheme="minorHAnsi"/>
          <w:bCs/>
          <w:iCs/>
          <w:sz w:val="20"/>
          <w:szCs w:val="20"/>
          <w:lang w:eastAsia="en-US"/>
        </w:rPr>
        <w:t>Il concorrente rende le dovute dichiarazioni compilando e firmando digitalmente l’Allegato 3 - Dichiarazione sostitutiva integrativa al DGUE.</w:t>
      </w:r>
    </w:p>
    <w:p w14:paraId="481657AA" w14:textId="77777777" w:rsidR="00B32CFC" w:rsidRPr="00B32CFC" w:rsidRDefault="00B32CFC" w:rsidP="00B32CFC">
      <w:pPr>
        <w:jc w:val="both"/>
        <w:rPr>
          <w:rFonts w:asciiTheme="minorHAnsi" w:hAnsiTheme="minorHAnsi" w:cstheme="minorHAnsi"/>
          <w:sz w:val="20"/>
          <w:szCs w:val="20"/>
          <w:lang w:eastAsia="en-US"/>
        </w:rPr>
      </w:pPr>
    </w:p>
    <w:p w14:paraId="6E365535" w14:textId="77777777" w:rsidR="00B32CFC" w:rsidRPr="00A5281B" w:rsidRDefault="00B32CFC" w:rsidP="00B32CFC">
      <w:pPr>
        <w:pStyle w:val="Heading2"/>
        <w:numPr>
          <w:ilvl w:val="0"/>
          <w:numId w:val="0"/>
        </w:numPr>
        <w:rPr>
          <w:rFonts w:eastAsia="Calibri"/>
        </w:rPr>
      </w:pPr>
      <w:bookmarkStart w:id="1748" w:name="_Toc146633776"/>
      <w:bookmarkStart w:id="1749" w:name="_Toc147765388"/>
      <w:bookmarkEnd w:id="1746"/>
      <w:r>
        <w:t>16.5 Comunicazione conto corrente dedicato ai sensi della L. 136/2010</w:t>
      </w:r>
      <w:bookmarkEnd w:id="1748"/>
      <w:bookmarkEnd w:id="1749"/>
    </w:p>
    <w:p w14:paraId="356FBD41" w14:textId="77777777" w:rsidR="00B32CFC" w:rsidRPr="00B32CFC" w:rsidRDefault="00B32CFC" w:rsidP="00B32CFC">
      <w:pPr>
        <w:jc w:val="both"/>
        <w:rPr>
          <w:rFonts w:asciiTheme="minorHAnsi" w:hAnsiTheme="minorHAnsi" w:cstheme="minorHAnsi"/>
          <w:sz w:val="20"/>
          <w:szCs w:val="20"/>
          <w:lang w:eastAsia="en-US"/>
        </w:rPr>
      </w:pPr>
      <w:r w:rsidRPr="00B32CFC">
        <w:rPr>
          <w:rFonts w:asciiTheme="minorHAnsi" w:hAnsiTheme="minorHAnsi" w:cstheme="minorHAnsi"/>
          <w:bCs/>
          <w:iCs/>
          <w:sz w:val="20"/>
          <w:szCs w:val="20"/>
          <w:lang w:eastAsia="en-US"/>
        </w:rPr>
        <w:t>Il concorrente comunica i dati relativi alla tracciabilità dei flussi finanziari compilando e firmando digitalmente l’</w:t>
      </w:r>
      <w:r w:rsidRPr="00B32CFC">
        <w:rPr>
          <w:rFonts w:asciiTheme="minorHAnsi" w:hAnsiTheme="minorHAnsi" w:cstheme="minorHAnsi"/>
          <w:sz w:val="20"/>
          <w:szCs w:val="20"/>
        </w:rPr>
        <w:t>Allegato 4 - Comunicazione conto corrente dedicato ai sensi della L. 136_2010.</w:t>
      </w:r>
    </w:p>
    <w:p w14:paraId="1ABC28C7" w14:textId="77777777" w:rsidR="00B32CFC" w:rsidRPr="00B32CFC" w:rsidRDefault="00B32CFC" w:rsidP="00B32CFC">
      <w:pPr>
        <w:jc w:val="both"/>
        <w:rPr>
          <w:rFonts w:asciiTheme="minorHAnsi" w:eastAsia="Calibri" w:hAnsiTheme="minorHAnsi" w:cstheme="minorHAnsi"/>
          <w:sz w:val="20"/>
          <w:szCs w:val="20"/>
        </w:rPr>
      </w:pPr>
    </w:p>
    <w:p w14:paraId="3F751CAE" w14:textId="77777777" w:rsidR="00B32CFC" w:rsidRPr="00B32CFC" w:rsidRDefault="00B32CFC" w:rsidP="00B32CFC">
      <w:pPr>
        <w:pStyle w:val="Heading2"/>
        <w:numPr>
          <w:ilvl w:val="0"/>
          <w:numId w:val="0"/>
        </w:numPr>
        <w:rPr>
          <w:rFonts w:asciiTheme="minorHAnsi" w:eastAsia="Calibri" w:hAnsiTheme="minorHAnsi" w:cstheme="minorHAnsi"/>
        </w:rPr>
      </w:pPr>
      <w:bookmarkStart w:id="1750" w:name="_Toc146633777"/>
      <w:bookmarkStart w:id="1751" w:name="_Toc147765389"/>
      <w:r w:rsidRPr="00B32CFC">
        <w:rPr>
          <w:rFonts w:asciiTheme="minorHAnsi" w:hAnsiTheme="minorHAnsi" w:cstheme="minorHAnsi"/>
        </w:rPr>
        <w:t>16.6 Dichiarazioni obblighi assunzionali</w:t>
      </w:r>
      <w:bookmarkEnd w:id="1750"/>
      <w:bookmarkEnd w:id="1751"/>
    </w:p>
    <w:p w14:paraId="0ADA1682" w14:textId="77777777" w:rsidR="00B32CFC" w:rsidRPr="00B32CFC" w:rsidRDefault="00B32CFC" w:rsidP="00B32CFC">
      <w:pPr>
        <w:jc w:val="both"/>
        <w:rPr>
          <w:rFonts w:asciiTheme="minorHAnsi" w:hAnsiTheme="minorHAnsi" w:cstheme="minorHAnsi"/>
          <w:sz w:val="20"/>
          <w:szCs w:val="20"/>
        </w:rPr>
      </w:pPr>
      <w:r w:rsidRPr="00B32CFC">
        <w:rPr>
          <w:rFonts w:asciiTheme="minorHAnsi" w:hAnsiTheme="minorHAnsi" w:cstheme="minorHAnsi"/>
          <w:bCs/>
          <w:iCs/>
          <w:sz w:val="20"/>
          <w:szCs w:val="20"/>
          <w:lang w:eastAsia="en-US"/>
        </w:rPr>
        <w:t>Il concorrente rende le dovute dichiarazioni compilando e firmando digitalmente l’</w:t>
      </w:r>
      <w:r w:rsidRPr="00B32CFC">
        <w:rPr>
          <w:rFonts w:asciiTheme="minorHAnsi" w:hAnsiTheme="minorHAnsi" w:cstheme="minorHAnsi"/>
          <w:sz w:val="20"/>
          <w:szCs w:val="20"/>
        </w:rPr>
        <w:t>Allegato 7 - Dichiarazioni obblighi assunzionali.</w:t>
      </w:r>
    </w:p>
    <w:p w14:paraId="6B9E1DCA" w14:textId="77777777" w:rsidR="00B32CFC" w:rsidRPr="00B32CFC" w:rsidRDefault="00B32CFC" w:rsidP="00B32CFC">
      <w:pPr>
        <w:jc w:val="both"/>
        <w:rPr>
          <w:rFonts w:asciiTheme="minorHAnsi" w:eastAsia="Calibri" w:hAnsiTheme="minorHAnsi" w:cstheme="minorHAnsi"/>
          <w:sz w:val="20"/>
          <w:szCs w:val="20"/>
        </w:rPr>
      </w:pPr>
    </w:p>
    <w:p w14:paraId="2BE9C0CD" w14:textId="77777777" w:rsidR="00B32CFC" w:rsidRPr="00B32CFC" w:rsidRDefault="00B32CFC" w:rsidP="00B32CFC">
      <w:pPr>
        <w:pStyle w:val="Heading2"/>
        <w:numPr>
          <w:ilvl w:val="0"/>
          <w:numId w:val="0"/>
        </w:numPr>
        <w:rPr>
          <w:rFonts w:asciiTheme="minorHAnsi" w:hAnsiTheme="minorHAnsi" w:cstheme="minorHAnsi"/>
        </w:rPr>
      </w:pPr>
      <w:bookmarkStart w:id="1752" w:name="_Toc146633778"/>
      <w:bookmarkStart w:id="1753" w:name="_Toc147765390"/>
      <w:r w:rsidRPr="00B32CFC">
        <w:rPr>
          <w:rFonts w:asciiTheme="minorHAnsi" w:hAnsiTheme="minorHAnsi" w:cstheme="minorHAnsi"/>
        </w:rPr>
        <w:t>16.7 Dichiarazione titolare effettivo</w:t>
      </w:r>
      <w:bookmarkEnd w:id="1752"/>
      <w:bookmarkEnd w:id="1753"/>
    </w:p>
    <w:p w14:paraId="41963A09" w14:textId="77777777" w:rsidR="00B32CFC" w:rsidRPr="00B32CFC" w:rsidRDefault="00B32CFC" w:rsidP="00B32CFC">
      <w:pPr>
        <w:jc w:val="both"/>
        <w:rPr>
          <w:rFonts w:asciiTheme="minorHAnsi" w:eastAsia="Calibri" w:hAnsiTheme="minorHAnsi" w:cstheme="minorHAnsi"/>
          <w:sz w:val="20"/>
          <w:szCs w:val="20"/>
        </w:rPr>
      </w:pPr>
      <w:r w:rsidRPr="00B32CFC">
        <w:rPr>
          <w:rFonts w:asciiTheme="minorHAnsi" w:hAnsiTheme="minorHAnsi" w:cstheme="minorHAnsi"/>
          <w:bCs/>
          <w:iCs/>
          <w:sz w:val="20"/>
          <w:szCs w:val="20"/>
          <w:lang w:eastAsia="en-US"/>
        </w:rPr>
        <w:t>Il concorrente rende le dovute dichiarazioni compilando e firmando digitalmente l’</w:t>
      </w:r>
      <w:r w:rsidRPr="00B32CFC">
        <w:rPr>
          <w:rFonts w:asciiTheme="minorHAnsi" w:hAnsiTheme="minorHAnsi" w:cstheme="minorHAnsi"/>
          <w:sz w:val="20"/>
          <w:szCs w:val="20"/>
        </w:rPr>
        <w:t>Allegato 8 - Dichiarazione titolare effettivo.</w:t>
      </w:r>
    </w:p>
    <w:p w14:paraId="3B3D42A3" w14:textId="77777777" w:rsidR="00B32CFC" w:rsidRPr="00B32CFC" w:rsidRDefault="00B32CFC" w:rsidP="00B32CFC">
      <w:pPr>
        <w:jc w:val="both"/>
        <w:rPr>
          <w:rFonts w:asciiTheme="minorHAnsi" w:hAnsiTheme="minorHAnsi" w:cstheme="minorHAnsi"/>
          <w:sz w:val="20"/>
          <w:szCs w:val="20"/>
        </w:rPr>
      </w:pPr>
    </w:p>
    <w:p w14:paraId="3832391D" w14:textId="77777777" w:rsidR="00B32CFC" w:rsidRPr="00B32CFC" w:rsidRDefault="00B32CFC" w:rsidP="00B32CFC">
      <w:pPr>
        <w:pStyle w:val="Heading2"/>
        <w:numPr>
          <w:ilvl w:val="0"/>
          <w:numId w:val="0"/>
        </w:numPr>
        <w:rPr>
          <w:rFonts w:asciiTheme="minorHAnsi" w:hAnsiTheme="minorHAnsi" w:cstheme="minorHAnsi"/>
        </w:rPr>
      </w:pPr>
      <w:bookmarkStart w:id="1754" w:name="_Toc146633779"/>
      <w:bookmarkStart w:id="1755" w:name="_Toc147765391"/>
      <w:r w:rsidRPr="00B32CFC">
        <w:rPr>
          <w:rFonts w:asciiTheme="minorHAnsi" w:hAnsiTheme="minorHAnsi" w:cstheme="minorHAnsi"/>
        </w:rPr>
        <w:t>16.8 Dichiarazioni per documentazione antimafia</w:t>
      </w:r>
      <w:bookmarkEnd w:id="1754"/>
      <w:bookmarkEnd w:id="1755"/>
      <w:r w:rsidRPr="00B32CFC">
        <w:rPr>
          <w:rFonts w:asciiTheme="minorHAnsi" w:hAnsiTheme="minorHAnsi" w:cstheme="minorHAnsi"/>
        </w:rPr>
        <w:t xml:space="preserve"> </w:t>
      </w:r>
    </w:p>
    <w:p w14:paraId="79C5D577" w14:textId="77777777" w:rsidR="00B32CFC" w:rsidRPr="00B32CFC" w:rsidRDefault="00B32CFC" w:rsidP="00B32CFC">
      <w:pPr>
        <w:jc w:val="both"/>
        <w:rPr>
          <w:rFonts w:asciiTheme="minorHAnsi" w:eastAsia="Calibri" w:hAnsiTheme="minorHAnsi" w:cstheme="minorHAnsi"/>
          <w:color w:val="000000" w:themeColor="text1"/>
          <w:sz w:val="20"/>
          <w:szCs w:val="20"/>
        </w:rPr>
      </w:pPr>
      <w:r w:rsidRPr="00B32CFC">
        <w:rPr>
          <w:rFonts w:asciiTheme="minorHAnsi" w:eastAsia="Calibri" w:hAnsiTheme="minorHAnsi" w:cstheme="minorHAnsi"/>
          <w:color w:val="000000" w:themeColor="text1"/>
          <w:sz w:val="20"/>
          <w:szCs w:val="20"/>
        </w:rPr>
        <w:t>L’operatore economico inserisce, per tutti i soggetti sottoposti alla verifica antimafia ai sensi dell’art. 85 del D. lgs. 6 settembre 2011, n. 159 indicati nella tabella sottostante, la dichiarazione di cui all’”Allegato 13- Dichiarazioni per documentazione antimafia”. Ai fini della corretta individuazione dei soggetti è necessario anche prendere visione delle note in calce alla tabella. </w:t>
      </w:r>
    </w:p>
    <w:p w14:paraId="359B1E75" w14:textId="77777777" w:rsidR="00B32CFC" w:rsidRPr="00B32CFC" w:rsidRDefault="00B32CFC" w:rsidP="00B32CFC">
      <w:pPr>
        <w:ind w:left="426"/>
        <w:jc w:val="both"/>
        <w:rPr>
          <w:rFonts w:asciiTheme="minorHAnsi" w:eastAsia="Calibri" w:hAnsiTheme="minorHAnsi" w:cstheme="minorHAnsi"/>
          <w:color w:val="000000" w:themeColor="text1"/>
          <w:sz w:val="20"/>
          <w:szCs w:val="20"/>
        </w:rPr>
      </w:pPr>
      <w:r w:rsidRPr="00B32CFC">
        <w:rPr>
          <w:rFonts w:asciiTheme="minorHAnsi" w:eastAsia="Calibri" w:hAnsiTheme="minorHAnsi" w:cstheme="minorHAnsi"/>
          <w:color w:val="000000" w:themeColor="text1"/>
          <w:sz w:val="20"/>
          <w:szCs w:val="20"/>
        </w:rPr>
        <w:t>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655"/>
        <w:gridCol w:w="6930"/>
      </w:tblGrid>
      <w:tr w:rsidR="00B32CFC" w:rsidRPr="00B32CFC" w14:paraId="2F48F2F2" w14:textId="77777777" w:rsidTr="00C45A97">
        <w:trPr>
          <w:trHeight w:val="75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EC3B75" w14:textId="77777777" w:rsidR="00B32CFC" w:rsidRPr="00B32CFC" w:rsidRDefault="00B32CFC" w:rsidP="00C45A97">
            <w:pPr>
              <w:ind w:left="426" w:right="391"/>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Imprese individuali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B1BFE2" w14:textId="77777777" w:rsidR="00B32CFC" w:rsidRPr="00B32CFC" w:rsidRDefault="00B32CFC" w:rsidP="00115F7E">
            <w:pPr>
              <w:pStyle w:val="ListParagraph"/>
              <w:numPr>
                <w:ilvl w:val="0"/>
                <w:numId w:val="86"/>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Titolare dell’impresa </w:t>
            </w:r>
          </w:p>
          <w:p w14:paraId="051B2CC7" w14:textId="77777777" w:rsidR="00B32CFC" w:rsidRPr="00B32CFC" w:rsidRDefault="00B32CFC" w:rsidP="00115F7E">
            <w:pPr>
              <w:pStyle w:val="ListParagraph"/>
              <w:numPr>
                <w:ilvl w:val="0"/>
                <w:numId w:val="85"/>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Direttore tecnico (se previsto) </w:t>
            </w:r>
          </w:p>
          <w:p w14:paraId="7E918284" w14:textId="77777777" w:rsidR="00B32CFC" w:rsidRPr="00B32CFC" w:rsidRDefault="00B32CFC" w:rsidP="00115F7E">
            <w:pPr>
              <w:pStyle w:val="ListParagraph"/>
              <w:numPr>
                <w:ilvl w:val="0"/>
                <w:numId w:val="84"/>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Familiari conviventi dei soggetti di cui ai punti 1 e 2 </w:t>
            </w:r>
          </w:p>
        </w:tc>
      </w:tr>
      <w:tr w:rsidR="00B32CFC" w:rsidRPr="00B32CFC" w14:paraId="01085EE0" w14:textId="77777777" w:rsidTr="00C45A97">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9D0475" w14:textId="77777777" w:rsidR="00B32CFC" w:rsidRPr="00B32CFC" w:rsidRDefault="00B32CFC" w:rsidP="00C45A97">
            <w:pPr>
              <w:ind w:left="426" w:right="391"/>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Associazioni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C0CE7A" w14:textId="77777777" w:rsidR="00B32CFC" w:rsidRPr="00B32CFC" w:rsidRDefault="00B32CFC" w:rsidP="00115F7E">
            <w:pPr>
              <w:pStyle w:val="ListParagraph"/>
              <w:numPr>
                <w:ilvl w:val="0"/>
                <w:numId w:val="83"/>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Legali rappresentanti </w:t>
            </w:r>
          </w:p>
          <w:p w14:paraId="55BDED38" w14:textId="77777777" w:rsidR="00B32CFC" w:rsidRPr="00B32CFC" w:rsidRDefault="00B32CFC" w:rsidP="00115F7E">
            <w:pPr>
              <w:pStyle w:val="ListParagraph"/>
              <w:numPr>
                <w:ilvl w:val="0"/>
                <w:numId w:val="82"/>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Direttore tecnico (se previsto) </w:t>
            </w:r>
          </w:p>
          <w:p w14:paraId="72426172" w14:textId="77777777" w:rsidR="00B32CFC" w:rsidRPr="00B32CFC" w:rsidRDefault="00B32CFC" w:rsidP="00115F7E">
            <w:pPr>
              <w:pStyle w:val="ListParagraph"/>
              <w:numPr>
                <w:ilvl w:val="0"/>
                <w:numId w:val="81"/>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Membri del collegio dei revisori dei conti o sindacale (se previsti) </w:t>
            </w:r>
          </w:p>
          <w:p w14:paraId="77A14606" w14:textId="77777777" w:rsidR="00B32CFC" w:rsidRPr="00B32CFC" w:rsidRDefault="00B32CFC" w:rsidP="00115F7E">
            <w:pPr>
              <w:pStyle w:val="ListParagraph"/>
              <w:numPr>
                <w:ilvl w:val="0"/>
                <w:numId w:val="80"/>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Familiari conviventi dei soggetti di cui al punto 1, 2 e 3 </w:t>
            </w:r>
          </w:p>
        </w:tc>
      </w:tr>
      <w:tr w:rsidR="00B32CFC" w:rsidRPr="00B32CFC" w14:paraId="20F74884" w14:textId="77777777" w:rsidTr="00C45A97">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92C733E" w14:textId="77777777" w:rsidR="00B32CFC" w:rsidRPr="00B32CFC" w:rsidRDefault="00B32CFC" w:rsidP="00C45A97">
            <w:pPr>
              <w:ind w:left="426" w:right="391"/>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Società di capitali o cooperative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4DF061" w14:textId="77777777" w:rsidR="00B32CFC" w:rsidRPr="00B32CFC" w:rsidRDefault="00B32CFC" w:rsidP="00115F7E">
            <w:pPr>
              <w:pStyle w:val="ListParagraph"/>
              <w:numPr>
                <w:ilvl w:val="0"/>
                <w:numId w:val="79"/>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Legale rappresentante </w:t>
            </w:r>
          </w:p>
          <w:p w14:paraId="3E0BC342" w14:textId="77777777" w:rsidR="00B32CFC" w:rsidRPr="00B32CFC" w:rsidRDefault="00B32CFC" w:rsidP="00115F7E">
            <w:pPr>
              <w:pStyle w:val="ListParagraph"/>
              <w:numPr>
                <w:ilvl w:val="0"/>
                <w:numId w:val="78"/>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lastRenderedPageBreak/>
              <w:t>Amministratori (presidente del CdA / amministratore delegato, consiglieri) </w:t>
            </w:r>
          </w:p>
          <w:p w14:paraId="644E84C7" w14:textId="77777777" w:rsidR="00B32CFC" w:rsidRPr="00B32CFC" w:rsidRDefault="00B32CFC" w:rsidP="00115F7E">
            <w:pPr>
              <w:pStyle w:val="ListParagraph"/>
              <w:numPr>
                <w:ilvl w:val="0"/>
                <w:numId w:val="77"/>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Direttore tecnico (se previsto) </w:t>
            </w:r>
          </w:p>
          <w:p w14:paraId="3348C346" w14:textId="77777777" w:rsidR="00B32CFC" w:rsidRPr="00B32CFC" w:rsidRDefault="00B32CFC" w:rsidP="00115F7E">
            <w:pPr>
              <w:pStyle w:val="ListParagraph"/>
              <w:numPr>
                <w:ilvl w:val="0"/>
                <w:numId w:val="76"/>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Socio di maggioranza (nelle società con un numero di soci pari o inferiore a 4) </w:t>
            </w:r>
          </w:p>
          <w:p w14:paraId="09782D60" w14:textId="77777777" w:rsidR="00B32CFC" w:rsidRPr="00B32CFC" w:rsidRDefault="00B32CFC" w:rsidP="00115F7E">
            <w:pPr>
              <w:pStyle w:val="ListParagraph"/>
              <w:numPr>
                <w:ilvl w:val="0"/>
                <w:numId w:val="75"/>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Socio (in caso di società unipersonale) </w:t>
            </w:r>
          </w:p>
          <w:p w14:paraId="6271604A" w14:textId="77777777" w:rsidR="00B32CFC" w:rsidRPr="00B32CFC" w:rsidRDefault="00B32CFC" w:rsidP="00115F7E">
            <w:pPr>
              <w:pStyle w:val="ListParagraph"/>
              <w:numPr>
                <w:ilvl w:val="0"/>
                <w:numId w:val="74"/>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Membri del collegio sindacale o, nei casi contemplati dall’ art. 2477 del Codice civile, al sindaco, nonché ai soggetti che svolgono i compiti di vigilanza di cui all’art. 6, comma 1, lettera b) del D. Lgs. 231/2001</w:t>
            </w:r>
          </w:p>
          <w:p w14:paraId="3287DB5D" w14:textId="77777777" w:rsidR="00B32CFC" w:rsidRPr="00B32CFC" w:rsidRDefault="00B32CFC" w:rsidP="00115F7E">
            <w:pPr>
              <w:pStyle w:val="ListParagraph"/>
              <w:numPr>
                <w:ilvl w:val="0"/>
                <w:numId w:val="73"/>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Familiari conviventi dei soggetti di cui ai punti 1, 2, 3, 4, 5 e 6 </w:t>
            </w:r>
          </w:p>
        </w:tc>
      </w:tr>
      <w:tr w:rsidR="00B32CFC" w:rsidRPr="00B32CFC" w14:paraId="76F8986C" w14:textId="77777777" w:rsidTr="00C45A97">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9A5BF9A" w14:textId="77777777" w:rsidR="00B32CFC" w:rsidRPr="00B32CFC" w:rsidRDefault="00B32CFC" w:rsidP="00C45A97">
            <w:pPr>
              <w:ind w:left="426" w:right="391"/>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lastRenderedPageBreak/>
              <w:t>Società semplice e in nome collettivo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6B45401" w14:textId="77777777" w:rsidR="00B32CFC" w:rsidRPr="00B32CFC" w:rsidRDefault="00B32CFC" w:rsidP="00115F7E">
            <w:pPr>
              <w:pStyle w:val="ListParagraph"/>
              <w:numPr>
                <w:ilvl w:val="0"/>
                <w:numId w:val="72"/>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Tutti i soci </w:t>
            </w:r>
          </w:p>
          <w:p w14:paraId="7F079B20" w14:textId="77777777" w:rsidR="00B32CFC" w:rsidRPr="00B32CFC" w:rsidRDefault="00B32CFC" w:rsidP="00115F7E">
            <w:pPr>
              <w:pStyle w:val="ListParagraph"/>
              <w:numPr>
                <w:ilvl w:val="0"/>
                <w:numId w:val="71"/>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Direttore tecnico (se previsto) </w:t>
            </w:r>
          </w:p>
          <w:p w14:paraId="61D72910" w14:textId="77777777" w:rsidR="00B32CFC" w:rsidRPr="00B32CFC" w:rsidRDefault="00B32CFC" w:rsidP="00115F7E">
            <w:pPr>
              <w:pStyle w:val="ListParagraph"/>
              <w:numPr>
                <w:ilvl w:val="0"/>
                <w:numId w:val="70"/>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Membri del collegio sindacale (se previsti) </w:t>
            </w:r>
          </w:p>
          <w:p w14:paraId="164F3031" w14:textId="77777777" w:rsidR="00B32CFC" w:rsidRPr="00B32CFC" w:rsidRDefault="00B32CFC" w:rsidP="00115F7E">
            <w:pPr>
              <w:pStyle w:val="ListParagraph"/>
              <w:numPr>
                <w:ilvl w:val="0"/>
                <w:numId w:val="69"/>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Familiari conviventi dei soggetti di cui ai punti 1, 2 e 3 </w:t>
            </w:r>
          </w:p>
        </w:tc>
      </w:tr>
      <w:tr w:rsidR="00B32CFC" w:rsidRPr="00B32CFC" w14:paraId="5B4C95A1" w14:textId="77777777" w:rsidTr="00C45A97">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9FC5228" w14:textId="77777777" w:rsidR="00B32CFC" w:rsidRPr="00B32CFC" w:rsidRDefault="00B32CFC" w:rsidP="00C45A97">
            <w:pPr>
              <w:ind w:left="426" w:right="391"/>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Società in accomandita semplice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E8AA2A" w14:textId="77777777" w:rsidR="00B32CFC" w:rsidRPr="00B32CFC" w:rsidRDefault="00B32CFC" w:rsidP="00115F7E">
            <w:pPr>
              <w:pStyle w:val="ListParagraph"/>
              <w:numPr>
                <w:ilvl w:val="0"/>
                <w:numId w:val="68"/>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Soci accomandatari </w:t>
            </w:r>
          </w:p>
          <w:p w14:paraId="3BD4DABC" w14:textId="77777777" w:rsidR="00B32CFC" w:rsidRPr="00B32CFC" w:rsidRDefault="00B32CFC" w:rsidP="00115F7E">
            <w:pPr>
              <w:pStyle w:val="ListParagraph"/>
              <w:numPr>
                <w:ilvl w:val="0"/>
                <w:numId w:val="67"/>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Direttore tecnico (se previsto) </w:t>
            </w:r>
          </w:p>
          <w:p w14:paraId="6FD83117" w14:textId="77777777" w:rsidR="00B32CFC" w:rsidRPr="00B32CFC" w:rsidRDefault="00B32CFC" w:rsidP="00115F7E">
            <w:pPr>
              <w:pStyle w:val="ListParagraph"/>
              <w:numPr>
                <w:ilvl w:val="0"/>
                <w:numId w:val="66"/>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Membri del collegio sindacale (se previsti) </w:t>
            </w:r>
          </w:p>
          <w:p w14:paraId="53E0348B" w14:textId="77777777" w:rsidR="00B32CFC" w:rsidRPr="00B32CFC" w:rsidRDefault="00B32CFC" w:rsidP="00115F7E">
            <w:pPr>
              <w:pStyle w:val="ListParagraph"/>
              <w:numPr>
                <w:ilvl w:val="0"/>
                <w:numId w:val="65"/>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Familiari conviventi dei soggetti di cui ai punti 1, 2 e 3 </w:t>
            </w:r>
          </w:p>
        </w:tc>
      </w:tr>
      <w:tr w:rsidR="00B32CFC" w:rsidRPr="00B32CFC" w14:paraId="03723972" w14:textId="77777777" w:rsidTr="00C45A97">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415393A" w14:textId="77777777" w:rsidR="00B32CFC" w:rsidRPr="00B32CFC" w:rsidRDefault="00B32CFC" w:rsidP="00C45A97">
            <w:pPr>
              <w:ind w:left="426" w:right="391"/>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Società estere con sede secondaria in Italia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412396" w14:textId="77777777" w:rsidR="00B32CFC" w:rsidRPr="00B32CFC" w:rsidRDefault="00B32CFC" w:rsidP="00115F7E">
            <w:pPr>
              <w:pStyle w:val="ListParagraph"/>
              <w:numPr>
                <w:ilvl w:val="0"/>
                <w:numId w:val="64"/>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Coloro che le rappresentano stabilmente in Italia </w:t>
            </w:r>
          </w:p>
          <w:p w14:paraId="26FF1034" w14:textId="77777777" w:rsidR="00B32CFC" w:rsidRPr="00B32CFC" w:rsidRDefault="00B32CFC" w:rsidP="00115F7E">
            <w:pPr>
              <w:pStyle w:val="ListParagraph"/>
              <w:numPr>
                <w:ilvl w:val="0"/>
                <w:numId w:val="63"/>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Direttore tecnico (se previsto) </w:t>
            </w:r>
          </w:p>
          <w:p w14:paraId="221D6526" w14:textId="77777777" w:rsidR="00B32CFC" w:rsidRPr="00B32CFC" w:rsidRDefault="00B32CFC" w:rsidP="00115F7E">
            <w:pPr>
              <w:pStyle w:val="ListParagraph"/>
              <w:numPr>
                <w:ilvl w:val="0"/>
                <w:numId w:val="62"/>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Membri del collegio sindacale (se previsti) </w:t>
            </w:r>
          </w:p>
          <w:p w14:paraId="5CBE1681" w14:textId="77777777" w:rsidR="00B32CFC" w:rsidRPr="00B32CFC" w:rsidRDefault="00B32CFC" w:rsidP="00115F7E">
            <w:pPr>
              <w:pStyle w:val="ListParagraph"/>
              <w:numPr>
                <w:ilvl w:val="0"/>
                <w:numId w:val="61"/>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Familiari conviventi dei soggetti di cui ai punti 1, 2 e 3 </w:t>
            </w:r>
          </w:p>
        </w:tc>
      </w:tr>
      <w:tr w:rsidR="00B32CFC" w:rsidRPr="00B32CFC" w14:paraId="17D63E62" w14:textId="77777777" w:rsidTr="00C45A97">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127114" w14:textId="77777777" w:rsidR="00B32CFC" w:rsidRPr="00B32CFC" w:rsidRDefault="00B32CFC" w:rsidP="00C45A97">
            <w:pPr>
              <w:ind w:left="426" w:right="391"/>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Società estere prive di sede secondaria con rappresentanza stabile in Italia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88DB9D" w14:textId="77777777" w:rsidR="00B32CFC" w:rsidRPr="00B32CFC" w:rsidRDefault="00B32CFC" w:rsidP="00115F7E">
            <w:pPr>
              <w:pStyle w:val="ListParagraph"/>
              <w:numPr>
                <w:ilvl w:val="0"/>
                <w:numId w:val="60"/>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Coloro che esercitano poteri di amministrazione (presidente del CdA / amministratore delegato, consiglieri), di rappresentanza o di direzione dell’impresa </w:t>
            </w:r>
          </w:p>
          <w:p w14:paraId="135DFD97" w14:textId="77777777" w:rsidR="00B32CFC" w:rsidRPr="00B32CFC" w:rsidRDefault="00B32CFC" w:rsidP="00115F7E">
            <w:pPr>
              <w:pStyle w:val="ListParagraph"/>
              <w:numPr>
                <w:ilvl w:val="0"/>
                <w:numId w:val="59"/>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Familiari conviventi dei soggetti di cui al punto 1 </w:t>
            </w:r>
          </w:p>
        </w:tc>
      </w:tr>
      <w:tr w:rsidR="00B32CFC" w:rsidRPr="00B32CFC" w14:paraId="65DF97B5" w14:textId="77777777" w:rsidTr="00C45A97">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23F5BE" w14:textId="77777777" w:rsidR="00B32CFC" w:rsidRPr="00B32CFC" w:rsidRDefault="00B32CFC" w:rsidP="00C45A97">
            <w:pPr>
              <w:ind w:left="426" w:right="391"/>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Società personali (oltre a quanto espressamente previsto per le società in nome collettivo e accomandita semplice)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974015" w14:textId="77777777" w:rsidR="00B32CFC" w:rsidRPr="00B32CFC" w:rsidRDefault="00B32CFC" w:rsidP="00115F7E">
            <w:pPr>
              <w:pStyle w:val="ListParagraph"/>
              <w:numPr>
                <w:ilvl w:val="0"/>
                <w:numId w:val="58"/>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Soci persone fisiche delle società personali o di capitali che sono socie della società personale esaminata </w:t>
            </w:r>
          </w:p>
          <w:p w14:paraId="64823919" w14:textId="77777777" w:rsidR="00B32CFC" w:rsidRPr="00B32CFC" w:rsidRDefault="00B32CFC" w:rsidP="00115F7E">
            <w:pPr>
              <w:pStyle w:val="ListParagraph"/>
              <w:numPr>
                <w:ilvl w:val="0"/>
                <w:numId w:val="57"/>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Direttore tecnico (se previsto) </w:t>
            </w:r>
          </w:p>
          <w:p w14:paraId="72D55B41" w14:textId="77777777" w:rsidR="00B32CFC" w:rsidRPr="00B32CFC" w:rsidRDefault="00B32CFC" w:rsidP="00115F7E">
            <w:pPr>
              <w:pStyle w:val="ListParagraph"/>
              <w:numPr>
                <w:ilvl w:val="0"/>
                <w:numId w:val="56"/>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Membri del collegio sindacale (se previsti) </w:t>
            </w:r>
          </w:p>
          <w:p w14:paraId="7E1AD162" w14:textId="77777777" w:rsidR="00B32CFC" w:rsidRPr="00B32CFC" w:rsidRDefault="00B32CFC" w:rsidP="00115F7E">
            <w:pPr>
              <w:pStyle w:val="ListParagraph"/>
              <w:numPr>
                <w:ilvl w:val="0"/>
                <w:numId w:val="55"/>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Familiari conviventi dei soggetti di cui ai punti 1, 2 e 3 </w:t>
            </w:r>
          </w:p>
        </w:tc>
      </w:tr>
      <w:tr w:rsidR="00B32CFC" w:rsidRPr="00B32CFC" w14:paraId="73FAD4A6" w14:textId="77777777" w:rsidTr="00C45A97">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DCBE560" w14:textId="77777777" w:rsidR="00B32CFC" w:rsidRPr="00B32CFC" w:rsidRDefault="00B32CFC" w:rsidP="00C45A97">
            <w:pPr>
              <w:ind w:left="426" w:right="391"/>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Società di capitali anche consortili, per le società cooperative di consorzi cooperativi, per i consorzi con attività esterna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2B7FEC" w14:textId="77777777" w:rsidR="00B32CFC" w:rsidRPr="00B32CFC" w:rsidRDefault="00B32CFC" w:rsidP="00115F7E">
            <w:pPr>
              <w:pStyle w:val="ListParagraph"/>
              <w:numPr>
                <w:ilvl w:val="0"/>
                <w:numId w:val="54"/>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Legale rappresentante </w:t>
            </w:r>
          </w:p>
          <w:p w14:paraId="79D757B9" w14:textId="77777777" w:rsidR="00B32CFC" w:rsidRPr="00B32CFC" w:rsidRDefault="00B32CFC" w:rsidP="00115F7E">
            <w:pPr>
              <w:pStyle w:val="ListParagraph"/>
              <w:numPr>
                <w:ilvl w:val="0"/>
                <w:numId w:val="53"/>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Componenti organo di amministrazione (presidente del CdA/amministratore delegato, consiglieri) [Nota 2] </w:t>
            </w:r>
          </w:p>
          <w:p w14:paraId="554D4FFD" w14:textId="77777777" w:rsidR="00B32CFC" w:rsidRPr="00B32CFC" w:rsidRDefault="00B32CFC" w:rsidP="00115F7E">
            <w:pPr>
              <w:pStyle w:val="ListParagraph"/>
              <w:numPr>
                <w:ilvl w:val="0"/>
                <w:numId w:val="52"/>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Direttore tecnico (se previsto) </w:t>
            </w:r>
          </w:p>
          <w:p w14:paraId="12027973" w14:textId="77777777" w:rsidR="00B32CFC" w:rsidRPr="00B32CFC" w:rsidRDefault="00B32CFC" w:rsidP="00115F7E">
            <w:pPr>
              <w:pStyle w:val="ListParagraph"/>
              <w:numPr>
                <w:ilvl w:val="0"/>
                <w:numId w:val="51"/>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Membri del collegio sindacale (se previsti) [Nota 3] </w:t>
            </w:r>
          </w:p>
          <w:p w14:paraId="03F9F0C5" w14:textId="77777777" w:rsidR="00B32CFC" w:rsidRPr="00B32CFC" w:rsidRDefault="00B32CFC" w:rsidP="00115F7E">
            <w:pPr>
              <w:pStyle w:val="ListParagraph"/>
              <w:numPr>
                <w:ilvl w:val="0"/>
                <w:numId w:val="50"/>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Ciascuno dei consorziati che nei consorzi e nelle società consortili detenga una partecipazione, anche indirettamente, pari almeno al 5 per cento </w:t>
            </w:r>
          </w:p>
          <w:p w14:paraId="26966DB1" w14:textId="77777777" w:rsidR="00B32CFC" w:rsidRPr="00B32CFC" w:rsidRDefault="00B32CFC" w:rsidP="00115F7E">
            <w:pPr>
              <w:pStyle w:val="ListParagraph"/>
              <w:numPr>
                <w:ilvl w:val="0"/>
                <w:numId w:val="49"/>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Familiari conviventi dei soggetti di cui ai punti 1, 2, 3, 4 e 5 </w:t>
            </w:r>
          </w:p>
        </w:tc>
      </w:tr>
      <w:tr w:rsidR="00B32CFC" w:rsidRPr="00B32CFC" w14:paraId="1C30982E" w14:textId="77777777" w:rsidTr="00C45A97">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BCCABB" w14:textId="77777777" w:rsidR="00B32CFC" w:rsidRPr="00B32CFC" w:rsidRDefault="00B32CFC" w:rsidP="00C45A97">
            <w:pPr>
              <w:ind w:left="426" w:right="391"/>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Consorzi ex art. 2602 c.c. non aventi attività esterna e per i gruppi europei di interesse economico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BA4D75" w14:textId="77777777" w:rsidR="00B32CFC" w:rsidRPr="00B32CFC" w:rsidRDefault="00B32CFC" w:rsidP="00115F7E">
            <w:pPr>
              <w:pStyle w:val="ListParagraph"/>
              <w:numPr>
                <w:ilvl w:val="0"/>
                <w:numId w:val="48"/>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Legale rappresentante </w:t>
            </w:r>
          </w:p>
          <w:p w14:paraId="6F3A8680" w14:textId="77777777" w:rsidR="00B32CFC" w:rsidRPr="00B32CFC" w:rsidRDefault="00B32CFC" w:rsidP="00115F7E">
            <w:pPr>
              <w:pStyle w:val="ListParagraph"/>
              <w:numPr>
                <w:ilvl w:val="0"/>
                <w:numId w:val="47"/>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Direttore tecnico (se previsto) </w:t>
            </w:r>
          </w:p>
          <w:p w14:paraId="3346C63A" w14:textId="77777777" w:rsidR="00B32CFC" w:rsidRPr="00B32CFC" w:rsidRDefault="00B32CFC" w:rsidP="00115F7E">
            <w:pPr>
              <w:pStyle w:val="ListParagraph"/>
              <w:numPr>
                <w:ilvl w:val="0"/>
                <w:numId w:val="46"/>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Imprenditori e società consorziate </w:t>
            </w:r>
          </w:p>
          <w:p w14:paraId="3D2F5DF0" w14:textId="77777777" w:rsidR="00B32CFC" w:rsidRPr="00B32CFC" w:rsidRDefault="00B32CFC" w:rsidP="00115F7E">
            <w:pPr>
              <w:pStyle w:val="ListParagraph"/>
              <w:numPr>
                <w:ilvl w:val="0"/>
                <w:numId w:val="45"/>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Membri del collegio sindacale (se previsti) [Nota 3] </w:t>
            </w:r>
          </w:p>
          <w:p w14:paraId="5D3382DF" w14:textId="77777777" w:rsidR="00B32CFC" w:rsidRPr="00B32CFC" w:rsidRDefault="00B32CFC" w:rsidP="00115F7E">
            <w:pPr>
              <w:pStyle w:val="ListParagraph"/>
              <w:numPr>
                <w:ilvl w:val="0"/>
                <w:numId w:val="44"/>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Familiari conviventi dei soggetti di cui ai punti 1, 2 ,3 e 4 </w:t>
            </w:r>
          </w:p>
        </w:tc>
      </w:tr>
      <w:tr w:rsidR="00B32CFC" w:rsidRPr="00B32CFC" w14:paraId="74483FBD" w14:textId="77777777" w:rsidTr="00C45A97">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4AD729" w14:textId="77777777" w:rsidR="00B32CFC" w:rsidRPr="00B32CFC" w:rsidRDefault="00B32CFC" w:rsidP="00C45A97">
            <w:pPr>
              <w:ind w:left="426" w:right="391"/>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Raggruppamenti temporanei di imprese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2CE715" w14:textId="77777777" w:rsidR="00B32CFC" w:rsidRPr="00B32CFC" w:rsidRDefault="00B32CFC" w:rsidP="00115F7E">
            <w:pPr>
              <w:pStyle w:val="ListParagraph"/>
              <w:numPr>
                <w:ilvl w:val="0"/>
                <w:numId w:val="43"/>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Tutte le imprese costituenti il Raggruppamento anche se aventi sede all’ estero, nonché le persone fisiche presenti al loro interno, come individuate per ciascuna tipologia di imprese e società </w:t>
            </w:r>
          </w:p>
          <w:p w14:paraId="66A9EA64" w14:textId="77777777" w:rsidR="00B32CFC" w:rsidRPr="00B32CFC" w:rsidRDefault="00B32CFC" w:rsidP="00115F7E">
            <w:pPr>
              <w:pStyle w:val="ListParagraph"/>
              <w:numPr>
                <w:ilvl w:val="0"/>
                <w:numId w:val="42"/>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Direttore tecnico (se previsto) </w:t>
            </w:r>
          </w:p>
          <w:p w14:paraId="1F91EF66" w14:textId="77777777" w:rsidR="00B32CFC" w:rsidRPr="00B32CFC" w:rsidRDefault="00B32CFC" w:rsidP="00115F7E">
            <w:pPr>
              <w:pStyle w:val="ListParagraph"/>
              <w:numPr>
                <w:ilvl w:val="0"/>
                <w:numId w:val="41"/>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Membri del collegio sindacale (se previsti) [Nota 2] </w:t>
            </w:r>
          </w:p>
          <w:p w14:paraId="3C99D334" w14:textId="77777777" w:rsidR="00B32CFC" w:rsidRPr="00B32CFC" w:rsidRDefault="00B32CFC" w:rsidP="00115F7E">
            <w:pPr>
              <w:pStyle w:val="ListParagraph"/>
              <w:numPr>
                <w:ilvl w:val="0"/>
                <w:numId w:val="40"/>
              </w:numPr>
              <w:ind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lastRenderedPageBreak/>
              <w:t>Familiari conviventi dei soggetti di cui ai punti 1, 2 e 3 </w:t>
            </w:r>
          </w:p>
        </w:tc>
      </w:tr>
      <w:tr w:rsidR="00B32CFC" w:rsidRPr="00B32CFC" w14:paraId="362FADD0" w14:textId="77777777" w:rsidTr="00C45A97">
        <w:trPr>
          <w:trHeight w:val="300"/>
        </w:trPr>
        <w:tc>
          <w:tcPr>
            <w:tcW w:w="26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2C22B4D" w14:textId="77777777" w:rsidR="00B32CFC" w:rsidRPr="00B32CFC" w:rsidRDefault="00B32CFC" w:rsidP="00C45A97">
            <w:pPr>
              <w:ind w:left="426" w:right="391"/>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lastRenderedPageBreak/>
              <w:t>Per le società di capitali anche consortili, per le società cooperative di consorzi cooperativi, per i consorzi con attività esterna e per le società di capitali con un numero di soci pari o inferiore a quattro (vedi lettere b, c del comma 2 art. 85) concessionarie nel settore dei giochi pubblici </w:t>
            </w:r>
          </w:p>
        </w:tc>
        <w:tc>
          <w:tcPr>
            <w:tcW w:w="693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E03E331" w14:textId="77777777" w:rsidR="00B32CFC" w:rsidRPr="00B32CFC" w:rsidRDefault="00B32CFC" w:rsidP="00C45A97">
            <w:pPr>
              <w:ind w:left="426" w:right="53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Oltre ai controlli previsti per le società di capitali anche consortili, per le società cooperative di consorzi cooperativi, per i consorzi con attività esterna e per le società di capitali con un numero di soci pari o inferiore a quattro, la documentazione antimafia deve riferirsi anche ai soci e alle persone fisiche che detengono, anche indirettamente, una partecipazione al capitale o al patrimonio superiore al 2 per cento, nonché ai direttori generali e ai soggetti responsabili delle sedi secondarie o delle stabili organizzazioni in Italia di soggetti non residenti. Nell'ipotesi in cui i soci persone fisiche detengano la partecipazione superiore alla predetta soglia mediante altre società di capitali, la documentazione deve riferirsi anche al legale rappresentante e agli eventuali componenti dell'organo di amministrazione della società socia, alle persone fisiche che, direttamente o indirettamente, controllano tale società, nonché ai direttori generali e ai soggetti responsabili delle sedi secondarie o delle stabili organizzazioni in Italia di soggetti non residenti. La documentazione di cui al periodo precedente deve riferirsi anche al coniuge non separato. </w:t>
            </w:r>
          </w:p>
        </w:tc>
      </w:tr>
    </w:tbl>
    <w:p w14:paraId="5E2BC453" w14:textId="77777777" w:rsidR="00B32CFC" w:rsidRPr="00B32CFC" w:rsidRDefault="00B32CFC" w:rsidP="00B32CFC">
      <w:pPr>
        <w:ind w:left="426"/>
        <w:jc w:val="center"/>
        <w:rPr>
          <w:rFonts w:asciiTheme="minorHAnsi" w:eastAsia="Calibri" w:hAnsiTheme="minorHAnsi" w:cstheme="minorHAnsi"/>
          <w:color w:val="000000" w:themeColor="text1"/>
          <w:sz w:val="20"/>
          <w:szCs w:val="20"/>
        </w:rPr>
      </w:pPr>
      <w:r w:rsidRPr="00B32CFC">
        <w:rPr>
          <w:rFonts w:asciiTheme="minorHAnsi" w:eastAsia="Calibri" w:hAnsiTheme="minorHAnsi" w:cstheme="minorHAnsi"/>
          <w:i/>
          <w:iCs/>
          <w:color w:val="000000" w:themeColor="text1"/>
          <w:sz w:val="20"/>
          <w:szCs w:val="20"/>
        </w:rPr>
        <w:t>1 - Soggetti sottoposti a verifica nel caso di informazione, distintamente per tipologia di impresa.</w:t>
      </w:r>
    </w:p>
    <w:p w14:paraId="50179418" w14:textId="77777777" w:rsidR="00B32CFC" w:rsidRPr="00B32CFC" w:rsidRDefault="00B32CFC" w:rsidP="00B32CFC">
      <w:pPr>
        <w:ind w:left="426"/>
        <w:jc w:val="both"/>
        <w:rPr>
          <w:rFonts w:asciiTheme="minorHAnsi" w:eastAsia="Calibri" w:hAnsiTheme="minorHAnsi" w:cstheme="minorHAnsi"/>
          <w:color w:val="000000" w:themeColor="text1"/>
          <w:sz w:val="20"/>
          <w:szCs w:val="20"/>
        </w:rPr>
      </w:pPr>
      <w:r w:rsidRPr="00B32CFC">
        <w:rPr>
          <w:rFonts w:asciiTheme="minorHAnsi" w:eastAsia="Calibri" w:hAnsiTheme="minorHAnsi" w:cstheme="minorHAnsi"/>
          <w:color w:val="000000" w:themeColor="text1"/>
          <w:sz w:val="20"/>
          <w:szCs w:val="20"/>
        </w:rPr>
        <w:t> </w:t>
      </w:r>
    </w:p>
    <w:p w14:paraId="339944CC" w14:textId="77777777" w:rsidR="00B32CFC" w:rsidRPr="00B32CFC" w:rsidRDefault="00B32CFC" w:rsidP="00B32CFC">
      <w:pPr>
        <w:jc w:val="both"/>
        <w:rPr>
          <w:rFonts w:asciiTheme="minorHAnsi" w:eastAsia="Calibri" w:hAnsiTheme="minorHAnsi" w:cstheme="minorHAnsi"/>
          <w:color w:val="000000" w:themeColor="text1"/>
          <w:sz w:val="20"/>
          <w:szCs w:val="20"/>
        </w:rPr>
      </w:pPr>
      <w:r w:rsidRPr="00B32CFC">
        <w:rPr>
          <w:rFonts w:asciiTheme="minorHAnsi" w:eastAsia="Calibri" w:hAnsiTheme="minorHAnsi" w:cstheme="minorHAnsi"/>
          <w:color w:val="000000" w:themeColor="text1"/>
          <w:sz w:val="20"/>
          <w:szCs w:val="20"/>
        </w:rPr>
        <w:t>Note: </w:t>
      </w:r>
    </w:p>
    <w:p w14:paraId="19F1050D" w14:textId="77777777" w:rsidR="00B32CFC" w:rsidRPr="00B32CFC" w:rsidRDefault="00B32CFC" w:rsidP="00B32CFC">
      <w:pPr>
        <w:jc w:val="both"/>
        <w:rPr>
          <w:rFonts w:asciiTheme="minorHAnsi" w:eastAsia="Calibri" w:hAnsiTheme="minorHAnsi" w:cstheme="minorHAnsi"/>
          <w:color w:val="000000" w:themeColor="text1"/>
          <w:sz w:val="20"/>
          <w:szCs w:val="20"/>
        </w:rPr>
      </w:pPr>
      <w:r w:rsidRPr="00B32CFC">
        <w:rPr>
          <w:rFonts w:asciiTheme="minorHAnsi" w:eastAsia="Calibri" w:hAnsiTheme="minorHAnsi" w:cstheme="minorHAnsi"/>
          <w:color w:val="000000" w:themeColor="text1"/>
          <w:sz w:val="20"/>
          <w:szCs w:val="20"/>
        </w:rPr>
        <w:t xml:space="preserve">[1] Si precisa che i controlli antimafia sono effettuati anche sui procuratori e sui procuratori speciali (che, sulla base dei poteri conferitigli, siano legittimati a partecipare alle procedure di affidamento di appalti pubblici di cui al D. Lgs. 36/2023, a stipulare i relativi contratti in caso di aggiudicazione </w:t>
      </w:r>
      <w:r w:rsidRPr="00B32CFC">
        <w:rPr>
          <w:rFonts w:asciiTheme="minorHAnsi" w:eastAsia="Calibri" w:hAnsiTheme="minorHAnsi" w:cstheme="minorHAnsi"/>
          <w:color w:val="000000" w:themeColor="text1"/>
          <w:sz w:val="20"/>
          <w:szCs w:val="20"/>
          <w:u w:val="single"/>
        </w:rPr>
        <w:t>per i quali sia richiesta la documentazione antimafia</w:t>
      </w:r>
      <w:r w:rsidRPr="00B32CFC">
        <w:rPr>
          <w:rFonts w:asciiTheme="minorHAnsi" w:eastAsia="Calibri" w:hAnsiTheme="minorHAnsi" w:cstheme="minorHAnsi"/>
          <w:color w:val="000000" w:themeColor="text1"/>
          <w:sz w:val="20"/>
          <w:szCs w:val="20"/>
        </w:rPr>
        <w:t xml:space="preserve"> e, comunque, più in generale, i procuratori che esercitano poteri che per la rilevanza sostanziale e lo spessore economico sono tali da impegnare sul piano decisionale e gestorio la società determinandone in qualsiasi modo le scelte o gli indirizzi) nonché, nei casi contemplati dall’art. art. 2477 del c.c., al sindaco, nonché ai soggetti che svolgono i compiti di vigilanza di cui all’art. 6, comma 1 , lett. b) del D. Lgs. 8 giugno 2011, n. 231. </w:t>
      </w:r>
    </w:p>
    <w:p w14:paraId="4E5B8D60" w14:textId="77777777" w:rsidR="00B32CFC" w:rsidRPr="00B32CFC" w:rsidRDefault="00B32CFC" w:rsidP="00B32CFC">
      <w:pPr>
        <w:jc w:val="both"/>
        <w:rPr>
          <w:rFonts w:asciiTheme="minorHAnsi" w:eastAsia="Calibri" w:hAnsiTheme="minorHAnsi" w:cstheme="minorHAnsi"/>
          <w:color w:val="000000" w:themeColor="text1"/>
          <w:sz w:val="20"/>
          <w:szCs w:val="20"/>
        </w:rPr>
      </w:pPr>
      <w:r w:rsidRPr="00B32CFC">
        <w:rPr>
          <w:rFonts w:asciiTheme="minorHAnsi" w:eastAsia="Calibri" w:hAnsiTheme="minorHAnsi" w:cstheme="minorHAnsi"/>
          <w:color w:val="000000" w:themeColor="text1"/>
          <w:sz w:val="20"/>
          <w:szCs w:val="20"/>
        </w:rPr>
        <w:t>[2] Per componenti del consiglio di amministrazione si intendono: presidente del C.d.A., Amministratore Delegato, Consiglieri. </w:t>
      </w:r>
    </w:p>
    <w:p w14:paraId="294B8AEC" w14:textId="77777777" w:rsidR="00B32CFC" w:rsidRPr="00B32CFC" w:rsidRDefault="00B32CFC" w:rsidP="00B32CFC">
      <w:pPr>
        <w:jc w:val="both"/>
        <w:rPr>
          <w:rFonts w:asciiTheme="minorHAnsi" w:eastAsia="Calibri" w:hAnsiTheme="minorHAnsi" w:cstheme="minorHAnsi"/>
          <w:color w:val="000000" w:themeColor="text1"/>
          <w:sz w:val="20"/>
          <w:szCs w:val="20"/>
        </w:rPr>
      </w:pPr>
      <w:r w:rsidRPr="00B32CFC">
        <w:rPr>
          <w:rFonts w:asciiTheme="minorHAnsi" w:eastAsia="Calibri" w:hAnsiTheme="minorHAnsi" w:cstheme="minorHAnsi"/>
          <w:color w:val="000000" w:themeColor="text1"/>
          <w:sz w:val="20"/>
          <w:szCs w:val="20"/>
        </w:rPr>
        <w:t>[3] Per sindaci si intendono sia quelli effettivi sia quelli supplenti. </w:t>
      </w:r>
    </w:p>
    <w:p w14:paraId="521D3A8D" w14:textId="77777777" w:rsidR="00B32CFC" w:rsidRPr="00B32CFC" w:rsidRDefault="00B32CFC" w:rsidP="00B32CFC">
      <w:pPr>
        <w:jc w:val="both"/>
        <w:rPr>
          <w:rFonts w:asciiTheme="minorHAnsi" w:eastAsia="Calibri" w:hAnsiTheme="minorHAnsi" w:cstheme="minorHAnsi"/>
          <w:color w:val="000000" w:themeColor="text1"/>
          <w:sz w:val="20"/>
          <w:szCs w:val="20"/>
        </w:rPr>
      </w:pPr>
      <w:r w:rsidRPr="00B32CFC">
        <w:rPr>
          <w:rFonts w:asciiTheme="minorHAnsi" w:eastAsia="Calibri" w:hAnsiTheme="minorHAnsi" w:cstheme="minorHAnsi"/>
          <w:color w:val="000000" w:themeColor="text1"/>
          <w:sz w:val="20"/>
          <w:szCs w:val="20"/>
        </w:rPr>
        <w:t>[4] Concetto di “familiari conviventi”: per quanto concerne la nozione di “familiari conviventi”, si precisa che per essi si intende “chiunque conviva” con i soggetti da controllare ex art. 85 del D. Lgs. 159/2011, purché maggiorenne. </w:t>
      </w:r>
    </w:p>
    <w:p w14:paraId="465C239D" w14:textId="77777777" w:rsidR="00B32CFC" w:rsidRPr="00B32CFC" w:rsidRDefault="00B32CFC" w:rsidP="00B32CFC">
      <w:pPr>
        <w:jc w:val="both"/>
        <w:rPr>
          <w:rFonts w:asciiTheme="minorHAnsi" w:eastAsia="Calibri" w:hAnsiTheme="minorHAnsi" w:cstheme="minorHAnsi"/>
          <w:color w:val="000000" w:themeColor="text1"/>
          <w:sz w:val="20"/>
          <w:szCs w:val="20"/>
        </w:rPr>
      </w:pPr>
      <w:r w:rsidRPr="00B32CFC">
        <w:rPr>
          <w:rFonts w:asciiTheme="minorHAnsi" w:eastAsia="Calibri" w:hAnsiTheme="minorHAnsi" w:cstheme="minorHAnsi"/>
          <w:color w:val="000000" w:themeColor="text1"/>
          <w:sz w:val="20"/>
          <w:szCs w:val="20"/>
        </w:rPr>
        <w:t xml:space="preserve">[5] Concetto di “socio di maggioranza”: per socio di maggioranza si intende “la persona fisica o giuridica che detiene la maggioranza relativa delle quote o azioni della società interessata”. Nel caso di più soci (es. 3 o 4) con la medesima percentuale di quote o azioni del capitale sociale della società interessata, non è richiesta alcuna documentazione relativa al socio di maggioranza. La documentazione dovrà, invece, essere prodotta, tuttavia, nel caso in cui i </w:t>
      </w:r>
      <w:r w:rsidRPr="00B32CFC">
        <w:rPr>
          <w:rFonts w:asciiTheme="minorHAnsi" w:eastAsia="Calibri" w:hAnsiTheme="minorHAnsi" w:cstheme="minorHAnsi"/>
          <w:b/>
          <w:bCs/>
          <w:color w:val="000000" w:themeColor="text1"/>
          <w:sz w:val="20"/>
          <w:szCs w:val="20"/>
        </w:rPr>
        <w:t xml:space="preserve">due soci </w:t>
      </w:r>
      <w:r w:rsidRPr="00B32CFC">
        <w:rPr>
          <w:rFonts w:asciiTheme="minorHAnsi" w:eastAsia="Calibri" w:hAnsiTheme="minorHAnsi" w:cstheme="minorHAnsi"/>
          <w:color w:val="000000" w:themeColor="text1"/>
          <w:sz w:val="20"/>
          <w:szCs w:val="20"/>
        </w:rPr>
        <w:t xml:space="preserve">(persone fisiche o giuridiche) della società interessata al rilascio della comunicazione o informazione antimafia siano ciascuno titolari di quote o azioni pari al </w:t>
      </w:r>
      <w:r w:rsidRPr="00B32CFC">
        <w:rPr>
          <w:rFonts w:asciiTheme="minorHAnsi" w:eastAsia="Calibri" w:hAnsiTheme="minorHAnsi" w:cstheme="minorHAnsi"/>
          <w:b/>
          <w:bCs/>
          <w:color w:val="000000" w:themeColor="text1"/>
          <w:sz w:val="20"/>
          <w:szCs w:val="20"/>
        </w:rPr>
        <w:t xml:space="preserve">50% </w:t>
      </w:r>
      <w:r w:rsidRPr="00B32CFC">
        <w:rPr>
          <w:rFonts w:asciiTheme="minorHAnsi" w:eastAsia="Calibri" w:hAnsiTheme="minorHAnsi" w:cstheme="minorHAnsi"/>
          <w:color w:val="000000" w:themeColor="text1"/>
          <w:sz w:val="20"/>
          <w:szCs w:val="20"/>
        </w:rPr>
        <w:t xml:space="preserve">del capitale sociale o nel caso in cui uno dei </w:t>
      </w:r>
      <w:r w:rsidRPr="00B32CFC">
        <w:rPr>
          <w:rFonts w:asciiTheme="minorHAnsi" w:eastAsia="Calibri" w:hAnsiTheme="minorHAnsi" w:cstheme="minorHAnsi"/>
          <w:b/>
          <w:bCs/>
          <w:color w:val="000000" w:themeColor="text1"/>
          <w:sz w:val="20"/>
          <w:szCs w:val="20"/>
        </w:rPr>
        <w:t xml:space="preserve">tre </w:t>
      </w:r>
      <w:r w:rsidRPr="00B32CFC">
        <w:rPr>
          <w:rFonts w:asciiTheme="minorHAnsi" w:eastAsia="Calibri" w:hAnsiTheme="minorHAnsi" w:cstheme="minorHAnsi"/>
          <w:color w:val="000000" w:themeColor="text1"/>
          <w:sz w:val="20"/>
          <w:szCs w:val="20"/>
        </w:rPr>
        <w:t xml:space="preserve">soci sia titolare del </w:t>
      </w:r>
      <w:r w:rsidRPr="00B32CFC">
        <w:rPr>
          <w:rFonts w:asciiTheme="minorHAnsi" w:eastAsia="Calibri" w:hAnsiTheme="minorHAnsi" w:cstheme="minorHAnsi"/>
          <w:b/>
          <w:bCs/>
          <w:color w:val="000000" w:themeColor="text1"/>
          <w:sz w:val="20"/>
          <w:szCs w:val="20"/>
        </w:rPr>
        <w:t xml:space="preserve">50% </w:t>
      </w:r>
      <w:r w:rsidRPr="00B32CFC">
        <w:rPr>
          <w:rFonts w:asciiTheme="minorHAnsi" w:eastAsia="Calibri" w:hAnsiTheme="minorHAnsi" w:cstheme="minorHAnsi"/>
          <w:color w:val="000000" w:themeColor="text1"/>
          <w:sz w:val="20"/>
          <w:szCs w:val="20"/>
        </w:rPr>
        <w:t>delle quote o azioni. Ciò in coerenza con l’art. 91, comma 5 del D. Lgs. 159/2011, la sentenza n. 4654 del 28/08/2012 del Consiglio di Stato Sez. V e la sentenza n. 24 del 06/11/2013 del Consiglio di Stato Adunanza Plenaria. </w:t>
      </w:r>
    </w:p>
    <w:p w14:paraId="57CF298E" w14:textId="77777777" w:rsidR="00B32CFC" w:rsidRPr="00B32CFC" w:rsidRDefault="00B32CFC" w:rsidP="00B32CFC">
      <w:pPr>
        <w:rPr>
          <w:rFonts w:asciiTheme="minorHAnsi" w:hAnsiTheme="minorHAnsi" w:cstheme="minorHAnsi"/>
          <w:sz w:val="20"/>
          <w:szCs w:val="20"/>
        </w:rPr>
      </w:pPr>
    </w:p>
    <w:p w14:paraId="417A1F87" w14:textId="77777777" w:rsidR="00B32CFC" w:rsidRPr="00B32CFC" w:rsidRDefault="00B32CFC" w:rsidP="00B32CFC">
      <w:pPr>
        <w:pStyle w:val="Heading2"/>
        <w:numPr>
          <w:ilvl w:val="0"/>
          <w:numId w:val="0"/>
        </w:numPr>
        <w:rPr>
          <w:rFonts w:asciiTheme="minorHAnsi" w:hAnsiTheme="minorHAnsi" w:cstheme="minorHAnsi"/>
        </w:rPr>
      </w:pPr>
      <w:bookmarkStart w:id="1756" w:name="_Toc146633780"/>
      <w:bookmarkStart w:id="1757" w:name="_Toc147765392"/>
      <w:r w:rsidRPr="00B32CFC">
        <w:rPr>
          <w:rFonts w:asciiTheme="minorHAnsi" w:hAnsiTheme="minorHAnsi" w:cstheme="minorHAnsi"/>
        </w:rPr>
        <w:t>16.9 Dichiarazione DPCM 187 1991</w:t>
      </w:r>
      <w:bookmarkEnd w:id="1756"/>
      <w:bookmarkEnd w:id="1757"/>
    </w:p>
    <w:p w14:paraId="051849F3" w14:textId="77777777" w:rsidR="00B32CFC" w:rsidRPr="00B32CFC" w:rsidRDefault="00B32CFC" w:rsidP="00B32CFC">
      <w:pPr>
        <w:jc w:val="both"/>
        <w:rPr>
          <w:rFonts w:asciiTheme="minorHAnsi" w:eastAsia="Calibri" w:hAnsiTheme="minorHAnsi" w:cstheme="minorHAnsi"/>
          <w:sz w:val="20"/>
          <w:szCs w:val="20"/>
        </w:rPr>
      </w:pPr>
      <w:r w:rsidRPr="00B32CFC">
        <w:rPr>
          <w:rFonts w:asciiTheme="minorHAnsi" w:hAnsiTheme="minorHAnsi" w:cstheme="minorHAnsi"/>
          <w:bCs/>
          <w:iCs/>
          <w:sz w:val="20"/>
          <w:szCs w:val="20"/>
          <w:lang w:eastAsia="en-US"/>
        </w:rPr>
        <w:t>Il concorrente rende le dovute dichiarazioni compilando e firmando digitalmente l’</w:t>
      </w:r>
      <w:r w:rsidRPr="00B32CFC">
        <w:rPr>
          <w:rFonts w:asciiTheme="minorHAnsi" w:hAnsiTheme="minorHAnsi" w:cstheme="minorHAnsi"/>
          <w:sz w:val="20"/>
          <w:szCs w:val="20"/>
        </w:rPr>
        <w:t>Allegato 9 - Dichiarazione DPCM 187 1991.</w:t>
      </w:r>
    </w:p>
    <w:p w14:paraId="0FD9A2D5" w14:textId="77777777" w:rsidR="00B32CFC" w:rsidRPr="00B32CFC" w:rsidRDefault="00B32CFC" w:rsidP="00B32CFC">
      <w:pPr>
        <w:jc w:val="both"/>
        <w:rPr>
          <w:rFonts w:asciiTheme="minorHAnsi" w:hAnsiTheme="minorHAnsi" w:cstheme="minorHAnsi"/>
          <w:sz w:val="20"/>
          <w:szCs w:val="20"/>
        </w:rPr>
      </w:pPr>
    </w:p>
    <w:p w14:paraId="2B4877A8" w14:textId="77777777" w:rsidR="00B32CFC" w:rsidRPr="00B32CFC" w:rsidRDefault="00B32CFC" w:rsidP="00B32CFC">
      <w:pPr>
        <w:pStyle w:val="Heading2"/>
        <w:numPr>
          <w:ilvl w:val="0"/>
          <w:numId w:val="0"/>
        </w:numPr>
        <w:rPr>
          <w:rFonts w:asciiTheme="minorHAnsi" w:hAnsiTheme="minorHAnsi" w:cstheme="minorHAnsi"/>
        </w:rPr>
      </w:pPr>
      <w:bookmarkStart w:id="1758" w:name="_Toc146633781"/>
      <w:bookmarkStart w:id="1759" w:name="_Toc147765393"/>
      <w:r w:rsidRPr="00B32CFC">
        <w:rPr>
          <w:rFonts w:asciiTheme="minorHAnsi" w:hAnsiTheme="minorHAnsi" w:cstheme="minorHAnsi"/>
        </w:rPr>
        <w:t>16.10 Patto di integrità</w:t>
      </w:r>
      <w:bookmarkEnd w:id="1758"/>
      <w:bookmarkEnd w:id="1759"/>
    </w:p>
    <w:p w14:paraId="16233D4D" w14:textId="77777777" w:rsidR="00B32CFC" w:rsidRPr="00B32CFC" w:rsidRDefault="00B32CFC" w:rsidP="00B32CFC">
      <w:pPr>
        <w:rPr>
          <w:rFonts w:asciiTheme="minorHAnsi" w:hAnsiTheme="minorHAnsi" w:cstheme="minorHAnsi"/>
          <w:bCs/>
          <w:iCs/>
          <w:sz w:val="20"/>
          <w:szCs w:val="20"/>
          <w:lang w:eastAsia="en-US"/>
        </w:rPr>
      </w:pPr>
      <w:r w:rsidRPr="00B32CFC">
        <w:rPr>
          <w:rFonts w:asciiTheme="minorHAnsi" w:hAnsiTheme="minorHAnsi" w:cstheme="minorHAnsi"/>
          <w:bCs/>
          <w:iCs/>
          <w:sz w:val="20"/>
          <w:szCs w:val="20"/>
          <w:lang w:eastAsia="en-US"/>
        </w:rPr>
        <w:t>Il concorrente inserisce i propri dati e sottoscrive per accettazione l’Allegato 11 - Patto di integrità.</w:t>
      </w:r>
    </w:p>
    <w:p w14:paraId="60F38192" w14:textId="77777777" w:rsidR="00B32CFC" w:rsidRPr="00B32CFC" w:rsidRDefault="00B32CFC" w:rsidP="00B32CFC">
      <w:pPr>
        <w:rPr>
          <w:rFonts w:asciiTheme="minorHAnsi" w:hAnsiTheme="minorHAnsi" w:cstheme="minorHAnsi"/>
          <w:bCs/>
          <w:iCs/>
          <w:sz w:val="20"/>
          <w:szCs w:val="20"/>
          <w:lang w:eastAsia="en-US"/>
        </w:rPr>
      </w:pPr>
    </w:p>
    <w:p w14:paraId="78BEACA1" w14:textId="77777777" w:rsidR="00B32CFC" w:rsidRPr="00B32CFC" w:rsidRDefault="00B32CFC" w:rsidP="00B32CFC">
      <w:pPr>
        <w:pStyle w:val="Heading2"/>
        <w:numPr>
          <w:ilvl w:val="0"/>
          <w:numId w:val="0"/>
        </w:numPr>
        <w:rPr>
          <w:rFonts w:asciiTheme="minorHAnsi" w:hAnsiTheme="minorHAnsi" w:cstheme="minorHAnsi"/>
        </w:rPr>
      </w:pPr>
      <w:bookmarkStart w:id="1760" w:name="_Toc146633782"/>
      <w:bookmarkStart w:id="1761" w:name="_Toc147765394"/>
      <w:r w:rsidRPr="00B32CFC">
        <w:rPr>
          <w:rFonts w:asciiTheme="minorHAnsi" w:hAnsiTheme="minorHAnsi" w:cstheme="minorHAnsi"/>
        </w:rPr>
        <w:t>16.11 [Eventuale] Rapporto periodico sulla situazione del personale maschile e femminile</w:t>
      </w:r>
      <w:bookmarkEnd w:id="1760"/>
      <w:bookmarkEnd w:id="1761"/>
    </w:p>
    <w:p w14:paraId="45F1A096" w14:textId="77777777" w:rsidR="00B32CFC" w:rsidRPr="00B32CFC" w:rsidRDefault="00B32CFC" w:rsidP="00B32CFC">
      <w:pPr>
        <w:jc w:val="both"/>
        <w:rPr>
          <w:rFonts w:asciiTheme="minorHAnsi" w:hAnsiTheme="minorHAnsi" w:cstheme="minorHAnsi"/>
          <w:sz w:val="20"/>
          <w:szCs w:val="20"/>
        </w:rPr>
      </w:pPr>
      <w:r w:rsidRPr="00B32CFC">
        <w:rPr>
          <w:rFonts w:asciiTheme="minorHAnsi" w:hAnsiTheme="minorHAnsi" w:cstheme="minorHAnsi"/>
          <w:i/>
          <w:sz w:val="20"/>
          <w:szCs w:val="20"/>
        </w:rPr>
        <w:t>[Per operatori economici che occupano oltre 50 dipendenti]</w:t>
      </w:r>
      <w:r w:rsidRPr="00B32CFC">
        <w:rPr>
          <w:rFonts w:asciiTheme="minorHAnsi" w:hAnsiTheme="minorHAnsi" w:cstheme="minorHAnsi"/>
          <w:sz w:val="20"/>
          <w:szCs w:val="20"/>
        </w:rPr>
        <w:t xml:space="preserve"> Il concorrente allega copia dell'ultimo rapporto periodico sulla situazione del personale maschile e femminile redatto ai sensi dell’articolo 46, decreto legislativo n. 198 del 2006, con attestazione della sua conformità a quello eventualmente già trasmesso alle rappresentanze sindacali aziendali e </w:t>
      </w:r>
      <w:r w:rsidRPr="00B32CFC">
        <w:rPr>
          <w:rFonts w:asciiTheme="minorHAnsi" w:hAnsiTheme="minorHAnsi" w:cstheme="minorHAnsi"/>
          <w:sz w:val="20"/>
          <w:szCs w:val="20"/>
        </w:rPr>
        <w:lastRenderedPageBreak/>
        <w:t>ai consiglieri regionali di parità ovvero, in mancanza, con attestazione della sua contestuale trasmissione alle rappresentanze sindacali aziendali e alla consigliera e al consigliere regionale di parità.</w:t>
      </w:r>
    </w:p>
    <w:p w14:paraId="61AA7D52" w14:textId="77777777" w:rsidR="00B32CFC" w:rsidRPr="00B32CFC" w:rsidRDefault="00B32CFC" w:rsidP="00B32CFC">
      <w:pPr>
        <w:jc w:val="both"/>
        <w:rPr>
          <w:rFonts w:asciiTheme="minorHAnsi" w:hAnsiTheme="minorHAnsi" w:cstheme="minorHAnsi"/>
          <w:sz w:val="20"/>
          <w:szCs w:val="20"/>
        </w:rPr>
      </w:pPr>
    </w:p>
    <w:p w14:paraId="6496A308" w14:textId="77777777" w:rsidR="00B32CFC" w:rsidRPr="00B32CFC" w:rsidRDefault="00B32CFC" w:rsidP="00B32CFC">
      <w:pPr>
        <w:pStyle w:val="Heading2"/>
        <w:numPr>
          <w:ilvl w:val="0"/>
          <w:numId w:val="0"/>
        </w:numPr>
        <w:rPr>
          <w:rFonts w:asciiTheme="minorHAnsi" w:hAnsiTheme="minorHAnsi" w:cstheme="minorHAnsi"/>
        </w:rPr>
      </w:pPr>
      <w:bookmarkStart w:id="1762" w:name="_Toc146633783"/>
      <w:bookmarkStart w:id="1763" w:name="_Toc147765395"/>
      <w:r w:rsidRPr="00B32CFC">
        <w:rPr>
          <w:rFonts w:asciiTheme="minorHAnsi" w:hAnsiTheme="minorHAnsi" w:cstheme="minorHAnsi"/>
        </w:rPr>
        <w:t>16.12 PassOE</w:t>
      </w:r>
      <w:bookmarkEnd w:id="1762"/>
      <w:bookmarkEnd w:id="1763"/>
    </w:p>
    <w:p w14:paraId="01F9477F" w14:textId="77777777" w:rsidR="00B32CFC" w:rsidRPr="00B32CFC" w:rsidRDefault="00B32CFC" w:rsidP="00B32CFC">
      <w:pPr>
        <w:rPr>
          <w:rFonts w:asciiTheme="minorHAnsi" w:hAnsiTheme="minorHAnsi" w:cstheme="minorHAnsi"/>
          <w:bCs/>
          <w:iCs/>
          <w:sz w:val="20"/>
          <w:szCs w:val="20"/>
          <w:lang w:eastAsia="en-US"/>
        </w:rPr>
      </w:pPr>
      <w:r w:rsidRPr="00B32CFC">
        <w:rPr>
          <w:rFonts w:asciiTheme="minorHAnsi" w:hAnsiTheme="minorHAnsi" w:cstheme="minorHAnsi"/>
          <w:bCs/>
          <w:iCs/>
          <w:sz w:val="20"/>
          <w:szCs w:val="20"/>
          <w:lang w:eastAsia="en-US"/>
        </w:rPr>
        <w:t>Il concorrente allega il PassOE ottenuto tramite il servizio FVOE di ANAC, firmato digitalmente.</w:t>
      </w:r>
    </w:p>
    <w:p w14:paraId="53388197" w14:textId="77777777" w:rsidR="00B32CFC" w:rsidRPr="00B32CFC" w:rsidRDefault="00B32CFC" w:rsidP="00B32CFC">
      <w:pPr>
        <w:rPr>
          <w:rFonts w:asciiTheme="minorHAnsi" w:hAnsiTheme="minorHAnsi" w:cstheme="minorHAnsi"/>
          <w:bCs/>
          <w:iCs/>
          <w:sz w:val="20"/>
          <w:szCs w:val="20"/>
          <w:lang w:eastAsia="en-US"/>
        </w:rPr>
      </w:pPr>
    </w:p>
    <w:p w14:paraId="39D06F60" w14:textId="77777777" w:rsidR="00B32CFC" w:rsidRPr="00B32CFC" w:rsidRDefault="00B32CFC" w:rsidP="00B32CFC">
      <w:pPr>
        <w:pStyle w:val="Heading2"/>
        <w:numPr>
          <w:ilvl w:val="0"/>
          <w:numId w:val="0"/>
        </w:numPr>
        <w:rPr>
          <w:rFonts w:asciiTheme="minorHAnsi" w:hAnsiTheme="minorHAnsi" w:cstheme="minorHAnsi"/>
        </w:rPr>
      </w:pPr>
      <w:bookmarkStart w:id="1764" w:name="_Toc146633784"/>
      <w:bookmarkStart w:id="1765" w:name="_Toc147765396"/>
      <w:r w:rsidRPr="00B32CFC">
        <w:rPr>
          <w:rFonts w:asciiTheme="minorHAnsi" w:hAnsiTheme="minorHAnsi" w:cstheme="minorHAnsi"/>
        </w:rPr>
        <w:t>16.13 Garanzia provvisoria</w:t>
      </w:r>
      <w:bookmarkEnd w:id="1764"/>
      <w:bookmarkEnd w:id="1765"/>
    </w:p>
    <w:p w14:paraId="0C4D877A" w14:textId="77777777" w:rsidR="00B32CFC" w:rsidRPr="00B32CFC" w:rsidRDefault="00B32CFC" w:rsidP="00B32CFC">
      <w:pPr>
        <w:jc w:val="both"/>
        <w:rPr>
          <w:rFonts w:asciiTheme="minorHAnsi" w:hAnsiTheme="minorHAnsi" w:cstheme="minorHAnsi"/>
          <w:bCs/>
          <w:iCs/>
          <w:sz w:val="20"/>
          <w:szCs w:val="20"/>
          <w:lang w:eastAsia="en-US"/>
        </w:rPr>
      </w:pPr>
      <w:r w:rsidRPr="00B32CFC">
        <w:rPr>
          <w:rFonts w:asciiTheme="minorHAnsi" w:hAnsiTheme="minorHAnsi" w:cstheme="minorHAnsi"/>
          <w:bCs/>
          <w:iCs/>
          <w:sz w:val="20"/>
          <w:szCs w:val="20"/>
          <w:lang w:eastAsia="en-US"/>
        </w:rPr>
        <w:t>Il concorrente allega la fideiussione bancaria/assicurativa a firma di soggetto terzo ovvero, nel caso presenti la garanzia provvisoria sotto forma di cauzione, copia semplice della contabile del bonifico.</w:t>
      </w:r>
    </w:p>
    <w:p w14:paraId="1552FF62" w14:textId="77777777" w:rsidR="00B32CFC" w:rsidRPr="00B32CFC" w:rsidRDefault="00B32CFC" w:rsidP="00B32CFC">
      <w:pPr>
        <w:rPr>
          <w:rFonts w:asciiTheme="minorHAnsi" w:hAnsiTheme="minorHAnsi" w:cstheme="minorHAnsi"/>
          <w:bCs/>
          <w:iCs/>
          <w:sz w:val="20"/>
          <w:szCs w:val="20"/>
          <w:lang w:eastAsia="en-US"/>
        </w:rPr>
      </w:pPr>
    </w:p>
    <w:p w14:paraId="2C1BFE96" w14:textId="77777777" w:rsidR="00B32CFC" w:rsidRPr="00B32CFC" w:rsidRDefault="00B32CFC" w:rsidP="00B32CFC">
      <w:pPr>
        <w:pStyle w:val="Heading2"/>
        <w:numPr>
          <w:ilvl w:val="0"/>
          <w:numId w:val="0"/>
        </w:numPr>
        <w:rPr>
          <w:rFonts w:asciiTheme="minorHAnsi" w:hAnsiTheme="minorHAnsi" w:cstheme="minorHAnsi"/>
        </w:rPr>
      </w:pPr>
      <w:bookmarkStart w:id="1766" w:name="_Toc146633785"/>
      <w:bookmarkStart w:id="1767" w:name="_Toc147765397"/>
      <w:r w:rsidRPr="00B32CFC">
        <w:rPr>
          <w:rFonts w:asciiTheme="minorHAnsi" w:hAnsiTheme="minorHAnsi" w:cstheme="minorHAnsi"/>
        </w:rPr>
        <w:t>16.14 [Eventuale] Documentazione per la riduzione della garanzia provvisoria</w:t>
      </w:r>
      <w:bookmarkEnd w:id="1766"/>
      <w:bookmarkEnd w:id="1767"/>
    </w:p>
    <w:p w14:paraId="49028BDF" w14:textId="77777777" w:rsidR="00B32CFC" w:rsidRPr="00B32CFC" w:rsidRDefault="00B32CFC" w:rsidP="00B32CFC">
      <w:pPr>
        <w:rPr>
          <w:rFonts w:asciiTheme="minorHAnsi" w:eastAsia="Calibri" w:hAnsiTheme="minorHAnsi" w:cstheme="minorHAnsi"/>
          <w:sz w:val="20"/>
          <w:szCs w:val="20"/>
          <w:lang w:eastAsia="en-US"/>
        </w:rPr>
      </w:pPr>
      <w:r w:rsidRPr="00B32CFC">
        <w:rPr>
          <w:rFonts w:asciiTheme="minorHAnsi" w:eastAsia="Calibri" w:hAnsiTheme="minorHAnsi" w:cstheme="minorHAnsi"/>
          <w:sz w:val="20"/>
          <w:szCs w:val="20"/>
          <w:lang w:eastAsia="en-US"/>
        </w:rPr>
        <w:t>Il concorrente allega in copia conforme all’originale la documentazione (certificazioni) per la riduzione della garanzia provvisoria in conformità all’art. 106 del Codice.</w:t>
      </w:r>
    </w:p>
    <w:p w14:paraId="01BCB984" w14:textId="77777777" w:rsidR="00B32CFC" w:rsidRPr="00B32CFC" w:rsidRDefault="00B32CFC" w:rsidP="00B32CFC">
      <w:pPr>
        <w:rPr>
          <w:rFonts w:asciiTheme="minorHAnsi" w:eastAsia="Calibri" w:hAnsiTheme="minorHAnsi" w:cstheme="minorHAnsi"/>
          <w:sz w:val="20"/>
          <w:szCs w:val="20"/>
          <w:lang w:eastAsia="en-US"/>
        </w:rPr>
      </w:pPr>
    </w:p>
    <w:p w14:paraId="4025A5B7" w14:textId="77777777" w:rsidR="00B32CFC" w:rsidRPr="00B32CFC" w:rsidRDefault="00B32CFC" w:rsidP="00B32CFC">
      <w:pPr>
        <w:pStyle w:val="Heading2"/>
        <w:numPr>
          <w:ilvl w:val="0"/>
          <w:numId w:val="0"/>
        </w:numPr>
        <w:rPr>
          <w:rFonts w:asciiTheme="minorHAnsi" w:eastAsia="Calibri" w:hAnsiTheme="minorHAnsi" w:cstheme="minorHAnsi"/>
        </w:rPr>
      </w:pPr>
      <w:bookmarkStart w:id="1768" w:name="_Toc146633786"/>
      <w:bookmarkStart w:id="1769" w:name="_Toc147765398"/>
      <w:r w:rsidRPr="00B32CFC">
        <w:rPr>
          <w:rFonts w:asciiTheme="minorHAnsi" w:eastAsia="Calibri" w:hAnsiTheme="minorHAnsi" w:cstheme="minorHAnsi"/>
        </w:rPr>
        <w:t>16.15 [Eventuale] Dichiarazione di avvalimento</w:t>
      </w:r>
      <w:bookmarkEnd w:id="1768"/>
      <w:bookmarkEnd w:id="1769"/>
    </w:p>
    <w:p w14:paraId="7F533020" w14:textId="77777777" w:rsidR="00B32CFC" w:rsidRPr="00B32CFC" w:rsidRDefault="00B32CFC" w:rsidP="00B32CFC">
      <w:pPr>
        <w:jc w:val="both"/>
        <w:rPr>
          <w:rFonts w:asciiTheme="minorHAnsi" w:hAnsiTheme="minorHAnsi" w:cstheme="minorHAnsi"/>
          <w:sz w:val="20"/>
          <w:szCs w:val="20"/>
        </w:rPr>
      </w:pPr>
      <w:r w:rsidRPr="00B32CFC">
        <w:rPr>
          <w:rFonts w:asciiTheme="minorHAnsi" w:hAnsiTheme="minorHAnsi" w:cstheme="minorHAnsi"/>
          <w:bCs/>
          <w:iCs/>
          <w:sz w:val="20"/>
          <w:szCs w:val="20"/>
          <w:lang w:eastAsia="en-US"/>
        </w:rPr>
        <w:t>Il concorrente, in caso di avvalimento, compila e firma digitalmente l’</w:t>
      </w:r>
      <w:r w:rsidRPr="00B32CFC">
        <w:rPr>
          <w:rFonts w:asciiTheme="minorHAnsi" w:hAnsiTheme="minorHAnsi" w:cstheme="minorHAnsi"/>
          <w:sz w:val="20"/>
          <w:szCs w:val="20"/>
        </w:rPr>
        <w:t>Allegato 12 - Dichiarazione di avvalimento.</w:t>
      </w:r>
    </w:p>
    <w:p w14:paraId="356A39E1" w14:textId="77777777" w:rsidR="00B32CFC" w:rsidRPr="00B32CFC" w:rsidRDefault="00B32CFC" w:rsidP="00B32CFC">
      <w:pPr>
        <w:jc w:val="both"/>
        <w:rPr>
          <w:rFonts w:asciiTheme="minorHAnsi" w:hAnsiTheme="minorHAnsi" w:cstheme="minorHAnsi"/>
          <w:sz w:val="20"/>
          <w:szCs w:val="20"/>
        </w:rPr>
      </w:pPr>
    </w:p>
    <w:p w14:paraId="473B4920" w14:textId="77777777" w:rsidR="00B32CFC" w:rsidRPr="00B32CFC" w:rsidRDefault="00B32CFC" w:rsidP="00B32CFC">
      <w:pPr>
        <w:jc w:val="both"/>
        <w:rPr>
          <w:rFonts w:asciiTheme="minorHAnsi" w:hAnsiTheme="minorHAnsi" w:cstheme="minorHAnsi"/>
          <w:sz w:val="20"/>
          <w:szCs w:val="20"/>
          <w:lang w:eastAsia="en-US"/>
        </w:rPr>
      </w:pPr>
      <w:r w:rsidRPr="00B32CFC">
        <w:rPr>
          <w:rFonts w:asciiTheme="minorHAnsi" w:hAnsiTheme="minorHAnsi" w:cstheme="minorHAnsi"/>
          <w:sz w:val="20"/>
          <w:szCs w:val="20"/>
          <w:lang w:eastAsia="en-US"/>
        </w:rPr>
        <w:t>L’impresa ausiliaria rende le dichiarazioni sul possesso dei requisiti di ordine generale mediante compilazione di un separato DGUE, di un separato Allegato 3 - Dichiarazione sostitutiva integrativa al DGUE.</w:t>
      </w:r>
    </w:p>
    <w:p w14:paraId="4871290A" w14:textId="77777777" w:rsidR="00B32CFC" w:rsidRPr="00B32CFC" w:rsidRDefault="00B32CFC" w:rsidP="00B32CFC">
      <w:pPr>
        <w:jc w:val="both"/>
        <w:rPr>
          <w:rFonts w:asciiTheme="minorHAnsi" w:hAnsiTheme="minorHAnsi" w:cstheme="minorHAnsi"/>
          <w:sz w:val="20"/>
          <w:szCs w:val="20"/>
          <w:lang w:eastAsia="en-US"/>
        </w:rPr>
      </w:pPr>
    </w:p>
    <w:p w14:paraId="38404B5C" w14:textId="77777777" w:rsidR="00B32CFC" w:rsidRPr="00B32CFC" w:rsidRDefault="00B32CFC" w:rsidP="00B32CFC">
      <w:pPr>
        <w:jc w:val="both"/>
        <w:rPr>
          <w:rFonts w:asciiTheme="minorHAnsi" w:hAnsiTheme="minorHAnsi" w:cstheme="minorHAnsi"/>
          <w:sz w:val="20"/>
          <w:szCs w:val="20"/>
          <w:lang w:eastAsia="en-US"/>
        </w:rPr>
      </w:pPr>
      <w:r w:rsidRPr="00B32CFC">
        <w:rPr>
          <w:rFonts w:asciiTheme="minorHAnsi" w:hAnsiTheme="minorHAnsi" w:cstheme="minorHAnsi"/>
          <w:sz w:val="20"/>
          <w:szCs w:val="20"/>
          <w:lang w:eastAsia="en-US"/>
        </w:rPr>
        <w:t xml:space="preserve">Il concorrente, per ciascuna ausiliaria, allega: </w:t>
      </w:r>
    </w:p>
    <w:p w14:paraId="1597E363" w14:textId="77777777" w:rsidR="00B32CFC" w:rsidRPr="00B32CFC" w:rsidRDefault="00B32CFC" w:rsidP="00115F7E">
      <w:pPr>
        <w:numPr>
          <w:ilvl w:val="0"/>
          <w:numId w:val="36"/>
        </w:numPr>
        <w:jc w:val="both"/>
        <w:rPr>
          <w:rFonts w:asciiTheme="minorHAnsi" w:hAnsiTheme="minorHAnsi" w:cstheme="minorHAnsi"/>
          <w:sz w:val="20"/>
          <w:szCs w:val="20"/>
          <w:lang w:eastAsia="en-US"/>
        </w:rPr>
      </w:pPr>
      <w:r w:rsidRPr="00B32CFC">
        <w:rPr>
          <w:rFonts w:asciiTheme="minorHAnsi" w:hAnsiTheme="minorHAnsi" w:cstheme="minorHAnsi"/>
          <w:sz w:val="20"/>
          <w:szCs w:val="20"/>
          <w:lang w:eastAsia="en-US"/>
        </w:rPr>
        <w:t xml:space="preserve">La dichiarazione di avvalimento; </w:t>
      </w:r>
    </w:p>
    <w:p w14:paraId="7EFB1411" w14:textId="77777777" w:rsidR="00B32CFC" w:rsidRPr="00B32CFC" w:rsidRDefault="00B32CFC" w:rsidP="00115F7E">
      <w:pPr>
        <w:numPr>
          <w:ilvl w:val="0"/>
          <w:numId w:val="36"/>
        </w:numPr>
        <w:jc w:val="both"/>
        <w:rPr>
          <w:rFonts w:asciiTheme="minorHAnsi" w:hAnsiTheme="minorHAnsi" w:cstheme="minorHAnsi"/>
          <w:sz w:val="20"/>
          <w:szCs w:val="20"/>
          <w:lang w:eastAsia="en-US"/>
        </w:rPr>
      </w:pPr>
      <w:r w:rsidRPr="00B32CFC">
        <w:rPr>
          <w:rFonts w:asciiTheme="minorHAnsi" w:hAnsiTheme="minorHAnsi" w:cstheme="minorHAnsi"/>
          <w:sz w:val="20"/>
          <w:szCs w:val="20"/>
          <w:lang w:eastAsia="en-US"/>
        </w:rPr>
        <w:t xml:space="preserve">Il contratto di avvalimento; </w:t>
      </w:r>
    </w:p>
    <w:p w14:paraId="013DDED8" w14:textId="77777777" w:rsidR="00B32CFC" w:rsidRPr="00B32CFC" w:rsidRDefault="00B32CFC" w:rsidP="00115F7E">
      <w:pPr>
        <w:numPr>
          <w:ilvl w:val="0"/>
          <w:numId w:val="36"/>
        </w:numPr>
        <w:jc w:val="both"/>
        <w:rPr>
          <w:rFonts w:asciiTheme="minorHAnsi" w:hAnsiTheme="minorHAnsi" w:cstheme="minorHAnsi"/>
          <w:sz w:val="20"/>
          <w:szCs w:val="20"/>
          <w:lang w:eastAsia="en-US"/>
        </w:rPr>
      </w:pPr>
      <w:r w:rsidRPr="00B32CFC">
        <w:rPr>
          <w:rFonts w:asciiTheme="minorHAnsi" w:hAnsiTheme="minorHAnsi" w:cstheme="minorHAnsi"/>
          <w:sz w:val="20"/>
          <w:szCs w:val="20"/>
          <w:lang w:eastAsia="en-US"/>
        </w:rPr>
        <w:t>Il PASSOE dell’ausiliaria.</w:t>
      </w:r>
    </w:p>
    <w:p w14:paraId="3D9AB1F3" w14:textId="77777777" w:rsidR="00B32CFC" w:rsidRPr="00B32CFC" w:rsidRDefault="00B32CFC" w:rsidP="00B32CFC">
      <w:pPr>
        <w:ind w:left="567"/>
        <w:jc w:val="both"/>
        <w:rPr>
          <w:rFonts w:asciiTheme="minorHAnsi" w:eastAsia="Calibri" w:hAnsiTheme="minorHAnsi" w:cstheme="minorHAnsi"/>
          <w:sz w:val="20"/>
          <w:szCs w:val="20"/>
        </w:rPr>
      </w:pPr>
    </w:p>
    <w:p w14:paraId="72A99AEE" w14:textId="77777777" w:rsidR="00B32CFC" w:rsidRPr="00B32CFC" w:rsidRDefault="00B32CFC" w:rsidP="00B32CFC">
      <w:pPr>
        <w:pStyle w:val="Heading2"/>
        <w:numPr>
          <w:ilvl w:val="0"/>
          <w:numId w:val="0"/>
        </w:numPr>
        <w:rPr>
          <w:rFonts w:asciiTheme="minorHAnsi" w:hAnsiTheme="minorHAnsi" w:cstheme="minorHAnsi"/>
        </w:rPr>
      </w:pPr>
      <w:bookmarkStart w:id="1770" w:name="_Ref498427979"/>
      <w:bookmarkStart w:id="1771" w:name="_Toc139470303"/>
      <w:bookmarkStart w:id="1772" w:name="_Toc146633787"/>
      <w:bookmarkStart w:id="1773" w:name="_Toc147765399"/>
      <w:r w:rsidRPr="00B32CFC">
        <w:rPr>
          <w:rFonts w:asciiTheme="minorHAnsi" w:hAnsiTheme="minorHAnsi" w:cstheme="minorHAnsi"/>
        </w:rPr>
        <w:t>16.16 [Eventuale] Documentazione ulteriore per i soggetti associati</w:t>
      </w:r>
      <w:bookmarkEnd w:id="1770"/>
      <w:bookmarkEnd w:id="1771"/>
      <w:bookmarkEnd w:id="1772"/>
      <w:bookmarkEnd w:id="1773"/>
    </w:p>
    <w:p w14:paraId="6FA99817" w14:textId="77777777" w:rsidR="00B32CFC" w:rsidRPr="00B32CFC" w:rsidRDefault="00B32CFC" w:rsidP="00B32CFC">
      <w:pPr>
        <w:jc w:val="both"/>
        <w:rPr>
          <w:rFonts w:asciiTheme="minorHAnsi" w:eastAsia="Calibri" w:hAnsiTheme="minorHAnsi" w:cstheme="minorHAnsi"/>
          <w:sz w:val="20"/>
          <w:szCs w:val="20"/>
          <w:lang w:eastAsia="en-US"/>
        </w:rPr>
      </w:pPr>
      <w:r w:rsidRPr="00B32CFC">
        <w:rPr>
          <w:rFonts w:asciiTheme="minorHAnsi" w:eastAsia="Calibri" w:hAnsiTheme="minorHAnsi" w:cstheme="minorHAnsi"/>
          <w:sz w:val="20"/>
          <w:szCs w:val="20"/>
          <w:lang w:eastAsia="en-US"/>
        </w:rPr>
        <w:t>Il concorrente allega:</w:t>
      </w:r>
    </w:p>
    <w:p w14:paraId="583C9F51" w14:textId="77777777" w:rsidR="00B32CFC" w:rsidRPr="00B32CFC" w:rsidRDefault="00B32CFC" w:rsidP="00B32CFC">
      <w:pPr>
        <w:jc w:val="both"/>
        <w:rPr>
          <w:rFonts w:asciiTheme="minorHAnsi" w:hAnsiTheme="minorHAnsi" w:cstheme="minorHAnsi"/>
          <w:b/>
          <w:sz w:val="20"/>
          <w:szCs w:val="20"/>
          <w:lang w:eastAsia="en-US"/>
        </w:rPr>
      </w:pPr>
      <w:r w:rsidRPr="00B32CFC">
        <w:rPr>
          <w:rFonts w:asciiTheme="minorHAnsi" w:hAnsiTheme="minorHAnsi" w:cstheme="minorHAnsi"/>
          <w:b/>
          <w:sz w:val="20"/>
          <w:szCs w:val="20"/>
          <w:lang w:eastAsia="en-US"/>
        </w:rPr>
        <w:t>Per i raggruppamenti temporanei già costituiti</w:t>
      </w:r>
    </w:p>
    <w:p w14:paraId="28B8D519" w14:textId="77777777" w:rsidR="00B32CFC" w:rsidRPr="00B32CFC" w:rsidRDefault="00B32CFC" w:rsidP="00115F7E">
      <w:pPr>
        <w:numPr>
          <w:ilvl w:val="0"/>
          <w:numId w:val="7"/>
        </w:numPr>
        <w:ind w:left="284" w:hanging="28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copia del mandato collettivo irrevocabile con rappresentanza conferito alla mandataria per atto pubblico o scrittura privata autenticata;</w:t>
      </w:r>
    </w:p>
    <w:p w14:paraId="55D3DE6C" w14:textId="77777777" w:rsidR="00B32CFC" w:rsidRPr="00B32CFC" w:rsidRDefault="00B32CFC" w:rsidP="00115F7E">
      <w:pPr>
        <w:numPr>
          <w:ilvl w:val="0"/>
          <w:numId w:val="7"/>
        </w:numPr>
        <w:ind w:left="284" w:hanging="28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 xml:space="preserve">dichiarazione delle parti del servizio/fornitura, ovvero della percentuale in caso di servizio/forniture indivisibili, che saranno eseguite dai singoli operatori economici riuniti o consorziati. </w:t>
      </w:r>
    </w:p>
    <w:p w14:paraId="3C08B3DF" w14:textId="77777777" w:rsidR="00B32CFC" w:rsidRPr="00B32CFC" w:rsidRDefault="00B32CFC" w:rsidP="00B32CFC">
      <w:pPr>
        <w:jc w:val="both"/>
        <w:rPr>
          <w:rFonts w:asciiTheme="minorHAnsi" w:hAnsiTheme="minorHAnsi" w:cstheme="minorHAnsi"/>
          <w:b/>
          <w:sz w:val="20"/>
          <w:szCs w:val="20"/>
          <w:lang w:eastAsia="en-US"/>
        </w:rPr>
      </w:pPr>
      <w:r w:rsidRPr="00B32CFC">
        <w:rPr>
          <w:rFonts w:asciiTheme="minorHAnsi" w:hAnsiTheme="minorHAnsi" w:cstheme="minorHAnsi"/>
          <w:b/>
          <w:sz w:val="20"/>
          <w:szCs w:val="20"/>
          <w:lang w:eastAsia="en-US"/>
        </w:rPr>
        <w:t>Per i consorzi ordinari o GEIE già costituiti</w:t>
      </w:r>
    </w:p>
    <w:p w14:paraId="34E9354C" w14:textId="77777777" w:rsidR="00B32CFC" w:rsidRPr="00B32CFC" w:rsidRDefault="00B32CFC" w:rsidP="00115F7E">
      <w:pPr>
        <w:numPr>
          <w:ilvl w:val="0"/>
          <w:numId w:val="7"/>
        </w:numPr>
        <w:ind w:left="284" w:hanging="28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 xml:space="preserve">copia dell’atto costitutivo e dello statuto del consorzio o GEIE, con indicazione del soggetto designato quale capofila; </w:t>
      </w:r>
    </w:p>
    <w:p w14:paraId="71AE82CB" w14:textId="77777777" w:rsidR="00B32CFC" w:rsidRPr="00B32CFC" w:rsidRDefault="00B32CFC" w:rsidP="00115F7E">
      <w:pPr>
        <w:numPr>
          <w:ilvl w:val="0"/>
          <w:numId w:val="7"/>
        </w:numPr>
        <w:ind w:left="284" w:hanging="28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 xml:space="preserve">dichiarazione sottoscritta delle parti del servizio/fornitura, ovvero la percentuale in caso di servizi/forniture indivisibili, che saranno eseguite dai singoli operatori economici consorziati. </w:t>
      </w:r>
    </w:p>
    <w:p w14:paraId="4EDC8BF3" w14:textId="77777777" w:rsidR="00B32CFC" w:rsidRPr="00B32CFC" w:rsidRDefault="00B32CFC" w:rsidP="00B32CFC">
      <w:pPr>
        <w:jc w:val="both"/>
        <w:rPr>
          <w:rFonts w:asciiTheme="minorHAnsi" w:hAnsiTheme="minorHAnsi" w:cstheme="minorHAnsi"/>
          <w:b/>
          <w:sz w:val="20"/>
          <w:szCs w:val="20"/>
          <w:lang w:eastAsia="en-US"/>
        </w:rPr>
      </w:pPr>
      <w:r w:rsidRPr="00B32CFC">
        <w:rPr>
          <w:rFonts w:asciiTheme="minorHAnsi" w:hAnsiTheme="minorHAnsi" w:cstheme="minorHAnsi"/>
          <w:b/>
          <w:sz w:val="20"/>
          <w:szCs w:val="20"/>
          <w:lang w:eastAsia="en-US"/>
        </w:rPr>
        <w:t>Per i raggruppamenti temporanei o consorzi ordinari o GEIE non ancora costituiti</w:t>
      </w:r>
    </w:p>
    <w:p w14:paraId="7DF1B9D2" w14:textId="77777777" w:rsidR="00B32CFC" w:rsidRPr="00B32CFC" w:rsidRDefault="00B32CFC" w:rsidP="00115F7E">
      <w:pPr>
        <w:numPr>
          <w:ilvl w:val="0"/>
          <w:numId w:val="7"/>
        </w:numPr>
        <w:ind w:left="284" w:hanging="284"/>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 xml:space="preserve"> dichiarazione rese da ciascun concorrente, attestante:</w:t>
      </w:r>
    </w:p>
    <w:p w14:paraId="3D72B79B" w14:textId="77777777" w:rsidR="00B32CFC" w:rsidRPr="00B32CFC" w:rsidRDefault="00B32CFC" w:rsidP="00115F7E">
      <w:pPr>
        <w:numPr>
          <w:ilvl w:val="0"/>
          <w:numId w:val="3"/>
        </w:numPr>
        <w:ind w:left="709" w:hanging="284"/>
        <w:jc w:val="both"/>
        <w:rPr>
          <w:rFonts w:asciiTheme="minorHAnsi" w:hAnsiTheme="minorHAnsi" w:cstheme="minorHAnsi"/>
          <w:sz w:val="20"/>
          <w:szCs w:val="20"/>
          <w:lang w:eastAsia="en-US"/>
        </w:rPr>
      </w:pPr>
      <w:r w:rsidRPr="00B32CFC">
        <w:rPr>
          <w:rFonts w:asciiTheme="minorHAnsi" w:hAnsiTheme="minorHAnsi" w:cstheme="minorHAnsi"/>
          <w:sz w:val="20"/>
          <w:szCs w:val="20"/>
          <w:lang w:eastAsia="en-US"/>
        </w:rPr>
        <w:t>a quale operatore economico, in caso di aggiudicazione, sarà conferito mandato speciale con rappresentanza o funzioni di capogruppo;</w:t>
      </w:r>
    </w:p>
    <w:p w14:paraId="74FA9AFC" w14:textId="77777777" w:rsidR="00B32CFC" w:rsidRPr="00B32CFC" w:rsidRDefault="00B32CFC" w:rsidP="00115F7E">
      <w:pPr>
        <w:numPr>
          <w:ilvl w:val="0"/>
          <w:numId w:val="3"/>
        </w:numPr>
        <w:ind w:left="709" w:hanging="284"/>
        <w:jc w:val="both"/>
        <w:rPr>
          <w:rFonts w:asciiTheme="minorHAnsi" w:hAnsiTheme="minorHAnsi" w:cstheme="minorHAnsi"/>
          <w:sz w:val="20"/>
          <w:szCs w:val="20"/>
          <w:lang w:eastAsia="en-US"/>
        </w:rPr>
      </w:pPr>
      <w:r w:rsidRPr="00B32CFC">
        <w:rPr>
          <w:rFonts w:asciiTheme="minorHAnsi" w:hAnsiTheme="minorHAnsi" w:cstheme="minorHAnsi"/>
          <w:sz w:val="20"/>
          <w:szCs w:val="20"/>
          <w:lang w:eastAsia="en-US"/>
        </w:rPr>
        <w:t>l’impegno, in caso di aggiudicazione, ad uniformarsi alla disciplina vigente con riguardo ai raggruppamenti temporanei o consorzi o GEIE ai sensi dell’articolo 68 comma 8 del Codice conferendo mandato collettivo speciale con rappresentanza all’impresa qualificata come mandataria che stipulerà il contratto in nome e per conto delle mandanti/consorziate;</w:t>
      </w:r>
    </w:p>
    <w:p w14:paraId="4D18A20B" w14:textId="77777777" w:rsidR="00B32CFC" w:rsidRPr="00B32CFC" w:rsidRDefault="00B32CFC" w:rsidP="00115F7E">
      <w:pPr>
        <w:numPr>
          <w:ilvl w:val="0"/>
          <w:numId w:val="3"/>
        </w:numPr>
        <w:ind w:left="709" w:hanging="284"/>
        <w:jc w:val="both"/>
        <w:rPr>
          <w:rFonts w:asciiTheme="minorHAnsi" w:hAnsiTheme="minorHAnsi" w:cstheme="minorHAnsi"/>
          <w:sz w:val="20"/>
          <w:szCs w:val="20"/>
          <w:lang w:eastAsia="en-US"/>
        </w:rPr>
      </w:pPr>
      <w:r w:rsidRPr="00B32CFC">
        <w:rPr>
          <w:rFonts w:asciiTheme="minorHAnsi" w:hAnsiTheme="minorHAnsi" w:cstheme="minorHAnsi"/>
          <w:sz w:val="20"/>
          <w:szCs w:val="20"/>
          <w:lang w:eastAsia="en-US"/>
        </w:rPr>
        <w:t xml:space="preserve">le parti del servizio/fornitura, ovvero la percentuale in caso di servizio/forniture indivisibili, che saranno eseguite dai singoli operatori economici riuniti o consorziati. </w:t>
      </w:r>
    </w:p>
    <w:p w14:paraId="450D5A6F" w14:textId="77777777" w:rsidR="00B32CFC" w:rsidRPr="00B32CFC" w:rsidRDefault="00B32CFC" w:rsidP="00B32CFC">
      <w:pPr>
        <w:jc w:val="both"/>
        <w:rPr>
          <w:rFonts w:asciiTheme="minorHAnsi" w:hAnsiTheme="minorHAnsi" w:cstheme="minorHAnsi"/>
          <w:b/>
          <w:sz w:val="20"/>
          <w:szCs w:val="20"/>
          <w:lang w:eastAsia="en-US"/>
        </w:rPr>
      </w:pPr>
      <w:r w:rsidRPr="00B32CFC">
        <w:rPr>
          <w:rFonts w:asciiTheme="minorHAnsi" w:hAnsiTheme="minorHAnsi" w:cstheme="minorHAnsi"/>
          <w:b/>
          <w:sz w:val="20"/>
          <w:szCs w:val="20"/>
          <w:lang w:eastAsia="en-US"/>
        </w:rPr>
        <w:t>Per le aggregazioni di retisti: se la rete è dotata di un organo comune con potere di rappresentanza e soggettività giuridica</w:t>
      </w:r>
    </w:p>
    <w:p w14:paraId="2C533762" w14:textId="77777777" w:rsidR="00B32CFC" w:rsidRPr="00B32CFC" w:rsidRDefault="00B32CFC" w:rsidP="00115F7E">
      <w:pPr>
        <w:numPr>
          <w:ilvl w:val="0"/>
          <w:numId w:val="4"/>
        </w:numPr>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copia del contratto di rete, con indicazione dell’organo comune che agisce in rappresentanza della rete.</w:t>
      </w:r>
    </w:p>
    <w:p w14:paraId="0F806307" w14:textId="77777777" w:rsidR="00B32CFC" w:rsidRPr="00B32CFC" w:rsidRDefault="00B32CFC" w:rsidP="00115F7E">
      <w:pPr>
        <w:numPr>
          <w:ilvl w:val="0"/>
          <w:numId w:val="4"/>
        </w:numPr>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 xml:space="preserve">dichiarazione che indichi per quali imprese la rete concorre; </w:t>
      </w:r>
    </w:p>
    <w:p w14:paraId="4B63AE67" w14:textId="77777777" w:rsidR="00B32CFC" w:rsidRPr="00B32CFC" w:rsidRDefault="00B32CFC" w:rsidP="00115F7E">
      <w:pPr>
        <w:numPr>
          <w:ilvl w:val="0"/>
          <w:numId w:val="4"/>
        </w:numPr>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 xml:space="preserve">dichiarazione sottoscritta con firma digitale delle parti del servizio o della fornitura, ovvero la percentuale in caso di servizio/forniture indivisibili, che saranno eseguite dai singoli operatori economici aggregati in rete. </w:t>
      </w:r>
    </w:p>
    <w:p w14:paraId="4A267B5C" w14:textId="77777777" w:rsidR="00B32CFC" w:rsidRPr="00B32CFC" w:rsidRDefault="00B32CFC" w:rsidP="00B32CFC">
      <w:pPr>
        <w:jc w:val="both"/>
        <w:rPr>
          <w:rFonts w:asciiTheme="minorHAnsi" w:hAnsiTheme="minorHAnsi" w:cstheme="minorHAnsi"/>
          <w:b/>
          <w:sz w:val="20"/>
          <w:szCs w:val="20"/>
          <w:lang w:eastAsia="en-US"/>
        </w:rPr>
      </w:pPr>
      <w:r w:rsidRPr="00B32CFC">
        <w:rPr>
          <w:rFonts w:asciiTheme="minorHAnsi" w:hAnsiTheme="minorHAnsi" w:cstheme="minorHAnsi"/>
          <w:b/>
          <w:sz w:val="20"/>
          <w:szCs w:val="20"/>
          <w:lang w:eastAsia="en-US"/>
        </w:rPr>
        <w:t>Per le aggregazioni di retisti: se la rete è dotata di un organo comune con potere di rappresentanza ma è priva di soggettività giuridica</w:t>
      </w:r>
    </w:p>
    <w:p w14:paraId="41575F60" w14:textId="77777777" w:rsidR="00B32CFC" w:rsidRPr="00B32CFC" w:rsidRDefault="00B32CFC" w:rsidP="00115F7E">
      <w:pPr>
        <w:numPr>
          <w:ilvl w:val="0"/>
          <w:numId w:val="4"/>
        </w:numPr>
        <w:ind w:left="709" w:hanging="425"/>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copia del contratto di rete;</w:t>
      </w:r>
    </w:p>
    <w:p w14:paraId="4FF2AF61" w14:textId="77777777" w:rsidR="00B32CFC" w:rsidRPr="00B32CFC" w:rsidRDefault="00B32CFC" w:rsidP="00115F7E">
      <w:pPr>
        <w:numPr>
          <w:ilvl w:val="0"/>
          <w:numId w:val="4"/>
        </w:numPr>
        <w:ind w:left="709" w:hanging="425"/>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 xml:space="preserve">copia del mandato collettivo irrevocabile con rappresentanza conferito all’organo comune; </w:t>
      </w:r>
    </w:p>
    <w:p w14:paraId="2C3EFD59" w14:textId="77777777" w:rsidR="00B32CFC" w:rsidRPr="00B32CFC" w:rsidRDefault="00B32CFC" w:rsidP="00115F7E">
      <w:pPr>
        <w:numPr>
          <w:ilvl w:val="0"/>
          <w:numId w:val="4"/>
        </w:numPr>
        <w:ind w:left="709" w:hanging="425"/>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lastRenderedPageBreak/>
        <w:t>dichiarazione delle parti del servizio o della fornitura, ovvero la percentuale in caso di servizio/forniture indivisibili, che saranno eseguite dai singoli operatori economici aggregati in rete.</w:t>
      </w:r>
    </w:p>
    <w:p w14:paraId="078A0266" w14:textId="77777777" w:rsidR="00B32CFC" w:rsidRPr="00B32CFC" w:rsidRDefault="00B32CFC" w:rsidP="00B32CFC">
      <w:pPr>
        <w:jc w:val="both"/>
        <w:rPr>
          <w:rFonts w:asciiTheme="minorHAnsi" w:hAnsiTheme="minorHAnsi" w:cstheme="minorHAnsi"/>
          <w:b/>
          <w:sz w:val="20"/>
          <w:szCs w:val="20"/>
          <w:lang w:eastAsia="en-US"/>
        </w:rPr>
      </w:pPr>
      <w:r w:rsidRPr="00B32CFC">
        <w:rPr>
          <w:rFonts w:asciiTheme="minorHAnsi" w:hAnsiTheme="minorHAnsi" w:cstheme="minorHAnsi"/>
          <w:b/>
          <w:sz w:val="20"/>
          <w:szCs w:val="20"/>
          <w:lang w:eastAsia="en-US"/>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48AA5F8" w14:textId="77777777" w:rsidR="00B32CFC" w:rsidRPr="00B32CFC" w:rsidRDefault="00B32CFC" w:rsidP="00115F7E">
      <w:pPr>
        <w:numPr>
          <w:ilvl w:val="0"/>
          <w:numId w:val="4"/>
        </w:numPr>
        <w:jc w:val="both"/>
        <w:rPr>
          <w:rFonts w:asciiTheme="minorHAnsi" w:eastAsia="Calibri" w:hAnsiTheme="minorHAnsi" w:cstheme="minorHAnsi"/>
          <w:sz w:val="20"/>
          <w:szCs w:val="20"/>
        </w:rPr>
      </w:pPr>
      <w:r w:rsidRPr="00B32CFC">
        <w:rPr>
          <w:rFonts w:asciiTheme="minorHAnsi" w:eastAsia="Calibri" w:hAnsiTheme="minorHAnsi" w:cstheme="minorHAnsi"/>
          <w:b/>
          <w:sz w:val="20"/>
          <w:szCs w:val="20"/>
        </w:rPr>
        <w:t>in caso di raggruppamento temporaneo di imprese costituito</w:t>
      </w:r>
      <w:r w:rsidRPr="00B32CFC">
        <w:rPr>
          <w:rFonts w:asciiTheme="minorHAnsi" w:eastAsia="Calibri" w:hAnsiTheme="minorHAnsi" w:cstheme="minorHAnsi"/>
          <w:sz w:val="20"/>
          <w:szCs w:val="20"/>
        </w:rPr>
        <w:t xml:space="preserve">: </w:t>
      </w:r>
    </w:p>
    <w:p w14:paraId="660E0DA8" w14:textId="77777777" w:rsidR="00B32CFC" w:rsidRPr="00B32CFC" w:rsidRDefault="00B32CFC" w:rsidP="00115F7E">
      <w:pPr>
        <w:numPr>
          <w:ilvl w:val="0"/>
          <w:numId w:val="4"/>
        </w:numPr>
        <w:ind w:left="1276" w:hanging="142"/>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copia del contratto di rete</w:t>
      </w:r>
    </w:p>
    <w:p w14:paraId="442EDBD2" w14:textId="77777777" w:rsidR="00B32CFC" w:rsidRPr="00B32CFC" w:rsidRDefault="00B32CFC" w:rsidP="00115F7E">
      <w:pPr>
        <w:numPr>
          <w:ilvl w:val="0"/>
          <w:numId w:val="4"/>
        </w:numPr>
        <w:ind w:left="1276" w:hanging="142"/>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copia del mandato collettivo irrevocabile con rappresentanza conferito alla mandataria</w:t>
      </w:r>
    </w:p>
    <w:p w14:paraId="54B3CF72" w14:textId="77777777" w:rsidR="00B32CFC" w:rsidRPr="00B32CFC" w:rsidRDefault="00B32CFC" w:rsidP="00115F7E">
      <w:pPr>
        <w:numPr>
          <w:ilvl w:val="0"/>
          <w:numId w:val="4"/>
        </w:numPr>
        <w:ind w:left="1276" w:hanging="142"/>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dichiarazione delle parti del servizio o della fornitura, ovvero la percentuale in caso di servizio/forniture indivisibili, che saranno eseguite dai singoli operatori economici aggregati in rete.</w:t>
      </w:r>
    </w:p>
    <w:p w14:paraId="112A1F2F" w14:textId="77777777" w:rsidR="00B32CFC" w:rsidRPr="00B32CFC" w:rsidRDefault="00B32CFC" w:rsidP="00115F7E">
      <w:pPr>
        <w:numPr>
          <w:ilvl w:val="0"/>
          <w:numId w:val="4"/>
        </w:numPr>
        <w:jc w:val="both"/>
        <w:rPr>
          <w:rFonts w:asciiTheme="minorHAnsi" w:eastAsia="Calibri" w:hAnsiTheme="minorHAnsi" w:cstheme="minorHAnsi"/>
          <w:sz w:val="20"/>
          <w:szCs w:val="20"/>
        </w:rPr>
      </w:pPr>
      <w:r w:rsidRPr="00B32CFC">
        <w:rPr>
          <w:rFonts w:asciiTheme="minorHAnsi" w:eastAsia="Calibri" w:hAnsiTheme="minorHAnsi" w:cstheme="minorHAnsi"/>
          <w:b/>
          <w:sz w:val="20"/>
          <w:szCs w:val="20"/>
        </w:rPr>
        <w:t>in caso di raggruppamento temporaneo di imprese costituendo</w:t>
      </w:r>
      <w:r w:rsidRPr="00B32CFC">
        <w:rPr>
          <w:rFonts w:asciiTheme="minorHAnsi" w:eastAsia="Calibri" w:hAnsiTheme="minorHAnsi" w:cstheme="minorHAnsi"/>
          <w:sz w:val="20"/>
          <w:szCs w:val="20"/>
        </w:rPr>
        <w:t xml:space="preserve">: </w:t>
      </w:r>
    </w:p>
    <w:p w14:paraId="17FB0E97" w14:textId="77777777" w:rsidR="00B32CFC" w:rsidRPr="00B32CFC" w:rsidRDefault="00B32CFC" w:rsidP="00115F7E">
      <w:pPr>
        <w:numPr>
          <w:ilvl w:val="0"/>
          <w:numId w:val="4"/>
        </w:numPr>
        <w:ind w:left="1276" w:hanging="142"/>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copia del contratto di rete</w:t>
      </w:r>
    </w:p>
    <w:p w14:paraId="156B7965" w14:textId="77777777" w:rsidR="00B32CFC" w:rsidRPr="00B32CFC" w:rsidRDefault="00B32CFC" w:rsidP="00115F7E">
      <w:pPr>
        <w:numPr>
          <w:ilvl w:val="0"/>
          <w:numId w:val="4"/>
        </w:numPr>
        <w:ind w:left="1276" w:hanging="142"/>
        <w:jc w:val="both"/>
        <w:rPr>
          <w:rFonts w:asciiTheme="minorHAnsi" w:eastAsia="Calibri" w:hAnsiTheme="minorHAnsi" w:cstheme="minorHAnsi"/>
          <w:sz w:val="20"/>
          <w:szCs w:val="20"/>
        </w:rPr>
      </w:pPr>
      <w:r w:rsidRPr="00B32CFC">
        <w:rPr>
          <w:rFonts w:asciiTheme="minorHAnsi" w:eastAsia="Calibri" w:hAnsiTheme="minorHAnsi" w:cstheme="minorHAnsi"/>
          <w:sz w:val="20"/>
          <w:szCs w:val="20"/>
        </w:rPr>
        <w:t>dichiarazioni, rese da ciascun concorrente aderente all’aggregazione di rete, attestanti:</w:t>
      </w:r>
    </w:p>
    <w:p w14:paraId="571CD68E" w14:textId="77777777" w:rsidR="00B32CFC" w:rsidRPr="00B32CFC" w:rsidRDefault="00B32CFC" w:rsidP="00115F7E">
      <w:pPr>
        <w:numPr>
          <w:ilvl w:val="3"/>
          <w:numId w:val="5"/>
        </w:numPr>
        <w:ind w:left="1560" w:hanging="284"/>
        <w:jc w:val="both"/>
        <w:rPr>
          <w:rFonts w:asciiTheme="minorHAnsi" w:hAnsiTheme="minorHAnsi" w:cstheme="minorHAnsi"/>
          <w:sz w:val="20"/>
          <w:szCs w:val="20"/>
          <w:lang w:eastAsia="en-US"/>
        </w:rPr>
      </w:pPr>
      <w:r w:rsidRPr="00B32CFC">
        <w:rPr>
          <w:rFonts w:asciiTheme="minorHAnsi" w:hAnsiTheme="minorHAnsi" w:cstheme="minorHAnsi"/>
          <w:sz w:val="20"/>
          <w:szCs w:val="20"/>
          <w:lang w:eastAsia="en-US"/>
        </w:rPr>
        <w:t>a quale concorrente, in caso di aggiudicazione, sarà conferito mandato speciale con rappresentanza o funzioni di capogruppo;</w:t>
      </w:r>
    </w:p>
    <w:p w14:paraId="085FEEA4" w14:textId="77777777" w:rsidR="00B32CFC" w:rsidRPr="00B32CFC" w:rsidRDefault="00B32CFC" w:rsidP="00115F7E">
      <w:pPr>
        <w:numPr>
          <w:ilvl w:val="3"/>
          <w:numId w:val="5"/>
        </w:numPr>
        <w:ind w:left="1560" w:hanging="284"/>
        <w:jc w:val="both"/>
        <w:rPr>
          <w:rFonts w:asciiTheme="minorHAnsi" w:hAnsiTheme="minorHAnsi" w:cstheme="minorHAnsi"/>
          <w:sz w:val="20"/>
          <w:szCs w:val="20"/>
          <w:lang w:eastAsia="en-US"/>
        </w:rPr>
      </w:pPr>
      <w:r w:rsidRPr="00B32CFC">
        <w:rPr>
          <w:rFonts w:asciiTheme="minorHAnsi" w:hAnsiTheme="minorHAnsi" w:cstheme="minorHAnsi"/>
          <w:sz w:val="20"/>
          <w:szCs w:val="20"/>
          <w:lang w:eastAsia="en-US"/>
        </w:rPr>
        <w:t>l’impegno, in caso di aggiudicazione, ad uniformarsi alla disciplina vigente in materia di raggruppamenti temporanei;</w:t>
      </w:r>
    </w:p>
    <w:p w14:paraId="6352B004" w14:textId="77777777" w:rsidR="00B32CFC" w:rsidRPr="00B32CFC" w:rsidRDefault="00B32CFC" w:rsidP="00115F7E">
      <w:pPr>
        <w:numPr>
          <w:ilvl w:val="3"/>
          <w:numId w:val="5"/>
        </w:numPr>
        <w:ind w:left="1560" w:hanging="284"/>
        <w:jc w:val="both"/>
        <w:rPr>
          <w:rFonts w:asciiTheme="minorHAnsi" w:hAnsiTheme="minorHAnsi" w:cstheme="minorHAnsi"/>
          <w:sz w:val="20"/>
          <w:szCs w:val="20"/>
          <w:lang w:eastAsia="en-US"/>
        </w:rPr>
      </w:pPr>
      <w:r w:rsidRPr="00B32CFC">
        <w:rPr>
          <w:rFonts w:asciiTheme="minorHAnsi" w:hAnsiTheme="minorHAnsi" w:cstheme="minorHAnsi"/>
          <w:sz w:val="20"/>
          <w:szCs w:val="20"/>
          <w:lang w:eastAsia="en-US"/>
        </w:rPr>
        <w:t>le parti del servizio o della fornitura, ovvero la percentuale in caso di servizio/forniture indivisibili, che saranno eseguite dai singoli operatori economici aggregati in rete.</w:t>
      </w:r>
    </w:p>
    <w:p w14:paraId="76376A42" w14:textId="77777777" w:rsidR="00B32CFC" w:rsidRPr="00B32CFC" w:rsidRDefault="00B32CFC" w:rsidP="00B32CFC">
      <w:pPr>
        <w:ind w:left="1560"/>
        <w:jc w:val="both"/>
        <w:rPr>
          <w:rFonts w:asciiTheme="minorHAnsi" w:hAnsiTheme="minorHAnsi" w:cstheme="minorHAnsi"/>
          <w:sz w:val="20"/>
          <w:szCs w:val="20"/>
          <w:lang w:eastAsia="en-US"/>
        </w:rPr>
      </w:pPr>
    </w:p>
    <w:p w14:paraId="46F459E4" w14:textId="77777777" w:rsidR="00B32CFC" w:rsidRPr="00B32CFC" w:rsidRDefault="00B32CFC" w:rsidP="00B32CFC">
      <w:pPr>
        <w:pStyle w:val="Heading2"/>
        <w:numPr>
          <w:ilvl w:val="0"/>
          <w:numId w:val="0"/>
        </w:numPr>
        <w:rPr>
          <w:rFonts w:asciiTheme="minorHAnsi" w:hAnsiTheme="minorHAnsi" w:cstheme="minorHAnsi"/>
        </w:rPr>
      </w:pPr>
      <w:bookmarkStart w:id="1774" w:name="_Toc146633788"/>
      <w:bookmarkStart w:id="1775" w:name="_Toc147765400"/>
      <w:r w:rsidRPr="00B32CFC">
        <w:rPr>
          <w:rFonts w:asciiTheme="minorHAnsi" w:hAnsiTheme="minorHAnsi" w:cstheme="minorHAnsi"/>
        </w:rPr>
        <w:t>16.17 [Eventuale] Dichiarazione da rendere a cura degli operatori economici ammessi al concordato preventivo con continuità aziendale di cui all’articolo 372 del Decreto Legislativo 12 gennaio 2019, n. 14</w:t>
      </w:r>
      <w:bookmarkEnd w:id="1774"/>
      <w:bookmarkEnd w:id="1775"/>
    </w:p>
    <w:p w14:paraId="272959AB" w14:textId="77777777" w:rsidR="00B32CFC" w:rsidRPr="00B32CFC" w:rsidRDefault="00B32CFC" w:rsidP="00B32CFC">
      <w:pPr>
        <w:jc w:val="both"/>
        <w:rPr>
          <w:rFonts w:asciiTheme="minorHAnsi" w:hAnsiTheme="minorHAnsi" w:cstheme="minorHAnsi"/>
          <w:sz w:val="20"/>
          <w:szCs w:val="20"/>
          <w:lang w:eastAsia="en-US"/>
        </w:rPr>
      </w:pPr>
      <w:r w:rsidRPr="00B32CFC">
        <w:rPr>
          <w:rFonts w:asciiTheme="minorHAnsi" w:hAnsiTheme="minorHAnsi" w:cstheme="minorHAnsi"/>
          <w:sz w:val="20"/>
          <w:szCs w:val="20"/>
        </w:rPr>
        <w:t>Il concorrente dichiara, inoltre, ai sensi degli articoli 46 e 47 del decreto del Presidente della Repubblica n. 445/2000 gl</w:t>
      </w:r>
      <w:r w:rsidRPr="00B32CFC">
        <w:rPr>
          <w:rFonts w:asciiTheme="minorHAnsi" w:hAnsiTheme="minorHAnsi" w:cstheme="minorHAnsi"/>
          <w:sz w:val="20"/>
          <w:szCs w:val="20"/>
          <w:lang w:eastAsia="en-US"/>
        </w:rPr>
        <w:t xml:space="preserve">i estremi del </w:t>
      </w:r>
      <w:r w:rsidRPr="00B32CFC">
        <w:rPr>
          <w:rFonts w:asciiTheme="minorHAnsi" w:hAnsiTheme="minorHAnsi" w:cstheme="minorHAnsi"/>
          <w:iCs/>
          <w:sz w:val="20"/>
          <w:szCs w:val="20"/>
          <w:lang w:eastAsia="en-US"/>
        </w:rPr>
        <w:t xml:space="preserve">provvedimento di ammissione al concordato e del provvedimento di autorizzazione a partecipare alle gare, </w:t>
      </w:r>
      <w:r w:rsidRPr="00B32CFC">
        <w:rPr>
          <w:rFonts w:asciiTheme="minorHAnsi" w:hAnsiTheme="minorHAnsi" w:cstheme="minorHAnsi"/>
          <w:sz w:val="20"/>
          <w:szCs w:val="20"/>
          <w:lang w:eastAsia="en-US"/>
        </w:rPr>
        <w:t xml:space="preserve">nonché dichiara che le altre imprese aderenti al raggruppamento non sono assoggettate ad una procedura concorsuale, ai sensi dell’articolo 95, commi 4 e 5, del decreto legislativo n. 14/2019 </w:t>
      </w:r>
    </w:p>
    <w:p w14:paraId="7861C6CA" w14:textId="77777777" w:rsidR="00B32CFC" w:rsidRPr="00B32CFC" w:rsidRDefault="00B32CFC" w:rsidP="00B32CFC">
      <w:pPr>
        <w:jc w:val="both"/>
        <w:rPr>
          <w:rFonts w:asciiTheme="minorHAnsi" w:hAnsiTheme="minorHAnsi" w:cstheme="minorHAnsi"/>
          <w:sz w:val="20"/>
          <w:szCs w:val="20"/>
          <w:lang w:eastAsia="en-US"/>
        </w:rPr>
      </w:pPr>
      <w:r w:rsidRPr="00B32CFC">
        <w:rPr>
          <w:rFonts w:asciiTheme="minorHAnsi" w:hAnsiTheme="minorHAnsi" w:cstheme="minorHAnsi"/>
          <w:sz w:val="20"/>
          <w:szCs w:val="20"/>
          <w:lang w:eastAsia="en-US"/>
        </w:rPr>
        <w:t xml:space="preserve">Il concorrente presenta una relazione di un professionista in possesso dei requisiti di cui all'articolo 2, comma 1, lettera o) del decreto legislativo succitato che attesta la conformità al piano e la ragionevole capacità di adempimento del contratto. </w:t>
      </w:r>
    </w:p>
    <w:p w14:paraId="5A143322" w14:textId="77777777" w:rsidR="00B32CFC" w:rsidRPr="00B32CFC" w:rsidRDefault="00B32CFC" w:rsidP="00B32CFC">
      <w:pPr>
        <w:jc w:val="both"/>
        <w:rPr>
          <w:rFonts w:asciiTheme="minorHAnsi" w:hAnsiTheme="minorHAnsi" w:cstheme="minorHAnsi"/>
          <w:sz w:val="20"/>
          <w:szCs w:val="20"/>
          <w:lang w:eastAsia="en-US"/>
        </w:rPr>
      </w:pPr>
    </w:p>
    <w:p w14:paraId="53FA9404" w14:textId="77777777" w:rsidR="00B32CFC" w:rsidRPr="00B32CFC" w:rsidRDefault="00B32CFC" w:rsidP="00B32CFC">
      <w:pPr>
        <w:pStyle w:val="Heading2"/>
        <w:numPr>
          <w:ilvl w:val="0"/>
          <w:numId w:val="0"/>
        </w:numPr>
        <w:rPr>
          <w:rFonts w:asciiTheme="minorHAnsi" w:hAnsiTheme="minorHAnsi" w:cstheme="minorHAnsi"/>
        </w:rPr>
      </w:pPr>
      <w:bookmarkStart w:id="1776" w:name="_Toc146633789"/>
      <w:bookmarkStart w:id="1777" w:name="_Toc147765401"/>
      <w:r w:rsidRPr="00B32CFC">
        <w:rPr>
          <w:rFonts w:asciiTheme="minorHAnsi" w:hAnsiTheme="minorHAnsi" w:cstheme="minorHAnsi"/>
        </w:rPr>
        <w:t>16.18 [Eventuale] Attestazione di sopralluogo</w:t>
      </w:r>
      <w:r w:rsidRPr="00B32CFC">
        <w:rPr>
          <w:rStyle w:val="FootnoteReference"/>
          <w:rFonts w:asciiTheme="minorHAnsi" w:hAnsiTheme="minorHAnsi" w:cstheme="minorHAnsi"/>
        </w:rPr>
        <w:footnoteReference w:id="18"/>
      </w:r>
      <w:bookmarkEnd w:id="1776"/>
      <w:bookmarkEnd w:id="1777"/>
    </w:p>
    <w:p w14:paraId="4F0D302C" w14:textId="77777777" w:rsidR="00B32CFC" w:rsidRDefault="00B32CFC" w:rsidP="00B32CFC">
      <w:pPr>
        <w:jc w:val="both"/>
        <w:rPr>
          <w:rFonts w:asciiTheme="minorHAnsi" w:hAnsiTheme="minorHAnsi" w:cstheme="minorHAnsi"/>
          <w:sz w:val="20"/>
          <w:szCs w:val="20"/>
          <w:lang w:eastAsia="en-US"/>
        </w:rPr>
      </w:pPr>
      <w:r w:rsidRPr="00B32CFC">
        <w:rPr>
          <w:rFonts w:asciiTheme="minorHAnsi" w:hAnsiTheme="minorHAnsi" w:cstheme="minorHAnsi"/>
          <w:sz w:val="20"/>
          <w:szCs w:val="20"/>
          <w:lang w:eastAsia="en-US"/>
        </w:rPr>
        <w:t>Il concorrente allega copia telematica dell’attestazione di sopralluogo rilasciata dall’Amministrazione.</w:t>
      </w:r>
    </w:p>
    <w:p w14:paraId="32860B4F" w14:textId="77777777" w:rsidR="00B32CFC" w:rsidRPr="00B32CFC" w:rsidRDefault="00B32CFC" w:rsidP="00B32CFC">
      <w:pPr>
        <w:jc w:val="both"/>
        <w:rPr>
          <w:rFonts w:asciiTheme="minorHAnsi" w:hAnsiTheme="minorHAnsi" w:cstheme="minorHAnsi"/>
          <w:sz w:val="20"/>
          <w:szCs w:val="20"/>
          <w:lang w:eastAsia="en-US"/>
        </w:rPr>
      </w:pPr>
    </w:p>
    <w:p w14:paraId="796307AB" w14:textId="77777777" w:rsidR="00E44724" w:rsidRPr="00294A83" w:rsidRDefault="00E44724" w:rsidP="00CF78F7">
      <w:pPr>
        <w:pStyle w:val="Heading1"/>
      </w:pPr>
      <w:r w:rsidRPr="00E44724">
        <w:t xml:space="preserve"> </w:t>
      </w:r>
      <w:bookmarkStart w:id="1778" w:name="_Toc147765402"/>
      <w:r w:rsidRPr="00294A83">
        <w:t>OFFERTA TECNICA</w:t>
      </w:r>
      <w:bookmarkEnd w:id="1778"/>
    </w:p>
    <w:p w14:paraId="672A3390" w14:textId="4E158CC9" w:rsidR="00E44724" w:rsidRPr="00E44724" w:rsidRDefault="00E44724" w:rsidP="00E44724">
      <w:pPr>
        <w:widowControl w:val="0"/>
        <w:tabs>
          <w:tab w:val="left" w:pos="426"/>
        </w:tabs>
        <w:jc w:val="both"/>
        <w:rPr>
          <w:rFonts w:ascii="Calibri" w:hAnsi="Calibri" w:cs="Calibri"/>
          <w:sz w:val="20"/>
          <w:szCs w:val="20"/>
          <w:lang w:eastAsia="en-US"/>
        </w:rPr>
      </w:pPr>
      <w:bookmarkStart w:id="1779" w:name="_Toc406058382"/>
      <w:bookmarkStart w:id="1780" w:name="_Toc407013507"/>
      <w:bookmarkStart w:id="1781" w:name="_Toc406754183"/>
      <w:bookmarkEnd w:id="1779"/>
      <w:bookmarkEnd w:id="1780"/>
      <w:bookmarkEnd w:id="1781"/>
      <w:r w:rsidRPr="00E44724">
        <w:rPr>
          <w:rFonts w:ascii="Calibri" w:hAnsi="Calibri" w:cs="Calibri"/>
          <w:sz w:val="20"/>
          <w:szCs w:val="20"/>
          <w:lang w:eastAsia="en-US"/>
        </w:rPr>
        <w:t>L’ “</w:t>
      </w:r>
      <w:r w:rsidRPr="00E44724">
        <w:rPr>
          <w:rFonts w:ascii="Calibri" w:hAnsi="Calibri" w:cs="Calibri"/>
          <w:b/>
          <w:sz w:val="20"/>
          <w:szCs w:val="20"/>
          <w:lang w:eastAsia="en-US"/>
        </w:rPr>
        <w:t>Offerta tecnica</w:t>
      </w:r>
      <w:r w:rsidRPr="00E44724">
        <w:rPr>
          <w:rFonts w:ascii="Calibri" w:hAnsi="Calibri" w:cs="Calibri"/>
          <w:sz w:val="20"/>
          <w:szCs w:val="20"/>
          <w:lang w:eastAsia="en-US"/>
        </w:rPr>
        <w:t xml:space="preserve">” deve rispettare le caratteristiche minime stabilite </w:t>
      </w:r>
      <w:r w:rsidR="0030496F">
        <w:rPr>
          <w:rFonts w:ascii="Calibri" w:hAnsi="Calibri" w:cs="Calibri"/>
          <w:sz w:val="20"/>
          <w:szCs w:val="20"/>
          <w:lang w:eastAsia="en-US"/>
        </w:rPr>
        <w:t xml:space="preserve">nel </w:t>
      </w:r>
      <w:r w:rsidRPr="00E44724">
        <w:rPr>
          <w:rFonts w:ascii="Calibri" w:hAnsi="Calibri" w:cs="Calibri"/>
          <w:sz w:val="20"/>
          <w:szCs w:val="20"/>
          <w:lang w:eastAsia="en-US"/>
        </w:rPr>
        <w:t>Capitolato tecnico, pena l’esclusione dalla procedura di gara</w:t>
      </w:r>
      <w:r w:rsidR="00C65118">
        <w:rPr>
          <w:rFonts w:ascii="Calibri" w:hAnsi="Calibri" w:cs="Calibri"/>
          <w:sz w:val="20"/>
          <w:szCs w:val="20"/>
          <w:lang w:eastAsia="en-US"/>
        </w:rPr>
        <w:t xml:space="preserve"> nel rispetto del principio di equivalenza.</w:t>
      </w:r>
    </w:p>
    <w:p w14:paraId="590912AC" w14:textId="77777777" w:rsidR="00E44724" w:rsidRPr="00E44724" w:rsidRDefault="00E44724" w:rsidP="00E44724">
      <w:pPr>
        <w:jc w:val="both"/>
        <w:rPr>
          <w:rFonts w:ascii="Calibri" w:hAnsi="Calibri" w:cs="Calibri"/>
          <w:sz w:val="20"/>
          <w:szCs w:val="20"/>
          <w:lang w:eastAsia="en-US"/>
        </w:rPr>
      </w:pPr>
    </w:p>
    <w:p w14:paraId="3A316CDD" w14:textId="0F0B9B6E" w:rsidR="00B45CC7" w:rsidRPr="00294A83" w:rsidRDefault="00B45CC7" w:rsidP="00B45CC7">
      <w:pPr>
        <w:jc w:val="both"/>
        <w:rPr>
          <w:rFonts w:ascii="Calibri" w:hAnsi="Calibri" w:cs="Calibri"/>
          <w:sz w:val="20"/>
          <w:szCs w:val="20"/>
          <w:highlight w:val="green"/>
          <w:lang w:eastAsia="en-US"/>
        </w:rPr>
      </w:pPr>
      <w:r w:rsidRPr="00E44724">
        <w:rPr>
          <w:rFonts w:ascii="Calibri" w:hAnsi="Calibri" w:cs="Calibri"/>
          <w:sz w:val="20"/>
          <w:szCs w:val="20"/>
          <w:lang w:eastAsia="en-US"/>
        </w:rPr>
        <w:t>Il concorrente inserisce a Sistema,</w:t>
      </w:r>
      <w:r>
        <w:rPr>
          <w:rFonts w:ascii="Calibri" w:hAnsi="Calibri" w:cs="Calibri"/>
          <w:sz w:val="20"/>
          <w:szCs w:val="20"/>
          <w:lang w:eastAsia="en-US"/>
        </w:rPr>
        <w:t xml:space="preserve"> </w:t>
      </w:r>
      <w:r w:rsidRPr="00294A83">
        <w:rPr>
          <w:rFonts w:ascii="Calibri" w:hAnsi="Calibri" w:cs="Calibri"/>
          <w:sz w:val="20"/>
          <w:szCs w:val="20"/>
          <w:lang w:eastAsia="en-US"/>
        </w:rPr>
        <w:t xml:space="preserve">nell’apposita sezione “Offerta Tecnica”, </w:t>
      </w:r>
      <w:r w:rsidR="0030496F">
        <w:rPr>
          <w:rFonts w:ascii="Calibri" w:hAnsi="Calibri" w:cs="Calibri"/>
          <w:sz w:val="20"/>
          <w:szCs w:val="20"/>
          <w:lang w:eastAsia="en-US"/>
        </w:rPr>
        <w:t xml:space="preserve">per ciascun lotto per il quale vuole presentare domanda di partecipazione, </w:t>
      </w:r>
      <w:r w:rsidRPr="00294A83">
        <w:rPr>
          <w:rFonts w:ascii="Calibri" w:hAnsi="Calibri" w:cs="Calibri"/>
          <w:sz w:val="20"/>
          <w:szCs w:val="20"/>
          <w:lang w:eastAsia="en-US"/>
        </w:rPr>
        <w:t>una relazione tecnica descrittiva</w:t>
      </w:r>
      <w:r>
        <w:rPr>
          <w:rFonts w:ascii="Calibri" w:hAnsi="Calibri" w:cs="Calibri"/>
          <w:sz w:val="20"/>
          <w:szCs w:val="20"/>
          <w:lang w:eastAsia="en-US"/>
        </w:rPr>
        <w:t xml:space="preserve">, </w:t>
      </w:r>
      <w:r w:rsidRPr="00E44724">
        <w:rPr>
          <w:rFonts w:ascii="Calibri" w:hAnsi="Calibri" w:cs="Calibri"/>
          <w:sz w:val="20"/>
          <w:szCs w:val="20"/>
          <w:lang w:eastAsia="en-US"/>
        </w:rPr>
        <w:t>firmata secondo le modalità previste al p</w:t>
      </w:r>
      <w:r>
        <w:rPr>
          <w:rFonts w:ascii="Calibri" w:hAnsi="Calibri" w:cs="Calibri"/>
          <w:sz w:val="20"/>
          <w:szCs w:val="20"/>
          <w:lang w:eastAsia="en-US"/>
        </w:rPr>
        <w:t xml:space="preserve">aragrafo </w:t>
      </w:r>
      <w:r w:rsidR="00C65118">
        <w:rPr>
          <w:rFonts w:ascii="Calibri" w:hAnsi="Calibri" w:cs="Calibri"/>
          <w:sz w:val="20"/>
          <w:szCs w:val="20"/>
          <w:lang w:eastAsia="en-US"/>
        </w:rPr>
        <w:t xml:space="preserve">16.1 </w:t>
      </w:r>
      <w:r>
        <w:rPr>
          <w:rFonts w:ascii="Calibri" w:hAnsi="Calibri" w:cs="Calibri"/>
          <w:sz w:val="20"/>
          <w:szCs w:val="20"/>
          <w:lang w:eastAsia="en-US"/>
        </w:rPr>
        <w:t>e contenente</w:t>
      </w:r>
      <w:r w:rsidRPr="00E44724">
        <w:rPr>
          <w:rFonts w:ascii="Calibri" w:hAnsi="Calibri" w:cs="Calibri"/>
          <w:sz w:val="20"/>
          <w:szCs w:val="20"/>
          <w:lang w:eastAsia="en-US"/>
        </w:rPr>
        <w:t xml:space="preserve">, a pena di esclusione, </w:t>
      </w:r>
      <w:r>
        <w:rPr>
          <w:rFonts w:ascii="Calibri" w:hAnsi="Calibri" w:cs="Calibri"/>
          <w:sz w:val="20"/>
          <w:szCs w:val="20"/>
          <w:lang w:eastAsia="en-US"/>
        </w:rPr>
        <w:t>quanto segue</w:t>
      </w:r>
      <w:r w:rsidRPr="00E44724">
        <w:rPr>
          <w:rFonts w:ascii="Calibri" w:hAnsi="Calibri" w:cs="Calibri"/>
          <w:sz w:val="20"/>
          <w:szCs w:val="20"/>
          <w:lang w:eastAsia="en-US"/>
        </w:rPr>
        <w:t>:</w:t>
      </w:r>
    </w:p>
    <w:p w14:paraId="35F99558" w14:textId="2E60CE58" w:rsidR="00B45CC7" w:rsidRDefault="00B45CC7" w:rsidP="00115F7E">
      <w:pPr>
        <w:pStyle w:val="ListParagraph"/>
        <w:numPr>
          <w:ilvl w:val="0"/>
          <w:numId w:val="37"/>
        </w:numPr>
        <w:spacing w:after="120"/>
        <w:jc w:val="both"/>
        <w:rPr>
          <w:rFonts w:ascii="Calibri" w:hAnsi="Calibri" w:cs="Calibri"/>
          <w:color w:val="212121"/>
          <w:sz w:val="20"/>
          <w:szCs w:val="20"/>
        </w:rPr>
      </w:pPr>
      <w:r w:rsidRPr="00C65118">
        <w:rPr>
          <w:rFonts w:ascii="Calibri" w:hAnsi="Calibri" w:cs="Calibri"/>
          <w:color w:val="000000" w:themeColor="text1"/>
          <w:sz w:val="20"/>
          <w:szCs w:val="20"/>
        </w:rPr>
        <w:t xml:space="preserve">Una </w:t>
      </w:r>
      <w:r w:rsidRPr="00C65118">
        <w:rPr>
          <w:rFonts w:ascii="Calibri" w:hAnsi="Calibri" w:cs="Calibri"/>
          <w:color w:val="212121"/>
          <w:sz w:val="20"/>
          <w:szCs w:val="20"/>
        </w:rPr>
        <w:t xml:space="preserve">relazione tecnica descrittiva, </w:t>
      </w:r>
      <w:r w:rsidRPr="008D790A">
        <w:rPr>
          <w:rFonts w:ascii="Calibri" w:hAnsi="Calibri" w:cs="Calibri"/>
          <w:color w:val="212121"/>
          <w:sz w:val="20"/>
          <w:szCs w:val="20"/>
        </w:rPr>
        <w:t>redatta in lingua italiana,</w:t>
      </w:r>
      <w:r w:rsidRPr="00C65118">
        <w:rPr>
          <w:rFonts w:ascii="Calibri" w:hAnsi="Calibri" w:cs="Calibri"/>
          <w:color w:val="212121"/>
          <w:sz w:val="20"/>
          <w:szCs w:val="20"/>
        </w:rPr>
        <w:t xml:space="preserve"> chiara e sintetica, ma allo stesso tempo precisa ed esaustiva in grado di offrire un quadro complessivo e dettagliato della fornitura/servizio proposto. Detta relazione tecnica deve contenere una proposta tecnico-organizzativa </w:t>
      </w:r>
      <w:r w:rsidR="005B5B07">
        <w:rPr>
          <w:rFonts w:ascii="Calibri" w:hAnsi="Calibri" w:cs="Calibri"/>
          <w:color w:val="212121"/>
          <w:sz w:val="20"/>
          <w:szCs w:val="20"/>
        </w:rPr>
        <w:t xml:space="preserve">con i riferimenti ai criteri e sub-criteri di valutazione indicati nella tabella di cui al successivo paragrafo 19.1 e </w:t>
      </w:r>
      <w:r w:rsidRPr="00C65118">
        <w:rPr>
          <w:rFonts w:ascii="Calibri" w:hAnsi="Calibri" w:cs="Calibri"/>
          <w:color w:val="212121"/>
          <w:sz w:val="20"/>
          <w:szCs w:val="20"/>
        </w:rPr>
        <w:t>con le informazioni che consentano la verifica della rispondenza dell’offerta ai requisiti minimi di cui al Capitolato tecnico. A tal proposito dovrà essere articolata in paragrafi ognuno dei quali dedicato ad uno dei criteri di valutazione. In relazione ad ogni criterio di valutazione, la relazione dovrà illustrare le soluzioni adottate, le descrizioni, eventuali illustrazioni ed ogni altro elemento utile che possa essere utilizzato per l’espressione di un giudizio compiuto da parte dei membri della Commissione ai fini dell’attribuzione del relativo punteggio. I servizi/forniture dovranno in ogni caso, essere conformi al principio orizzontale del “Do No Significant Harm” (DNSH) ai sensi dell'articolo 17 del Regolamento (UE) 2020/852, e successivo art. 18 del Regolamento UE 241/2021 nonché a quelli contenuti nei Criteri Ambientali Minimi eventualmente applicabili. </w:t>
      </w:r>
    </w:p>
    <w:p w14:paraId="42E32171" w14:textId="77777777" w:rsidR="00B45CC7" w:rsidRDefault="00B45CC7" w:rsidP="00B45CC7">
      <w:pPr>
        <w:jc w:val="both"/>
        <w:rPr>
          <w:rFonts w:ascii="Calibri" w:hAnsi="Calibri" w:cs="Calibri"/>
          <w:color w:val="212121"/>
          <w:sz w:val="20"/>
          <w:szCs w:val="20"/>
        </w:rPr>
      </w:pPr>
      <w:r w:rsidRPr="00F01549">
        <w:rPr>
          <w:rFonts w:ascii="Calibri" w:hAnsi="Calibri" w:cs="Calibri"/>
          <w:color w:val="212121"/>
          <w:sz w:val="20"/>
          <w:szCs w:val="20"/>
        </w:rPr>
        <w:lastRenderedPageBreak/>
        <w:t>L’offerta può contenere eventuale ulteriore documentazione in allegato. Per ogni documento in allegato dovrà essere presente un riferimento diretto nella Relazione tecnica.</w:t>
      </w:r>
    </w:p>
    <w:p w14:paraId="567883D6" w14:textId="77777777" w:rsidR="007B260C" w:rsidRDefault="007B260C" w:rsidP="00B45CC7">
      <w:pPr>
        <w:jc w:val="both"/>
        <w:rPr>
          <w:rFonts w:ascii="Calibri" w:hAnsi="Calibri" w:cs="Calibri"/>
          <w:color w:val="212121"/>
          <w:sz w:val="20"/>
          <w:szCs w:val="20"/>
        </w:rPr>
      </w:pPr>
    </w:p>
    <w:p w14:paraId="33DB4812" w14:textId="34B0D0B5" w:rsidR="00B45CC7" w:rsidRDefault="00B45CC7" w:rsidP="00B45CC7">
      <w:pPr>
        <w:jc w:val="both"/>
        <w:rPr>
          <w:rFonts w:ascii="Calibri" w:hAnsi="Calibri" w:cs="Calibri"/>
          <w:color w:val="212121"/>
          <w:sz w:val="20"/>
          <w:szCs w:val="20"/>
        </w:rPr>
      </w:pPr>
      <w:r w:rsidRPr="008D790A">
        <w:rPr>
          <w:rFonts w:ascii="Calibri" w:hAnsi="Calibri" w:cs="Calibri"/>
          <w:color w:val="212121"/>
          <w:sz w:val="20"/>
          <w:szCs w:val="20"/>
        </w:rPr>
        <w:t>La Relazione tecnica, pena l’esclusione dalla procedura di gara, </w:t>
      </w:r>
      <w:r w:rsidRPr="008D790A">
        <w:rPr>
          <w:rFonts w:ascii="Calibri" w:hAnsi="Calibri" w:cs="Calibri"/>
          <w:color w:val="212121"/>
          <w:sz w:val="20"/>
          <w:szCs w:val="20"/>
          <w:u w:val="single"/>
        </w:rPr>
        <w:t>non deve contenere alcun riferimento diretto o indiretto all’Offerta Economica ovvero a elementi riferibili al prezzo offerto</w:t>
      </w:r>
      <w:r w:rsidRPr="008D790A">
        <w:rPr>
          <w:rFonts w:ascii="Calibri" w:hAnsi="Calibri" w:cs="Calibri"/>
          <w:color w:val="212121"/>
          <w:sz w:val="20"/>
          <w:szCs w:val="20"/>
        </w:rPr>
        <w:t>.</w:t>
      </w:r>
      <w:r w:rsidRPr="00F01549">
        <w:rPr>
          <w:rFonts w:ascii="Calibri" w:hAnsi="Calibri" w:cs="Calibri"/>
          <w:color w:val="212121"/>
          <w:sz w:val="20"/>
          <w:szCs w:val="20"/>
        </w:rPr>
        <w:t> </w:t>
      </w:r>
    </w:p>
    <w:p w14:paraId="637116F8" w14:textId="77777777" w:rsidR="0030496F" w:rsidRDefault="0030496F" w:rsidP="0030496F">
      <w:pPr>
        <w:jc w:val="both"/>
        <w:rPr>
          <w:rFonts w:ascii="Calibri" w:hAnsi="Calibri" w:cs="Calibri"/>
          <w:color w:val="212121"/>
          <w:sz w:val="20"/>
          <w:szCs w:val="20"/>
        </w:rPr>
      </w:pPr>
    </w:p>
    <w:p w14:paraId="09E98E9F" w14:textId="048B1079" w:rsidR="0030496F" w:rsidRPr="00F01549" w:rsidRDefault="0030496F" w:rsidP="00B45CC7">
      <w:pPr>
        <w:jc w:val="both"/>
        <w:rPr>
          <w:rFonts w:ascii="Calibri" w:hAnsi="Calibri" w:cs="Calibri"/>
          <w:color w:val="212121"/>
        </w:rPr>
      </w:pPr>
      <w:r w:rsidRPr="00815318">
        <w:rPr>
          <w:rFonts w:ascii="Calibri" w:hAnsi="Calibri" w:cs="Calibri"/>
          <w:color w:val="212121"/>
          <w:sz w:val="20"/>
          <w:szCs w:val="20"/>
        </w:rPr>
        <w:t>L’operatore economico allega una dichiarazione firmata contenente i dettagli dell’offerta coperti da riservatezza, argomentando in modo congruo le ragioni per le quali eventuali parti dell’offerta sono da segretare. Il concorrente a tal fine allega anche una copia firmata della relazione tecnica adeguatamente oscurata nelle parti ritenute costituenti segreti tecnici e commerciali. Resta ferma, la facoltà della stazione appaltante di valutare la fondatezza delle motivazioni addotte e di chiedere al concorrente di dimostrare la tangibile sussistenza di eventuali segreti tecnici e commerciali.</w:t>
      </w:r>
    </w:p>
    <w:p w14:paraId="42A30DD9" w14:textId="77777777" w:rsidR="00E44724" w:rsidRPr="00E44724" w:rsidRDefault="00E44724" w:rsidP="00E44724">
      <w:pPr>
        <w:jc w:val="both"/>
        <w:rPr>
          <w:rFonts w:ascii="Calibri" w:eastAsia="Calibri" w:hAnsi="Calibri"/>
          <w:color w:val="000000"/>
          <w:kern w:val="2"/>
          <w:sz w:val="20"/>
          <w:szCs w:val="20"/>
        </w:rPr>
      </w:pPr>
    </w:p>
    <w:p w14:paraId="045711D5" w14:textId="77777777" w:rsidR="00E44724" w:rsidRPr="00E44724" w:rsidRDefault="00E44724" w:rsidP="00CF78F7">
      <w:pPr>
        <w:pStyle w:val="Heading1"/>
      </w:pPr>
      <w:bookmarkStart w:id="1782" w:name="_Toc147765403"/>
      <w:r w:rsidRPr="00E44724">
        <w:t xml:space="preserve">OFFERTA </w:t>
      </w:r>
      <w:r w:rsidRPr="00CF78F7">
        <w:t>ECONOMICA</w:t>
      </w:r>
      <w:bookmarkEnd w:id="1782"/>
    </w:p>
    <w:p w14:paraId="00501127" w14:textId="3DBDEAED" w:rsidR="00E44724" w:rsidRPr="00B45CC7" w:rsidRDefault="00E44724" w:rsidP="00B45CC7">
      <w:pPr>
        <w:jc w:val="both"/>
        <w:rPr>
          <w:rFonts w:ascii="Calibri" w:hAnsi="Calibri" w:cs="Calibri"/>
          <w:sz w:val="20"/>
          <w:szCs w:val="20"/>
          <w:lang w:eastAsia="en-US"/>
        </w:rPr>
      </w:pPr>
      <w:bookmarkStart w:id="1783" w:name="_Toc483316490"/>
      <w:bookmarkStart w:id="1784" w:name="_Toc483316359"/>
      <w:bookmarkStart w:id="1785" w:name="_Toc483316227"/>
      <w:bookmarkStart w:id="1786" w:name="_Toc483316022"/>
      <w:bookmarkStart w:id="1787" w:name="_Toc483302401"/>
      <w:bookmarkStart w:id="1788" w:name="_Toc483233684"/>
      <w:bookmarkStart w:id="1789" w:name="_Toc482979724"/>
      <w:bookmarkStart w:id="1790" w:name="_Toc482979626"/>
      <w:bookmarkStart w:id="1791" w:name="_Toc482979528"/>
      <w:bookmarkStart w:id="1792" w:name="_Toc482979420"/>
      <w:bookmarkStart w:id="1793" w:name="_Toc482979311"/>
      <w:bookmarkStart w:id="1794" w:name="_Toc482979202"/>
      <w:bookmarkStart w:id="1795" w:name="_Toc482979091"/>
      <w:bookmarkStart w:id="1796" w:name="_Toc482978983"/>
      <w:bookmarkStart w:id="1797" w:name="_Toc482978874"/>
      <w:bookmarkStart w:id="1798" w:name="_Toc482959755"/>
      <w:bookmarkStart w:id="1799" w:name="_Toc482959645"/>
      <w:bookmarkStart w:id="1800" w:name="_Toc482959535"/>
      <w:bookmarkStart w:id="1801" w:name="_Toc482712747"/>
      <w:bookmarkStart w:id="1802" w:name="_Toc482641301"/>
      <w:bookmarkStart w:id="1803" w:name="_Toc482633124"/>
      <w:bookmarkStart w:id="1804" w:name="_Toc482352283"/>
      <w:bookmarkStart w:id="1805" w:name="_Toc482352193"/>
      <w:bookmarkStart w:id="1806" w:name="_Toc482352103"/>
      <w:bookmarkStart w:id="1807" w:name="_Toc482352013"/>
      <w:bookmarkStart w:id="1808" w:name="_Toc482102149"/>
      <w:bookmarkStart w:id="1809" w:name="_Toc482102055"/>
      <w:bookmarkStart w:id="1810" w:name="_Toc482101960"/>
      <w:bookmarkStart w:id="1811" w:name="_Toc482101865"/>
      <w:bookmarkStart w:id="1812" w:name="_Toc482101772"/>
      <w:bookmarkStart w:id="1813" w:name="_Toc482101597"/>
      <w:bookmarkStart w:id="1814" w:name="_Toc482101482"/>
      <w:bookmarkStart w:id="1815" w:name="_Toc482101345"/>
      <w:bookmarkStart w:id="1816" w:name="_Toc482100919"/>
      <w:bookmarkStart w:id="1817" w:name="_Toc482100762"/>
      <w:bookmarkStart w:id="1818" w:name="_Toc482099045"/>
      <w:bookmarkStart w:id="1819" w:name="_Toc482097943"/>
      <w:bookmarkStart w:id="1820" w:name="_Toc482097751"/>
      <w:bookmarkStart w:id="1821" w:name="_Toc482097662"/>
      <w:bookmarkStart w:id="1822" w:name="_Toc482097573"/>
      <w:bookmarkStart w:id="1823" w:name="_Toc482025749"/>
      <w:bookmarkStart w:id="1824" w:name="_Toc483401270"/>
      <w:bookmarkStart w:id="1825" w:name="_Toc483325793"/>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r w:rsidRPr="00E44724">
        <w:rPr>
          <w:rFonts w:ascii="Calibri" w:hAnsi="Calibri" w:cs="Calibri"/>
          <w:sz w:val="20"/>
          <w:szCs w:val="20"/>
          <w:lang w:eastAsia="en-US"/>
        </w:rPr>
        <w:t>Il concorrente inserisce a Sistema</w:t>
      </w:r>
      <w:r w:rsidR="00BD5537">
        <w:rPr>
          <w:rFonts w:ascii="Calibri" w:hAnsi="Calibri" w:cs="Calibri"/>
          <w:sz w:val="20"/>
          <w:szCs w:val="20"/>
          <w:lang w:eastAsia="en-US"/>
        </w:rPr>
        <w:t xml:space="preserve"> per ogni lotto rispetto al quale intende presentare domanda</w:t>
      </w:r>
      <w:r w:rsidRPr="00E44724">
        <w:rPr>
          <w:rFonts w:ascii="Calibri" w:hAnsi="Calibri" w:cs="Calibri"/>
          <w:sz w:val="20"/>
          <w:szCs w:val="20"/>
          <w:lang w:eastAsia="en-US"/>
        </w:rPr>
        <w:t xml:space="preserve">, nella sezione </w:t>
      </w:r>
      <w:r w:rsidR="00B45CC7">
        <w:rPr>
          <w:rFonts w:ascii="Calibri" w:hAnsi="Calibri" w:cs="Calibri"/>
          <w:sz w:val="20"/>
          <w:szCs w:val="20"/>
          <w:lang w:eastAsia="en-US"/>
        </w:rPr>
        <w:t>d</w:t>
      </w:r>
      <w:r w:rsidRPr="00E44724">
        <w:rPr>
          <w:rFonts w:ascii="Calibri" w:hAnsi="Calibri" w:cs="Calibri"/>
          <w:sz w:val="20"/>
          <w:szCs w:val="20"/>
          <w:lang w:eastAsia="en-US"/>
        </w:rPr>
        <w:t>e</w:t>
      </w:r>
      <w:r w:rsidR="00B45CC7">
        <w:rPr>
          <w:rFonts w:ascii="Calibri" w:hAnsi="Calibri" w:cs="Calibri"/>
          <w:sz w:val="20"/>
          <w:szCs w:val="20"/>
          <w:lang w:eastAsia="en-US"/>
        </w:rPr>
        <w:t>dicata</w:t>
      </w:r>
      <w:r w:rsidRPr="00E44724">
        <w:rPr>
          <w:rFonts w:ascii="Calibri" w:hAnsi="Calibri" w:cs="Calibri"/>
          <w:sz w:val="20"/>
          <w:szCs w:val="20"/>
          <w:lang w:eastAsia="en-US"/>
        </w:rPr>
        <w:t xml:space="preserve">, </w:t>
      </w:r>
      <w:r w:rsidR="00B45CC7">
        <w:rPr>
          <w:rFonts w:ascii="Calibri" w:hAnsi="Calibri" w:cs="Calibri"/>
          <w:sz w:val="20"/>
          <w:szCs w:val="20"/>
          <w:lang w:eastAsia="en-US"/>
        </w:rPr>
        <w:t>l’offerta economica,</w:t>
      </w:r>
      <w:r w:rsidRPr="00E44724">
        <w:rPr>
          <w:rFonts w:ascii="Calibri" w:hAnsi="Calibri" w:cs="Calibri"/>
          <w:sz w:val="20"/>
          <w:szCs w:val="20"/>
          <w:lang w:eastAsia="en-US"/>
        </w:rPr>
        <w:t xml:space="preserve"> firmata secondo le modalità di cui al precedente paragrafo §</w:t>
      </w:r>
      <w:r w:rsidR="00A32647">
        <w:rPr>
          <w:rFonts w:ascii="Calibri" w:hAnsi="Calibri" w:cs="Calibri"/>
          <w:sz w:val="20"/>
          <w:szCs w:val="20"/>
          <w:lang w:eastAsia="en-US"/>
        </w:rPr>
        <w:t>1</w:t>
      </w:r>
      <w:r w:rsidR="00C65118">
        <w:rPr>
          <w:rFonts w:ascii="Calibri" w:hAnsi="Calibri" w:cs="Calibri"/>
          <w:sz w:val="20"/>
          <w:szCs w:val="20"/>
          <w:lang w:eastAsia="en-US"/>
        </w:rPr>
        <w:t>6.1</w:t>
      </w:r>
      <w:r w:rsidRPr="00E44724">
        <w:rPr>
          <w:rFonts w:ascii="Calibri" w:hAnsi="Calibri" w:cs="Calibri"/>
          <w:sz w:val="20"/>
          <w:szCs w:val="20"/>
          <w:lang w:eastAsia="en-US"/>
        </w:rPr>
        <w:t xml:space="preserve"> </w:t>
      </w:r>
      <w:r w:rsidRPr="00E44724">
        <w:rPr>
          <w:rFonts w:ascii="Calibri" w:hAnsi="Calibri"/>
          <w:sz w:val="20"/>
          <w:szCs w:val="20"/>
          <w:lang w:eastAsia="en-US"/>
        </w:rPr>
        <w:t xml:space="preserve">è costituita, </w:t>
      </w:r>
      <w:r w:rsidRPr="00E44724">
        <w:rPr>
          <w:rFonts w:ascii="Calibri" w:hAnsi="Calibri"/>
          <w:b/>
          <w:sz w:val="20"/>
          <w:szCs w:val="20"/>
          <w:u w:val="single"/>
          <w:lang w:eastAsia="en-US"/>
        </w:rPr>
        <w:t>a pena di esclusione</w:t>
      </w:r>
      <w:r w:rsidRPr="00E44724">
        <w:rPr>
          <w:rFonts w:ascii="Calibri" w:hAnsi="Calibri"/>
          <w:sz w:val="20"/>
          <w:szCs w:val="20"/>
          <w:lang w:eastAsia="en-US"/>
        </w:rPr>
        <w:t>, dai seguenti documenti:</w:t>
      </w:r>
    </w:p>
    <w:p w14:paraId="1AAEC576" w14:textId="77777777" w:rsidR="00E44724" w:rsidRPr="00E44724" w:rsidRDefault="00E44724" w:rsidP="00E44724">
      <w:pPr>
        <w:ind w:hanging="11"/>
        <w:jc w:val="both"/>
        <w:rPr>
          <w:rFonts w:ascii="Calibri" w:hAnsi="Calibri" w:cs="Calibri"/>
          <w:sz w:val="20"/>
          <w:szCs w:val="20"/>
          <w:lang w:eastAsia="en-US"/>
        </w:rPr>
      </w:pPr>
    </w:p>
    <w:p w14:paraId="3DD9ED80" w14:textId="77777777" w:rsidR="00E44724" w:rsidRPr="00E44724" w:rsidRDefault="00E44724" w:rsidP="00115F7E">
      <w:pPr>
        <w:widowControl w:val="0"/>
        <w:numPr>
          <w:ilvl w:val="0"/>
          <w:numId w:val="24"/>
        </w:numPr>
        <w:tabs>
          <w:tab w:val="left" w:pos="426"/>
        </w:tabs>
        <w:ind w:left="426"/>
        <w:jc w:val="both"/>
        <w:rPr>
          <w:rFonts w:ascii="Calibri" w:eastAsia="Calibri" w:hAnsi="Calibri"/>
          <w:sz w:val="20"/>
          <w:szCs w:val="20"/>
        </w:rPr>
      </w:pPr>
      <w:r w:rsidRPr="00E44724">
        <w:rPr>
          <w:rFonts w:ascii="Calibri" w:eastAsia="Calibri" w:hAnsi="Calibri"/>
          <w:sz w:val="20"/>
          <w:szCs w:val="20"/>
        </w:rPr>
        <w:t>L’Offerta economica, generata automaticamente dal Sistema e firmata digitalmente, contenente i valori inseriti a Sistema dal Concorrente nella apposita scheda, secondo le modalità successivamente indicate.</w:t>
      </w:r>
    </w:p>
    <w:p w14:paraId="6C792118" w14:textId="77777777" w:rsidR="00E44724" w:rsidRPr="00E44724" w:rsidRDefault="00E44724" w:rsidP="00E44724">
      <w:pPr>
        <w:widowControl w:val="0"/>
        <w:tabs>
          <w:tab w:val="left" w:pos="426"/>
        </w:tabs>
        <w:ind w:left="426"/>
        <w:jc w:val="both"/>
        <w:rPr>
          <w:rFonts w:ascii="Calibri" w:eastAsia="Calibri" w:hAnsi="Calibri"/>
          <w:sz w:val="20"/>
          <w:szCs w:val="20"/>
        </w:rPr>
      </w:pPr>
      <w:r w:rsidRPr="00E44724">
        <w:rPr>
          <w:rFonts w:ascii="Calibri" w:eastAsia="Calibri" w:hAnsi="Calibri"/>
          <w:sz w:val="20"/>
          <w:szCs w:val="20"/>
        </w:rPr>
        <w:t>I valori offerti verranno riportati su una dichiarazione generata dal Sistema in formato .pdf “Documento di Offerta Economica”, che il concorrente dovrà caricare a Sistema dopo averla:</w:t>
      </w:r>
    </w:p>
    <w:p w14:paraId="7DF780B7" w14:textId="77777777" w:rsidR="00E44724" w:rsidRPr="00E44724" w:rsidRDefault="00E44724" w:rsidP="00115F7E">
      <w:pPr>
        <w:widowControl w:val="0"/>
        <w:numPr>
          <w:ilvl w:val="0"/>
          <w:numId w:val="17"/>
        </w:numPr>
        <w:suppressAutoHyphens/>
        <w:jc w:val="both"/>
        <w:rPr>
          <w:rFonts w:ascii="Calibri" w:eastAsia="Calibri" w:hAnsi="Calibri"/>
          <w:sz w:val="20"/>
          <w:szCs w:val="20"/>
        </w:rPr>
      </w:pPr>
      <w:r w:rsidRPr="00E44724">
        <w:rPr>
          <w:rFonts w:ascii="Calibri" w:eastAsia="Calibri" w:hAnsi="Calibri"/>
          <w:sz w:val="20"/>
          <w:szCs w:val="20"/>
        </w:rPr>
        <w:t>scaricata e salvata sul proprio PC;</w:t>
      </w:r>
    </w:p>
    <w:p w14:paraId="1B11D502" w14:textId="77777777" w:rsidR="00E44724" w:rsidRPr="00E44724" w:rsidRDefault="00E44724" w:rsidP="00115F7E">
      <w:pPr>
        <w:widowControl w:val="0"/>
        <w:numPr>
          <w:ilvl w:val="0"/>
          <w:numId w:val="17"/>
        </w:numPr>
        <w:suppressAutoHyphens/>
        <w:jc w:val="both"/>
        <w:rPr>
          <w:rFonts w:ascii="Calibri" w:eastAsia="Calibri" w:hAnsi="Calibri"/>
          <w:sz w:val="20"/>
          <w:szCs w:val="20"/>
        </w:rPr>
      </w:pPr>
      <w:r w:rsidRPr="00E44724">
        <w:rPr>
          <w:rFonts w:ascii="Calibri" w:eastAsia="Calibri" w:hAnsi="Calibri"/>
          <w:sz w:val="20"/>
          <w:szCs w:val="20"/>
        </w:rPr>
        <w:t>sottoscritta digitalmente.</w:t>
      </w:r>
    </w:p>
    <w:p w14:paraId="49AB8845" w14:textId="77777777" w:rsidR="007B260C" w:rsidRPr="007B260C" w:rsidRDefault="007B260C" w:rsidP="00115F7E">
      <w:pPr>
        <w:pStyle w:val="ListParagraph"/>
        <w:numPr>
          <w:ilvl w:val="0"/>
          <w:numId w:val="24"/>
        </w:numPr>
        <w:ind w:left="426" w:hanging="426"/>
        <w:jc w:val="both"/>
        <w:rPr>
          <w:rFonts w:asciiTheme="minorHAnsi" w:hAnsiTheme="minorHAnsi" w:cstheme="minorHAnsi"/>
          <w:sz w:val="20"/>
          <w:szCs w:val="20"/>
        </w:rPr>
      </w:pPr>
      <w:r w:rsidRPr="007B260C">
        <w:rPr>
          <w:rFonts w:asciiTheme="minorHAnsi" w:eastAsia="Calibri" w:hAnsiTheme="minorHAnsi" w:cstheme="minorHAnsi"/>
          <w:sz w:val="20"/>
          <w:szCs w:val="20"/>
        </w:rPr>
        <w:t>La dichiarazione relativa ai costi aziendali e della manodopera redatta in conformità al modello Allegato 6 - Dettaglio stima costi aziendali e manodopera.</w:t>
      </w:r>
    </w:p>
    <w:p w14:paraId="549797DB" w14:textId="77777777" w:rsidR="007B260C" w:rsidRPr="007B260C" w:rsidRDefault="007B260C" w:rsidP="007B260C">
      <w:pPr>
        <w:pStyle w:val="ListParagraph"/>
        <w:ind w:left="426"/>
        <w:jc w:val="both"/>
        <w:rPr>
          <w:rFonts w:asciiTheme="minorHAnsi" w:hAnsiTheme="minorHAnsi" w:cstheme="minorHAnsi"/>
          <w:sz w:val="20"/>
          <w:szCs w:val="20"/>
        </w:rPr>
      </w:pPr>
    </w:p>
    <w:p w14:paraId="56A98FC3" w14:textId="77777777" w:rsidR="007B260C" w:rsidRPr="007B260C" w:rsidRDefault="007B260C" w:rsidP="007B260C">
      <w:pPr>
        <w:pStyle w:val="NormalWeb"/>
        <w:spacing w:before="0" w:beforeAutospacing="0" w:after="0" w:afterAutospacing="0"/>
        <w:rPr>
          <w:rFonts w:asciiTheme="minorHAnsi" w:hAnsiTheme="minorHAnsi" w:cstheme="minorHAnsi"/>
          <w:sz w:val="20"/>
          <w:szCs w:val="20"/>
        </w:rPr>
      </w:pPr>
      <w:r w:rsidRPr="007B260C">
        <w:rPr>
          <w:rFonts w:asciiTheme="minorHAnsi" w:hAnsiTheme="minorHAnsi" w:cstheme="minorHAnsi"/>
          <w:sz w:val="20"/>
          <w:szCs w:val="20"/>
          <w:lang w:eastAsia="en-US"/>
        </w:rPr>
        <w:t xml:space="preserve">Verranno prese in considerazione fino a </w:t>
      </w:r>
      <w:r w:rsidRPr="007B260C">
        <w:rPr>
          <w:rFonts w:asciiTheme="minorHAnsi" w:hAnsiTheme="minorHAnsi" w:cstheme="minorHAnsi"/>
          <w:i/>
          <w:sz w:val="20"/>
          <w:szCs w:val="20"/>
          <w:lang w:eastAsia="en-US"/>
        </w:rPr>
        <w:t>2</w:t>
      </w:r>
      <w:r w:rsidRPr="007B260C">
        <w:rPr>
          <w:rFonts w:asciiTheme="minorHAnsi" w:hAnsiTheme="minorHAnsi" w:cstheme="minorHAnsi"/>
          <w:i/>
          <w:iCs/>
          <w:sz w:val="20"/>
          <w:szCs w:val="20"/>
          <w:lang w:eastAsia="en-US"/>
        </w:rPr>
        <w:t xml:space="preserve"> </w:t>
      </w:r>
      <w:r w:rsidRPr="007B260C">
        <w:rPr>
          <w:rFonts w:asciiTheme="minorHAnsi" w:hAnsiTheme="minorHAnsi" w:cstheme="minorHAnsi"/>
          <w:iCs/>
          <w:sz w:val="20"/>
          <w:szCs w:val="20"/>
          <w:lang w:eastAsia="en-US"/>
        </w:rPr>
        <w:t>cifre decimali</w:t>
      </w:r>
      <w:r w:rsidRPr="007B260C">
        <w:rPr>
          <w:rFonts w:asciiTheme="minorHAnsi" w:hAnsiTheme="minorHAnsi" w:cstheme="minorHAnsi"/>
          <w:sz w:val="20"/>
          <w:szCs w:val="20"/>
        </w:rPr>
        <w:t xml:space="preserve"> </w:t>
      </w:r>
    </w:p>
    <w:p w14:paraId="41FD1890" w14:textId="77777777" w:rsidR="007B260C" w:rsidRPr="007B260C" w:rsidRDefault="007B260C" w:rsidP="007B260C">
      <w:pPr>
        <w:pStyle w:val="NormalWeb"/>
        <w:spacing w:before="0" w:beforeAutospacing="0" w:after="0" w:afterAutospacing="0"/>
        <w:jc w:val="both"/>
        <w:rPr>
          <w:rFonts w:asciiTheme="minorHAnsi" w:hAnsiTheme="minorHAnsi" w:cstheme="minorHAnsi"/>
          <w:sz w:val="20"/>
          <w:szCs w:val="20"/>
        </w:rPr>
      </w:pPr>
      <w:r w:rsidRPr="007B260C">
        <w:rPr>
          <w:rFonts w:asciiTheme="minorHAnsi" w:hAnsiTheme="minorHAnsi" w:cstheme="minorHAnsi"/>
          <w:sz w:val="20"/>
          <w:szCs w:val="20"/>
        </w:rPr>
        <w:t xml:space="preserve">Ai sensi dell’art. 41 comma 14 del Codice gli eventuali oneri della sicurezza e i costi della manodopera indicati al punto 4 del presente disciplinare non sono ribassabili. Resta la possibilità per l’operatore economico di dimostrare che il ribasso complessivo dell’importo deriva da una più efficiente organizzazione aziendale. </w:t>
      </w:r>
    </w:p>
    <w:p w14:paraId="25A4154B" w14:textId="77777777" w:rsidR="007B260C" w:rsidRPr="007B260C" w:rsidRDefault="007B260C" w:rsidP="007B260C">
      <w:pPr>
        <w:pStyle w:val="NormalWeb"/>
        <w:spacing w:before="0" w:beforeAutospacing="0" w:after="0" w:afterAutospacing="0"/>
        <w:ind w:left="720"/>
        <w:rPr>
          <w:rFonts w:asciiTheme="minorHAnsi" w:hAnsiTheme="minorHAnsi" w:cstheme="minorHAnsi"/>
          <w:sz w:val="20"/>
          <w:szCs w:val="20"/>
        </w:rPr>
      </w:pPr>
    </w:p>
    <w:p w14:paraId="22D1B4F1" w14:textId="77777777" w:rsidR="007B260C" w:rsidRPr="00A5281B" w:rsidRDefault="007B260C" w:rsidP="007B260C">
      <w:pPr>
        <w:jc w:val="both"/>
        <w:rPr>
          <w:rFonts w:asciiTheme="minorHAnsi" w:hAnsiTheme="minorHAnsi" w:cstheme="minorHAnsi"/>
          <w:sz w:val="22"/>
          <w:szCs w:val="22"/>
          <w:lang w:eastAsia="en-US"/>
        </w:rPr>
      </w:pPr>
      <w:r w:rsidRPr="00A5281B">
        <w:rPr>
          <w:rFonts w:asciiTheme="minorHAnsi" w:hAnsiTheme="minorHAnsi" w:cstheme="minorHAnsi"/>
          <w:sz w:val="22"/>
          <w:szCs w:val="22"/>
          <w:lang w:eastAsia="en-US"/>
        </w:rPr>
        <w:t>Sono inammissibili le offerte economiche che superino l’importo a base d’asta</w:t>
      </w:r>
      <w:r>
        <w:rPr>
          <w:rFonts w:asciiTheme="minorHAnsi" w:hAnsiTheme="minorHAnsi" w:cstheme="minorHAnsi"/>
          <w:sz w:val="22"/>
          <w:szCs w:val="22"/>
          <w:lang w:eastAsia="en-US"/>
        </w:rPr>
        <w:t>.</w:t>
      </w:r>
    </w:p>
    <w:p w14:paraId="38A66DFD" w14:textId="20A287D8" w:rsidR="00E44724" w:rsidRPr="00E44724" w:rsidRDefault="00E44724" w:rsidP="00E44724">
      <w:pPr>
        <w:jc w:val="both"/>
        <w:rPr>
          <w:rFonts w:ascii="Calibri" w:hAnsi="Calibri"/>
          <w:sz w:val="20"/>
          <w:szCs w:val="20"/>
          <w:lang w:eastAsia="en-US"/>
        </w:rPr>
      </w:pPr>
    </w:p>
    <w:p w14:paraId="63D64C90" w14:textId="77777777" w:rsidR="00E44724" w:rsidRPr="009F2C66" w:rsidRDefault="00E44724" w:rsidP="00CF78F7">
      <w:pPr>
        <w:pStyle w:val="Heading1"/>
      </w:pPr>
      <w:bookmarkStart w:id="1826" w:name="_Toc353990398"/>
      <w:bookmarkStart w:id="1827" w:name="_Ref498421982"/>
      <w:bookmarkStart w:id="1828" w:name="_Toc416423371"/>
      <w:bookmarkStart w:id="1829" w:name="_Toc406754188"/>
      <w:bookmarkStart w:id="1830" w:name="_Toc406058387"/>
      <w:bookmarkStart w:id="1831" w:name="_Toc403471279"/>
      <w:bookmarkStart w:id="1832" w:name="_Toc397422872"/>
      <w:bookmarkStart w:id="1833" w:name="_Toc397346831"/>
      <w:bookmarkStart w:id="1834" w:name="_Toc393706916"/>
      <w:bookmarkStart w:id="1835" w:name="_Toc393700843"/>
      <w:bookmarkStart w:id="1836" w:name="_Toc393283184"/>
      <w:bookmarkStart w:id="1837" w:name="_Toc393272668"/>
      <w:bookmarkStart w:id="1838" w:name="_Toc393272610"/>
      <w:bookmarkStart w:id="1839" w:name="_Toc393187854"/>
      <w:bookmarkStart w:id="1840" w:name="_Toc393112137"/>
      <w:bookmarkStart w:id="1841" w:name="_Toc393110573"/>
      <w:bookmarkStart w:id="1842" w:name="_Toc392577506"/>
      <w:bookmarkStart w:id="1843" w:name="_Toc391036065"/>
      <w:bookmarkStart w:id="1844" w:name="_Toc391035992"/>
      <w:bookmarkStart w:id="1845" w:name="_Toc380501879"/>
      <w:bookmarkStart w:id="1846" w:name="_Toc147765404"/>
      <w:bookmarkEnd w:id="1826"/>
      <w:r w:rsidRPr="009F2C66">
        <w:t>CRITERIO DI AGGIUDICAZIONE</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2F441F5C" w14:textId="5602FC3B" w:rsidR="00E44724" w:rsidRPr="00E44724" w:rsidRDefault="00E44724" w:rsidP="00E44724">
      <w:pPr>
        <w:jc w:val="both"/>
        <w:rPr>
          <w:rFonts w:ascii="Calibri" w:hAnsi="Calibri" w:cs="Calibri"/>
          <w:sz w:val="20"/>
          <w:szCs w:val="20"/>
        </w:rPr>
      </w:pPr>
      <w:r w:rsidRPr="00E44724">
        <w:rPr>
          <w:rFonts w:ascii="Calibri" w:hAnsi="Calibri" w:cs="Calibri"/>
          <w:sz w:val="20"/>
          <w:szCs w:val="20"/>
        </w:rPr>
        <w:t xml:space="preserve">L’appalto è aggiudicato in base al criterio dell’offerta economicamente più vantaggiosa individuata sulla base del miglior rapporto qualità/prezzo, ai sensi dell’articolo </w:t>
      </w:r>
      <w:r w:rsidR="00EF5B37">
        <w:rPr>
          <w:rFonts w:ascii="Calibri" w:hAnsi="Calibri" w:cs="Calibri"/>
          <w:sz w:val="20"/>
          <w:szCs w:val="20"/>
        </w:rPr>
        <w:t>1</w:t>
      </w:r>
      <w:r w:rsidR="00842748">
        <w:rPr>
          <w:rFonts w:ascii="Calibri" w:hAnsi="Calibri" w:cs="Calibri"/>
          <w:sz w:val="20"/>
          <w:szCs w:val="20"/>
        </w:rPr>
        <w:t xml:space="preserve">08 </w:t>
      </w:r>
      <w:r w:rsidRPr="00E44724">
        <w:rPr>
          <w:rFonts w:ascii="Calibri" w:hAnsi="Calibri" w:cs="Calibri"/>
          <w:sz w:val="20"/>
          <w:szCs w:val="20"/>
        </w:rPr>
        <w:t>del Codice.</w:t>
      </w:r>
    </w:p>
    <w:p w14:paraId="6373C73D" w14:textId="77777777" w:rsidR="00E44724" w:rsidRDefault="00E44724" w:rsidP="00E44724">
      <w:pPr>
        <w:jc w:val="both"/>
        <w:rPr>
          <w:rFonts w:ascii="Calibri" w:hAnsi="Calibri" w:cs="Calibri"/>
          <w:sz w:val="20"/>
          <w:szCs w:val="20"/>
        </w:rPr>
      </w:pPr>
      <w:r w:rsidRPr="00E44724">
        <w:rPr>
          <w:rFonts w:ascii="Calibri" w:hAnsi="Calibri" w:cs="Calibri"/>
          <w:sz w:val="20"/>
          <w:szCs w:val="20"/>
        </w:rPr>
        <w:t>La valutazione dell’offerta tecnica e dell’offerta economica è effettuata in base ai seguenti punteggi</w:t>
      </w:r>
    </w:p>
    <w:p w14:paraId="5F26E483" w14:textId="77777777" w:rsidR="00294A83" w:rsidRPr="00E44724" w:rsidRDefault="00294A83" w:rsidP="00E44724">
      <w:pPr>
        <w:jc w:val="both"/>
        <w:rPr>
          <w:rFonts w:ascii="Calibri" w:hAnsi="Calibri" w:cs="Calibri"/>
          <w:i/>
          <w:sz w:val="20"/>
          <w:szCs w:val="20"/>
        </w:rPr>
      </w:pPr>
    </w:p>
    <w:tbl>
      <w:tblPr>
        <w:tblW w:w="9210" w:type="dxa"/>
        <w:tblInd w:w="-108" w:type="dxa"/>
        <w:tblLook w:val="04A0" w:firstRow="1" w:lastRow="0" w:firstColumn="1" w:lastColumn="0" w:noHBand="0" w:noVBand="1"/>
      </w:tblPr>
      <w:tblGrid>
        <w:gridCol w:w="4606"/>
        <w:gridCol w:w="4604"/>
      </w:tblGrid>
      <w:tr w:rsidR="00E44724" w:rsidRPr="00E44724" w14:paraId="6B245F09" w14:textId="77777777" w:rsidTr="00107E23">
        <w:tc>
          <w:tcPr>
            <w:tcW w:w="4606" w:type="dxa"/>
            <w:tcBorders>
              <w:top w:val="single" w:sz="4" w:space="0" w:color="000000"/>
              <w:left w:val="single" w:sz="4" w:space="0" w:color="000000"/>
              <w:bottom w:val="single" w:sz="4" w:space="0" w:color="000000"/>
              <w:right w:val="single" w:sz="4" w:space="0" w:color="000000"/>
            </w:tcBorders>
            <w:shd w:val="clear" w:color="auto" w:fill="D9D9D9"/>
          </w:tcPr>
          <w:p w14:paraId="6BAF5F8D" w14:textId="77777777" w:rsidR="00E44724" w:rsidRPr="00E44724" w:rsidRDefault="00E44724" w:rsidP="00E44724">
            <w:pPr>
              <w:jc w:val="both"/>
              <w:rPr>
                <w:rFonts w:ascii="Calibri" w:hAnsi="Calibri" w:cs="Calibri"/>
                <w:i/>
                <w:sz w:val="20"/>
                <w:szCs w:val="20"/>
              </w:rPr>
            </w:pPr>
          </w:p>
        </w:tc>
        <w:tc>
          <w:tcPr>
            <w:tcW w:w="4604" w:type="dxa"/>
            <w:tcBorders>
              <w:top w:val="single" w:sz="4" w:space="0" w:color="000000"/>
              <w:left w:val="single" w:sz="4" w:space="0" w:color="000000"/>
              <w:bottom w:val="single" w:sz="4" w:space="0" w:color="000000"/>
              <w:right w:val="single" w:sz="4" w:space="0" w:color="000000"/>
            </w:tcBorders>
            <w:shd w:val="clear" w:color="auto" w:fill="D9D9D9"/>
          </w:tcPr>
          <w:p w14:paraId="41F18FBF" w14:textId="77777777" w:rsidR="00E44724" w:rsidRPr="00E44724" w:rsidRDefault="00E44724" w:rsidP="00E44724">
            <w:pPr>
              <w:jc w:val="center"/>
              <w:rPr>
                <w:rFonts w:ascii="Calibri" w:hAnsi="Calibri" w:cs="Calibri"/>
                <w:b/>
                <w:sz w:val="20"/>
                <w:szCs w:val="20"/>
              </w:rPr>
            </w:pPr>
            <w:r w:rsidRPr="00E44724">
              <w:rPr>
                <w:rFonts w:ascii="Calibri" w:hAnsi="Calibri" w:cs="Calibri"/>
                <w:b/>
                <w:sz w:val="20"/>
                <w:szCs w:val="20"/>
              </w:rPr>
              <w:t>PUNTEGGIO MASSIMO</w:t>
            </w:r>
          </w:p>
        </w:tc>
      </w:tr>
      <w:tr w:rsidR="00E44724" w:rsidRPr="00E44724" w14:paraId="09CD44DE" w14:textId="77777777" w:rsidTr="00107E23">
        <w:tc>
          <w:tcPr>
            <w:tcW w:w="4606" w:type="dxa"/>
            <w:tcBorders>
              <w:top w:val="single" w:sz="4" w:space="0" w:color="000000"/>
              <w:left w:val="single" w:sz="4" w:space="0" w:color="000000"/>
              <w:bottom w:val="single" w:sz="4" w:space="0" w:color="000000"/>
              <w:right w:val="single" w:sz="4" w:space="0" w:color="000000"/>
            </w:tcBorders>
          </w:tcPr>
          <w:p w14:paraId="6D5ED580" w14:textId="77777777" w:rsidR="00E44724" w:rsidRPr="00E44724" w:rsidRDefault="00E44724" w:rsidP="00E44724">
            <w:pPr>
              <w:jc w:val="center"/>
              <w:rPr>
                <w:rFonts w:ascii="Calibri" w:hAnsi="Calibri"/>
                <w:sz w:val="20"/>
                <w:szCs w:val="20"/>
              </w:rPr>
            </w:pPr>
            <w:r w:rsidRPr="00E44724">
              <w:rPr>
                <w:rFonts w:ascii="Calibri" w:hAnsi="Calibri"/>
                <w:sz w:val="20"/>
                <w:szCs w:val="20"/>
              </w:rPr>
              <w:t>Offerta tecnica</w:t>
            </w:r>
          </w:p>
        </w:tc>
        <w:tc>
          <w:tcPr>
            <w:tcW w:w="4604" w:type="dxa"/>
            <w:tcBorders>
              <w:top w:val="single" w:sz="4" w:space="0" w:color="000000"/>
              <w:left w:val="single" w:sz="4" w:space="0" w:color="000000"/>
              <w:bottom w:val="single" w:sz="4" w:space="0" w:color="000000"/>
              <w:right w:val="single" w:sz="4" w:space="0" w:color="000000"/>
            </w:tcBorders>
          </w:tcPr>
          <w:p w14:paraId="6A318BCE" w14:textId="01DE6E90" w:rsidR="00E44724" w:rsidRPr="00454B3E" w:rsidRDefault="00454B3E" w:rsidP="00E44724">
            <w:pPr>
              <w:jc w:val="center"/>
              <w:rPr>
                <w:rFonts w:ascii="Calibri" w:hAnsi="Calibri"/>
                <w:i/>
                <w:sz w:val="20"/>
                <w:szCs w:val="20"/>
              </w:rPr>
            </w:pPr>
            <w:r w:rsidRPr="00454B3E">
              <w:rPr>
                <w:rFonts w:ascii="Calibri" w:hAnsi="Calibri"/>
                <w:i/>
                <w:sz w:val="20"/>
                <w:szCs w:val="20"/>
              </w:rPr>
              <w:t>[</w:t>
            </w:r>
            <w:r w:rsidRPr="00677A53">
              <w:rPr>
                <w:rFonts w:ascii="Calibri" w:hAnsi="Calibri"/>
                <w:i/>
                <w:sz w:val="20"/>
                <w:szCs w:val="20"/>
                <w:highlight w:val="yellow"/>
              </w:rPr>
              <w:t>completare</w:t>
            </w:r>
            <w:r w:rsidRPr="00454B3E">
              <w:rPr>
                <w:rFonts w:ascii="Calibri" w:hAnsi="Calibri"/>
                <w:i/>
                <w:sz w:val="20"/>
                <w:szCs w:val="20"/>
              </w:rPr>
              <w:t>]</w:t>
            </w:r>
          </w:p>
        </w:tc>
      </w:tr>
      <w:tr w:rsidR="00E44724" w:rsidRPr="00E44724" w14:paraId="1EBC9DAB" w14:textId="77777777" w:rsidTr="00107E23">
        <w:tc>
          <w:tcPr>
            <w:tcW w:w="4606" w:type="dxa"/>
            <w:tcBorders>
              <w:top w:val="single" w:sz="4" w:space="0" w:color="000000"/>
              <w:left w:val="single" w:sz="4" w:space="0" w:color="000000"/>
              <w:bottom w:val="single" w:sz="4" w:space="0" w:color="000000"/>
              <w:right w:val="single" w:sz="4" w:space="0" w:color="000000"/>
            </w:tcBorders>
          </w:tcPr>
          <w:p w14:paraId="22D7A2C3" w14:textId="77777777" w:rsidR="00E44724" w:rsidRPr="00E44724" w:rsidRDefault="00E44724" w:rsidP="00E44724">
            <w:pPr>
              <w:jc w:val="center"/>
              <w:rPr>
                <w:rFonts w:ascii="Calibri" w:hAnsi="Calibri"/>
                <w:sz w:val="20"/>
                <w:szCs w:val="20"/>
              </w:rPr>
            </w:pPr>
            <w:r w:rsidRPr="00E44724">
              <w:rPr>
                <w:rFonts w:ascii="Calibri" w:hAnsi="Calibri"/>
                <w:sz w:val="20"/>
                <w:szCs w:val="20"/>
              </w:rPr>
              <w:t>Offerta economica</w:t>
            </w:r>
          </w:p>
        </w:tc>
        <w:tc>
          <w:tcPr>
            <w:tcW w:w="4604" w:type="dxa"/>
            <w:tcBorders>
              <w:top w:val="single" w:sz="4" w:space="0" w:color="000000"/>
              <w:left w:val="single" w:sz="4" w:space="0" w:color="000000"/>
              <w:bottom w:val="single" w:sz="4" w:space="0" w:color="000000"/>
              <w:right w:val="single" w:sz="4" w:space="0" w:color="000000"/>
            </w:tcBorders>
          </w:tcPr>
          <w:p w14:paraId="458BC976" w14:textId="24E5FF99" w:rsidR="00E44724" w:rsidRPr="00454B3E" w:rsidRDefault="00454B3E" w:rsidP="00E44724">
            <w:pPr>
              <w:jc w:val="center"/>
              <w:rPr>
                <w:rFonts w:ascii="Calibri" w:hAnsi="Calibri"/>
                <w:i/>
                <w:sz w:val="20"/>
                <w:szCs w:val="20"/>
              </w:rPr>
            </w:pPr>
            <w:r w:rsidRPr="00454B3E">
              <w:rPr>
                <w:rFonts w:ascii="Calibri" w:hAnsi="Calibri"/>
                <w:i/>
                <w:sz w:val="20"/>
                <w:szCs w:val="20"/>
              </w:rPr>
              <w:t>[</w:t>
            </w:r>
            <w:r w:rsidRPr="00677A53">
              <w:rPr>
                <w:rFonts w:ascii="Calibri" w:hAnsi="Calibri"/>
                <w:i/>
                <w:sz w:val="20"/>
                <w:szCs w:val="20"/>
                <w:highlight w:val="yellow"/>
              </w:rPr>
              <w:t>completare</w:t>
            </w:r>
            <w:r w:rsidRPr="00454B3E">
              <w:rPr>
                <w:rFonts w:ascii="Calibri" w:hAnsi="Calibri"/>
                <w:i/>
                <w:sz w:val="20"/>
                <w:szCs w:val="20"/>
              </w:rPr>
              <w:t>]</w:t>
            </w:r>
            <w:r>
              <w:rPr>
                <w:rStyle w:val="FootnoteReference"/>
                <w:rFonts w:ascii="Calibri" w:hAnsi="Calibri"/>
                <w:i/>
                <w:sz w:val="20"/>
                <w:szCs w:val="20"/>
              </w:rPr>
              <w:footnoteReference w:id="19"/>
            </w:r>
          </w:p>
        </w:tc>
      </w:tr>
      <w:tr w:rsidR="00E44724" w:rsidRPr="00E44724" w14:paraId="453F2353" w14:textId="77777777" w:rsidTr="00107E23">
        <w:tc>
          <w:tcPr>
            <w:tcW w:w="4606" w:type="dxa"/>
            <w:tcBorders>
              <w:top w:val="single" w:sz="4" w:space="0" w:color="000000"/>
              <w:left w:val="single" w:sz="4" w:space="0" w:color="000000"/>
              <w:bottom w:val="single" w:sz="4" w:space="0" w:color="000000"/>
              <w:right w:val="single" w:sz="4" w:space="0" w:color="000000"/>
            </w:tcBorders>
            <w:shd w:val="clear" w:color="auto" w:fill="D9D9D9"/>
          </w:tcPr>
          <w:p w14:paraId="44F96EE1" w14:textId="77777777" w:rsidR="00E44724" w:rsidRPr="00E44724" w:rsidRDefault="00E44724" w:rsidP="00E44724">
            <w:pPr>
              <w:jc w:val="center"/>
              <w:rPr>
                <w:rFonts w:ascii="Calibri" w:hAnsi="Calibri" w:cs="Calibri"/>
                <w:sz w:val="20"/>
                <w:szCs w:val="20"/>
              </w:rPr>
            </w:pPr>
            <w:r w:rsidRPr="00E44724">
              <w:rPr>
                <w:rFonts w:ascii="Calibri" w:hAnsi="Calibri" w:cs="Calibri"/>
                <w:sz w:val="20"/>
                <w:szCs w:val="20"/>
              </w:rPr>
              <w:t>TOTALE</w:t>
            </w:r>
          </w:p>
        </w:tc>
        <w:tc>
          <w:tcPr>
            <w:tcW w:w="4604" w:type="dxa"/>
            <w:tcBorders>
              <w:top w:val="single" w:sz="4" w:space="0" w:color="000000"/>
              <w:left w:val="single" w:sz="4" w:space="0" w:color="000000"/>
              <w:bottom w:val="single" w:sz="4" w:space="0" w:color="000000"/>
              <w:right w:val="single" w:sz="4" w:space="0" w:color="000000"/>
            </w:tcBorders>
            <w:shd w:val="clear" w:color="auto" w:fill="D9D9D9"/>
          </w:tcPr>
          <w:p w14:paraId="301F8BB3" w14:textId="77777777" w:rsidR="00E44724" w:rsidRPr="00E44724" w:rsidRDefault="00E44724" w:rsidP="00E44724">
            <w:pPr>
              <w:jc w:val="center"/>
              <w:rPr>
                <w:rFonts w:ascii="Calibri" w:hAnsi="Calibri" w:cs="Calibri"/>
                <w:sz w:val="20"/>
                <w:szCs w:val="20"/>
              </w:rPr>
            </w:pPr>
            <w:r w:rsidRPr="00E44724">
              <w:rPr>
                <w:rFonts w:ascii="Calibri" w:hAnsi="Calibri" w:cs="Calibri"/>
                <w:sz w:val="20"/>
                <w:szCs w:val="20"/>
              </w:rPr>
              <w:t>100</w:t>
            </w:r>
          </w:p>
        </w:tc>
      </w:tr>
    </w:tbl>
    <w:p w14:paraId="223B0411" w14:textId="77777777" w:rsidR="00E44724" w:rsidRPr="00E44724" w:rsidRDefault="00E44724" w:rsidP="00E44724">
      <w:pPr>
        <w:jc w:val="both"/>
        <w:rPr>
          <w:rFonts w:ascii="Calibri" w:hAnsi="Calibri" w:cs="Calibri"/>
          <w:i/>
          <w:sz w:val="20"/>
          <w:szCs w:val="20"/>
        </w:rPr>
      </w:pPr>
    </w:p>
    <w:p w14:paraId="4D17BCA4" w14:textId="52618C0C" w:rsidR="00E44724" w:rsidRPr="00E44724" w:rsidRDefault="00E44724" w:rsidP="00CF78F7">
      <w:pPr>
        <w:pStyle w:val="Heading2"/>
      </w:pPr>
      <w:bookmarkStart w:id="1847" w:name="_Ref497226940"/>
      <w:bookmarkStart w:id="1848" w:name="_Ref497226908"/>
      <w:bookmarkStart w:id="1849" w:name="_Toc147765405"/>
      <w:r w:rsidRPr="00E44724">
        <w:t>Criteri di valutazione dell’offerta tecnica</w:t>
      </w:r>
      <w:bookmarkEnd w:id="1847"/>
      <w:bookmarkEnd w:id="1848"/>
      <w:r w:rsidR="00105CDD">
        <w:rPr>
          <w:rStyle w:val="FootnoteReference"/>
        </w:rPr>
        <w:footnoteReference w:id="20"/>
      </w:r>
      <w:bookmarkEnd w:id="1849"/>
    </w:p>
    <w:p w14:paraId="22ACCFD3"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rPr>
        <w:t>Il punteggio dell’offerta tecnica è attribuito sulla base dei criteri di valutazione elencati nella sottostante tabella</w:t>
      </w:r>
      <w:r w:rsidRPr="00E44724">
        <w:rPr>
          <w:rFonts w:ascii="Calibri" w:hAnsi="Calibri"/>
          <w:sz w:val="20"/>
          <w:szCs w:val="20"/>
          <w:lang w:eastAsia="en-US"/>
        </w:rPr>
        <w:t xml:space="preserve"> con</w:t>
      </w:r>
      <w:r w:rsidRPr="00E44724">
        <w:rPr>
          <w:rFonts w:ascii="Calibri" w:hAnsi="Calibri" w:cs="Calibri"/>
          <w:sz w:val="20"/>
          <w:szCs w:val="20"/>
        </w:rPr>
        <w:t xml:space="preserve"> la relativa ripartizione dei punteggi.</w:t>
      </w:r>
    </w:p>
    <w:p w14:paraId="5AAD88E0" w14:textId="77777777" w:rsidR="00E44724" w:rsidRPr="00E44724" w:rsidRDefault="00E44724" w:rsidP="00E44724">
      <w:pPr>
        <w:jc w:val="both"/>
        <w:rPr>
          <w:rFonts w:ascii="Calibri" w:hAnsi="Calibri" w:cs="Calibri"/>
          <w:sz w:val="20"/>
          <w:szCs w:val="20"/>
        </w:rPr>
      </w:pPr>
      <w:r w:rsidRPr="00E44724">
        <w:rPr>
          <w:rFonts w:ascii="Calibri" w:hAnsi="Calibri" w:cs="Calibri"/>
          <w:sz w:val="20"/>
          <w:szCs w:val="20"/>
        </w:rPr>
        <w:lastRenderedPageBreak/>
        <w:t>Nella colonna identificata con la lettera D vengono indicati i “Punteggi discrezionali”, vale a dire i punteggi il cui coefficiente è attribuito in ragione dell’esercizio della discrezionalità spettante alla commissione giudicatrice.</w:t>
      </w:r>
    </w:p>
    <w:p w14:paraId="4E68CE31" w14:textId="77777777" w:rsidR="00E44724" w:rsidRPr="00E44724" w:rsidRDefault="00E44724" w:rsidP="00E44724">
      <w:pPr>
        <w:jc w:val="both"/>
        <w:rPr>
          <w:rFonts w:ascii="Calibri" w:hAnsi="Calibri" w:cs="Calibri"/>
          <w:sz w:val="20"/>
          <w:szCs w:val="20"/>
        </w:rPr>
      </w:pPr>
      <w:r w:rsidRPr="00E44724">
        <w:rPr>
          <w:rFonts w:ascii="Calibri" w:hAnsi="Calibri" w:cs="Calibri"/>
          <w:sz w:val="20"/>
          <w:szCs w:val="20"/>
        </w:rPr>
        <w:t>Nella colonna identificata con la lettera Q vengono indicati i “Punteggi quantitativi”, vale a dire i punteggi il cui coefficiente è attribuito mediante applicazione di una formula matematica.</w:t>
      </w:r>
    </w:p>
    <w:p w14:paraId="25BB1F52" w14:textId="77777777" w:rsidR="00E44724" w:rsidRPr="00E44724" w:rsidRDefault="00E44724" w:rsidP="00E44724">
      <w:pPr>
        <w:jc w:val="both"/>
        <w:rPr>
          <w:rFonts w:ascii="Calibri" w:hAnsi="Calibri" w:cs="Calibri"/>
          <w:sz w:val="20"/>
          <w:szCs w:val="20"/>
        </w:rPr>
      </w:pPr>
      <w:r w:rsidRPr="00E44724">
        <w:rPr>
          <w:rFonts w:ascii="Calibri" w:hAnsi="Calibri" w:cs="Calibri"/>
          <w:sz w:val="20"/>
          <w:szCs w:val="20"/>
        </w:rPr>
        <w:t xml:space="preserve">Nella colonna identificata dalla lettera T vengono indicati i “Punteggi tabellari”, vale a dire i punteggi fissi e predefiniti che saranno attribuiti o non attribuiti in ragione dell’offerta o mancata offerta di quanto specificamente richiesto. </w:t>
      </w:r>
    </w:p>
    <w:p w14:paraId="16AD4763" w14:textId="77777777" w:rsidR="00E44724" w:rsidRPr="00E44724" w:rsidRDefault="00E44724" w:rsidP="00E44724">
      <w:pPr>
        <w:jc w:val="both"/>
        <w:rPr>
          <w:rFonts w:ascii="Calibri" w:hAnsi="Calibri"/>
          <w:b/>
          <w:i/>
          <w:sz w:val="20"/>
          <w:szCs w:val="20"/>
        </w:rPr>
      </w:pPr>
      <w:r w:rsidRPr="00E44724">
        <w:rPr>
          <w:rFonts w:ascii="Calibri" w:hAnsi="Calibri"/>
          <w:b/>
          <w:i/>
          <w:sz w:val="20"/>
          <w:szCs w:val="20"/>
        </w:rPr>
        <w:t>Tabella dei criteri discrezionali (D), quantitativi (Q) e tabellari (T) di valutazione dell’offerta tecnica</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
        <w:gridCol w:w="1980"/>
        <w:gridCol w:w="550"/>
        <w:gridCol w:w="394"/>
        <w:gridCol w:w="4021"/>
        <w:gridCol w:w="840"/>
        <w:gridCol w:w="809"/>
        <w:gridCol w:w="685"/>
      </w:tblGrid>
      <w:tr w:rsidR="00E44724" w:rsidRPr="00E44724" w14:paraId="7BE0254A" w14:textId="77777777" w:rsidTr="00454B3E">
        <w:trPr>
          <w:cantSplit/>
          <w:trHeight w:val="20"/>
        </w:trPr>
        <w:tc>
          <w:tcPr>
            <w:tcW w:w="313" w:type="dxa"/>
            <w:shd w:val="clear" w:color="000000" w:fill="D9D9D9"/>
            <w:vAlign w:val="center"/>
            <w:hideMark/>
          </w:tcPr>
          <w:p w14:paraId="10985618"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n°</w:t>
            </w:r>
          </w:p>
        </w:tc>
        <w:tc>
          <w:tcPr>
            <w:tcW w:w="1980" w:type="dxa"/>
            <w:shd w:val="clear" w:color="000000" w:fill="D9D9D9"/>
            <w:vAlign w:val="center"/>
            <w:hideMark/>
          </w:tcPr>
          <w:p w14:paraId="3F2B81E1"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criteri di valutazione</w:t>
            </w:r>
          </w:p>
        </w:tc>
        <w:tc>
          <w:tcPr>
            <w:tcW w:w="550" w:type="dxa"/>
            <w:shd w:val="clear" w:color="000000" w:fill="D9D9D9"/>
            <w:vAlign w:val="center"/>
            <w:hideMark/>
          </w:tcPr>
          <w:p w14:paraId="03226032"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punti max</w:t>
            </w:r>
          </w:p>
        </w:tc>
        <w:tc>
          <w:tcPr>
            <w:tcW w:w="394" w:type="dxa"/>
            <w:shd w:val="clear" w:color="000000" w:fill="D9D9D9"/>
            <w:vAlign w:val="center"/>
            <w:hideMark/>
          </w:tcPr>
          <w:p w14:paraId="58D10E44" w14:textId="77777777" w:rsidR="00E44724" w:rsidRPr="00E44724" w:rsidRDefault="00E44724" w:rsidP="00E44724">
            <w:pPr>
              <w:jc w:val="center"/>
              <w:rPr>
                <w:rFonts w:ascii="Calibri" w:hAnsi="Calibri" w:cs="Calibri"/>
                <w:smallCaps/>
                <w:sz w:val="20"/>
                <w:szCs w:val="20"/>
              </w:rPr>
            </w:pPr>
          </w:p>
        </w:tc>
        <w:tc>
          <w:tcPr>
            <w:tcW w:w="4021" w:type="dxa"/>
            <w:shd w:val="clear" w:color="000000" w:fill="D9D9D9"/>
            <w:vAlign w:val="center"/>
            <w:hideMark/>
          </w:tcPr>
          <w:p w14:paraId="671D3812"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sub-criteri di valutazione</w:t>
            </w:r>
          </w:p>
        </w:tc>
        <w:tc>
          <w:tcPr>
            <w:tcW w:w="840" w:type="dxa"/>
            <w:shd w:val="clear" w:color="000000" w:fill="D9D9D9"/>
            <w:vAlign w:val="center"/>
            <w:hideMark/>
          </w:tcPr>
          <w:p w14:paraId="66FCF48F"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punti D max</w:t>
            </w:r>
          </w:p>
        </w:tc>
        <w:tc>
          <w:tcPr>
            <w:tcW w:w="809" w:type="dxa"/>
            <w:shd w:val="clear" w:color="000000" w:fill="D9D9D9"/>
            <w:vAlign w:val="center"/>
            <w:hideMark/>
          </w:tcPr>
          <w:p w14:paraId="113F12FB"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punti Q max</w:t>
            </w:r>
          </w:p>
        </w:tc>
        <w:tc>
          <w:tcPr>
            <w:tcW w:w="685" w:type="dxa"/>
            <w:shd w:val="clear" w:color="000000" w:fill="D9D9D9"/>
            <w:vAlign w:val="center"/>
            <w:hideMark/>
          </w:tcPr>
          <w:p w14:paraId="3BC7D26B"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punti T max</w:t>
            </w:r>
          </w:p>
        </w:tc>
      </w:tr>
      <w:tr w:rsidR="00E870A0" w:rsidRPr="00E44724" w14:paraId="3322AAC5" w14:textId="77777777" w:rsidTr="00454B3E">
        <w:trPr>
          <w:cantSplit/>
          <w:trHeight w:val="20"/>
        </w:trPr>
        <w:tc>
          <w:tcPr>
            <w:tcW w:w="313" w:type="dxa"/>
            <w:vMerge w:val="restart"/>
            <w:shd w:val="clear" w:color="auto" w:fill="auto"/>
            <w:vAlign w:val="center"/>
            <w:hideMark/>
          </w:tcPr>
          <w:p w14:paraId="61038097" w14:textId="77777777" w:rsidR="00E870A0" w:rsidRPr="00E44724" w:rsidRDefault="00E870A0" w:rsidP="00E44724">
            <w:pPr>
              <w:jc w:val="both"/>
              <w:rPr>
                <w:rFonts w:ascii="Calibri" w:hAnsi="Calibri" w:cs="Calibri"/>
                <w:b/>
                <w:bCs/>
                <w:smallCaps/>
                <w:sz w:val="20"/>
                <w:szCs w:val="20"/>
              </w:rPr>
            </w:pPr>
            <w:r w:rsidRPr="00E44724">
              <w:rPr>
                <w:rFonts w:ascii="Calibri" w:hAnsi="Calibri" w:cs="Calibri"/>
                <w:b/>
                <w:bCs/>
                <w:smallCaps/>
                <w:sz w:val="20"/>
                <w:szCs w:val="20"/>
              </w:rPr>
              <w:t> 1</w:t>
            </w:r>
          </w:p>
        </w:tc>
        <w:tc>
          <w:tcPr>
            <w:tcW w:w="1980" w:type="dxa"/>
            <w:vMerge w:val="restart"/>
            <w:shd w:val="clear" w:color="auto" w:fill="auto"/>
            <w:vAlign w:val="center"/>
          </w:tcPr>
          <w:p w14:paraId="5E6912AC" w14:textId="16D05284" w:rsidR="00E870A0" w:rsidRPr="00E44724" w:rsidRDefault="00E870A0" w:rsidP="00E44724">
            <w:pPr>
              <w:jc w:val="both"/>
              <w:rPr>
                <w:rFonts w:ascii="Calibri" w:hAnsi="Calibri" w:cs="Calibri"/>
                <w:smallCaps/>
                <w:sz w:val="20"/>
                <w:szCs w:val="20"/>
              </w:rPr>
            </w:pPr>
          </w:p>
        </w:tc>
        <w:tc>
          <w:tcPr>
            <w:tcW w:w="550" w:type="dxa"/>
            <w:vMerge w:val="restart"/>
            <w:shd w:val="clear" w:color="auto" w:fill="auto"/>
            <w:vAlign w:val="center"/>
          </w:tcPr>
          <w:p w14:paraId="7FFE26F3" w14:textId="25A19D22" w:rsidR="00E870A0" w:rsidRPr="00E44724" w:rsidRDefault="00E870A0" w:rsidP="00E44724">
            <w:pPr>
              <w:jc w:val="center"/>
              <w:rPr>
                <w:rFonts w:ascii="Calibri" w:hAnsi="Calibri" w:cs="Calibri"/>
                <w:smallCaps/>
                <w:sz w:val="20"/>
                <w:szCs w:val="20"/>
              </w:rPr>
            </w:pPr>
          </w:p>
        </w:tc>
        <w:tc>
          <w:tcPr>
            <w:tcW w:w="394" w:type="dxa"/>
            <w:shd w:val="clear" w:color="auto" w:fill="auto"/>
            <w:vAlign w:val="center"/>
            <w:hideMark/>
          </w:tcPr>
          <w:p w14:paraId="542929A5" w14:textId="77777777" w:rsidR="00E870A0" w:rsidRPr="00E44724" w:rsidRDefault="00E870A0" w:rsidP="00E44724">
            <w:pPr>
              <w:jc w:val="center"/>
              <w:rPr>
                <w:rFonts w:ascii="Calibri" w:hAnsi="Calibri" w:cs="Calibri"/>
                <w:smallCaps/>
                <w:sz w:val="20"/>
                <w:szCs w:val="20"/>
              </w:rPr>
            </w:pPr>
            <w:r w:rsidRPr="00E44724">
              <w:rPr>
                <w:rFonts w:ascii="Calibri" w:hAnsi="Calibri" w:cs="Calibri"/>
                <w:smallCaps/>
                <w:sz w:val="20"/>
                <w:szCs w:val="20"/>
              </w:rPr>
              <w:t>1.1</w:t>
            </w:r>
          </w:p>
        </w:tc>
        <w:tc>
          <w:tcPr>
            <w:tcW w:w="4021" w:type="dxa"/>
            <w:shd w:val="clear" w:color="auto" w:fill="auto"/>
            <w:vAlign w:val="center"/>
          </w:tcPr>
          <w:p w14:paraId="4A2F7209" w14:textId="418242FF" w:rsidR="00E870A0" w:rsidRPr="00E44724" w:rsidRDefault="00E870A0" w:rsidP="00E44724">
            <w:pPr>
              <w:jc w:val="both"/>
              <w:rPr>
                <w:rFonts w:ascii="Calibri" w:hAnsi="Calibri" w:cs="Calibri"/>
                <w:smallCaps/>
                <w:sz w:val="20"/>
                <w:szCs w:val="20"/>
              </w:rPr>
            </w:pPr>
          </w:p>
        </w:tc>
        <w:tc>
          <w:tcPr>
            <w:tcW w:w="840" w:type="dxa"/>
            <w:shd w:val="clear" w:color="auto" w:fill="auto"/>
            <w:vAlign w:val="center"/>
            <w:hideMark/>
          </w:tcPr>
          <w:p w14:paraId="1936ADF8" w14:textId="058A453B" w:rsidR="00E870A0" w:rsidRPr="00E44724" w:rsidRDefault="00E870A0" w:rsidP="00E870A0">
            <w:pPr>
              <w:jc w:val="center"/>
              <w:rPr>
                <w:rFonts w:ascii="Calibri" w:hAnsi="Calibri" w:cs="Calibri"/>
                <w:smallCaps/>
                <w:sz w:val="20"/>
                <w:szCs w:val="20"/>
              </w:rPr>
            </w:pPr>
            <w:r w:rsidRPr="00E44724">
              <w:rPr>
                <w:rFonts w:ascii="Calibri" w:hAnsi="Calibri" w:cs="Calibri"/>
                <w:smallCaps/>
                <w:sz w:val="20"/>
                <w:szCs w:val="20"/>
              </w:rPr>
              <w:t> </w:t>
            </w:r>
          </w:p>
        </w:tc>
        <w:tc>
          <w:tcPr>
            <w:tcW w:w="809" w:type="dxa"/>
            <w:shd w:val="clear" w:color="auto" w:fill="auto"/>
            <w:vAlign w:val="center"/>
            <w:hideMark/>
          </w:tcPr>
          <w:p w14:paraId="61BCCFBE" w14:textId="77777777" w:rsidR="00E870A0" w:rsidRPr="00E44724" w:rsidRDefault="00E870A0" w:rsidP="00E44724">
            <w:pPr>
              <w:jc w:val="center"/>
              <w:rPr>
                <w:rFonts w:ascii="Calibri" w:hAnsi="Calibri" w:cs="Calibri"/>
                <w:smallCaps/>
                <w:sz w:val="20"/>
                <w:szCs w:val="20"/>
              </w:rPr>
            </w:pPr>
            <w:r w:rsidRPr="00E44724">
              <w:rPr>
                <w:rFonts w:ascii="Calibri" w:hAnsi="Calibri" w:cs="Calibri"/>
                <w:smallCaps/>
                <w:sz w:val="20"/>
                <w:szCs w:val="20"/>
              </w:rPr>
              <w:t> </w:t>
            </w:r>
          </w:p>
        </w:tc>
        <w:tc>
          <w:tcPr>
            <w:tcW w:w="685" w:type="dxa"/>
            <w:shd w:val="clear" w:color="auto" w:fill="auto"/>
            <w:vAlign w:val="center"/>
          </w:tcPr>
          <w:p w14:paraId="237AA542" w14:textId="7B519699" w:rsidR="00E870A0" w:rsidRPr="00E44724" w:rsidRDefault="00E870A0" w:rsidP="00E44724">
            <w:pPr>
              <w:jc w:val="center"/>
              <w:rPr>
                <w:rFonts w:ascii="Calibri" w:hAnsi="Calibri" w:cs="Calibri"/>
                <w:bCs/>
                <w:smallCaps/>
                <w:sz w:val="20"/>
                <w:szCs w:val="20"/>
              </w:rPr>
            </w:pPr>
          </w:p>
        </w:tc>
      </w:tr>
      <w:tr w:rsidR="00E870A0" w:rsidRPr="00E44724" w14:paraId="393F7F07" w14:textId="77777777" w:rsidTr="00454B3E">
        <w:trPr>
          <w:cantSplit/>
          <w:trHeight w:val="20"/>
        </w:trPr>
        <w:tc>
          <w:tcPr>
            <w:tcW w:w="313" w:type="dxa"/>
            <w:vMerge/>
            <w:shd w:val="clear" w:color="auto" w:fill="auto"/>
            <w:vAlign w:val="center"/>
          </w:tcPr>
          <w:p w14:paraId="12EC991C" w14:textId="77777777" w:rsidR="00E870A0" w:rsidRPr="00E44724" w:rsidRDefault="00E870A0" w:rsidP="00E44724">
            <w:pPr>
              <w:jc w:val="both"/>
              <w:rPr>
                <w:rFonts w:ascii="Calibri" w:hAnsi="Calibri" w:cs="Calibri"/>
                <w:b/>
                <w:bCs/>
                <w:smallCaps/>
                <w:sz w:val="20"/>
                <w:szCs w:val="20"/>
              </w:rPr>
            </w:pPr>
          </w:p>
        </w:tc>
        <w:tc>
          <w:tcPr>
            <w:tcW w:w="1980" w:type="dxa"/>
            <w:vMerge/>
            <w:shd w:val="clear" w:color="auto" w:fill="auto"/>
            <w:vAlign w:val="center"/>
          </w:tcPr>
          <w:p w14:paraId="19BA836B" w14:textId="77777777" w:rsidR="00E870A0" w:rsidRPr="00E870A0" w:rsidRDefault="00E870A0" w:rsidP="00E44724">
            <w:pPr>
              <w:jc w:val="both"/>
              <w:rPr>
                <w:rFonts w:ascii="Calibri" w:hAnsi="Calibri" w:cs="Calibri"/>
                <w:smallCaps/>
                <w:sz w:val="20"/>
                <w:szCs w:val="20"/>
              </w:rPr>
            </w:pPr>
          </w:p>
        </w:tc>
        <w:tc>
          <w:tcPr>
            <w:tcW w:w="550" w:type="dxa"/>
            <w:vMerge/>
            <w:shd w:val="clear" w:color="auto" w:fill="auto"/>
            <w:vAlign w:val="center"/>
          </w:tcPr>
          <w:p w14:paraId="235054D9" w14:textId="77777777" w:rsidR="00E870A0" w:rsidRDefault="00E870A0" w:rsidP="00E44724">
            <w:pPr>
              <w:jc w:val="center"/>
              <w:rPr>
                <w:rFonts w:ascii="Calibri" w:hAnsi="Calibri" w:cs="Calibri"/>
                <w:smallCaps/>
                <w:sz w:val="20"/>
                <w:szCs w:val="20"/>
              </w:rPr>
            </w:pPr>
          </w:p>
        </w:tc>
        <w:tc>
          <w:tcPr>
            <w:tcW w:w="394" w:type="dxa"/>
            <w:shd w:val="clear" w:color="auto" w:fill="auto"/>
            <w:vAlign w:val="center"/>
          </w:tcPr>
          <w:p w14:paraId="5BD3CC6A" w14:textId="039E3D3B" w:rsidR="00E870A0" w:rsidRPr="00E44724" w:rsidRDefault="00915641" w:rsidP="00E44724">
            <w:pPr>
              <w:jc w:val="center"/>
              <w:rPr>
                <w:rFonts w:ascii="Calibri" w:hAnsi="Calibri" w:cs="Calibri"/>
                <w:smallCaps/>
                <w:sz w:val="20"/>
                <w:szCs w:val="20"/>
              </w:rPr>
            </w:pPr>
            <w:r>
              <w:rPr>
                <w:rFonts w:ascii="Calibri" w:hAnsi="Calibri" w:cs="Calibri"/>
                <w:smallCaps/>
                <w:sz w:val="20"/>
                <w:szCs w:val="20"/>
              </w:rPr>
              <w:t>1.</w:t>
            </w:r>
            <w:r w:rsidR="00454B3E">
              <w:rPr>
                <w:rFonts w:ascii="Calibri" w:hAnsi="Calibri" w:cs="Calibri"/>
                <w:smallCaps/>
                <w:sz w:val="20"/>
                <w:szCs w:val="20"/>
              </w:rPr>
              <w:t>2</w:t>
            </w:r>
          </w:p>
        </w:tc>
        <w:tc>
          <w:tcPr>
            <w:tcW w:w="4021" w:type="dxa"/>
            <w:shd w:val="clear" w:color="auto" w:fill="auto"/>
            <w:vAlign w:val="center"/>
          </w:tcPr>
          <w:p w14:paraId="6755F890" w14:textId="34C02FCD" w:rsidR="00E870A0" w:rsidRPr="00E44724" w:rsidRDefault="00E870A0" w:rsidP="00E44724">
            <w:pPr>
              <w:jc w:val="both"/>
              <w:rPr>
                <w:rFonts w:ascii="Calibri" w:hAnsi="Calibri" w:cs="Calibri"/>
                <w:smallCaps/>
                <w:sz w:val="20"/>
                <w:szCs w:val="20"/>
              </w:rPr>
            </w:pPr>
          </w:p>
        </w:tc>
        <w:tc>
          <w:tcPr>
            <w:tcW w:w="840" w:type="dxa"/>
            <w:shd w:val="clear" w:color="auto" w:fill="auto"/>
            <w:vAlign w:val="center"/>
          </w:tcPr>
          <w:p w14:paraId="682DA864" w14:textId="77777777" w:rsidR="00E870A0" w:rsidRPr="00E44724" w:rsidRDefault="00E870A0" w:rsidP="00E870A0">
            <w:pPr>
              <w:jc w:val="center"/>
              <w:rPr>
                <w:rFonts w:ascii="Calibri" w:hAnsi="Calibri" w:cs="Calibri"/>
                <w:smallCaps/>
                <w:sz w:val="20"/>
                <w:szCs w:val="20"/>
              </w:rPr>
            </w:pPr>
          </w:p>
        </w:tc>
        <w:tc>
          <w:tcPr>
            <w:tcW w:w="809" w:type="dxa"/>
            <w:shd w:val="clear" w:color="auto" w:fill="auto"/>
            <w:vAlign w:val="center"/>
          </w:tcPr>
          <w:p w14:paraId="3AA1FCBD" w14:textId="77777777" w:rsidR="00E870A0" w:rsidRPr="00E44724" w:rsidRDefault="00E870A0" w:rsidP="00E44724">
            <w:pPr>
              <w:jc w:val="center"/>
              <w:rPr>
                <w:rFonts w:ascii="Calibri" w:hAnsi="Calibri" w:cs="Calibri"/>
                <w:smallCaps/>
                <w:sz w:val="20"/>
                <w:szCs w:val="20"/>
              </w:rPr>
            </w:pPr>
          </w:p>
        </w:tc>
        <w:tc>
          <w:tcPr>
            <w:tcW w:w="685" w:type="dxa"/>
            <w:shd w:val="clear" w:color="auto" w:fill="auto"/>
            <w:vAlign w:val="center"/>
          </w:tcPr>
          <w:p w14:paraId="7369B486" w14:textId="7E4C7A6F" w:rsidR="00E870A0" w:rsidRPr="00E44724" w:rsidRDefault="00E870A0" w:rsidP="00E44724">
            <w:pPr>
              <w:jc w:val="center"/>
              <w:rPr>
                <w:rFonts w:ascii="Calibri" w:hAnsi="Calibri" w:cs="Calibri"/>
                <w:bCs/>
                <w:smallCaps/>
                <w:sz w:val="20"/>
                <w:szCs w:val="20"/>
              </w:rPr>
            </w:pPr>
          </w:p>
        </w:tc>
      </w:tr>
      <w:tr w:rsidR="00E870A0" w:rsidRPr="00E44724" w14:paraId="6358DF44" w14:textId="77777777" w:rsidTr="00454B3E">
        <w:trPr>
          <w:cantSplit/>
          <w:trHeight w:val="20"/>
        </w:trPr>
        <w:tc>
          <w:tcPr>
            <w:tcW w:w="313" w:type="dxa"/>
            <w:vMerge w:val="restart"/>
            <w:shd w:val="clear" w:color="auto" w:fill="auto"/>
            <w:vAlign w:val="center"/>
            <w:hideMark/>
          </w:tcPr>
          <w:p w14:paraId="4EAC65D2" w14:textId="742DC828" w:rsidR="00E870A0" w:rsidRPr="00E44724" w:rsidRDefault="00454B3E" w:rsidP="00E44724">
            <w:pPr>
              <w:jc w:val="both"/>
              <w:rPr>
                <w:rFonts w:ascii="Calibri" w:hAnsi="Calibri" w:cs="Calibri"/>
                <w:b/>
                <w:bCs/>
                <w:smallCaps/>
                <w:sz w:val="20"/>
                <w:szCs w:val="20"/>
              </w:rPr>
            </w:pPr>
            <w:r>
              <w:rPr>
                <w:rFonts w:ascii="Calibri" w:hAnsi="Calibri" w:cs="Calibri"/>
                <w:b/>
                <w:bCs/>
                <w:smallCaps/>
                <w:sz w:val="20"/>
                <w:szCs w:val="20"/>
              </w:rPr>
              <w:t>2</w:t>
            </w:r>
          </w:p>
        </w:tc>
        <w:tc>
          <w:tcPr>
            <w:tcW w:w="1980" w:type="dxa"/>
            <w:vMerge w:val="restart"/>
            <w:shd w:val="clear" w:color="auto" w:fill="auto"/>
            <w:vAlign w:val="center"/>
          </w:tcPr>
          <w:p w14:paraId="46CAF9C3" w14:textId="0E4E1D6E" w:rsidR="00E870A0" w:rsidRPr="00E44724" w:rsidRDefault="00E870A0" w:rsidP="00E44724">
            <w:pPr>
              <w:jc w:val="both"/>
              <w:rPr>
                <w:rFonts w:ascii="Calibri" w:hAnsi="Calibri" w:cs="Calibri"/>
                <w:smallCaps/>
                <w:sz w:val="20"/>
                <w:szCs w:val="20"/>
              </w:rPr>
            </w:pPr>
          </w:p>
        </w:tc>
        <w:tc>
          <w:tcPr>
            <w:tcW w:w="550" w:type="dxa"/>
            <w:vMerge w:val="restart"/>
            <w:shd w:val="clear" w:color="auto" w:fill="auto"/>
            <w:vAlign w:val="center"/>
          </w:tcPr>
          <w:p w14:paraId="73DC8AD3" w14:textId="5AB59C22" w:rsidR="00E870A0" w:rsidRPr="00E44724" w:rsidRDefault="00E870A0" w:rsidP="00E44724">
            <w:pPr>
              <w:jc w:val="center"/>
              <w:rPr>
                <w:rFonts w:ascii="Calibri" w:hAnsi="Calibri" w:cs="Calibri"/>
                <w:smallCaps/>
                <w:sz w:val="20"/>
                <w:szCs w:val="20"/>
              </w:rPr>
            </w:pPr>
          </w:p>
        </w:tc>
        <w:tc>
          <w:tcPr>
            <w:tcW w:w="394" w:type="dxa"/>
            <w:shd w:val="clear" w:color="auto" w:fill="auto"/>
            <w:vAlign w:val="center"/>
            <w:hideMark/>
          </w:tcPr>
          <w:p w14:paraId="6EC6AA73" w14:textId="77777777" w:rsidR="00E870A0" w:rsidRPr="00E44724" w:rsidRDefault="00E870A0" w:rsidP="00E44724">
            <w:pPr>
              <w:jc w:val="center"/>
              <w:rPr>
                <w:rFonts w:ascii="Calibri" w:hAnsi="Calibri" w:cs="Calibri"/>
                <w:smallCaps/>
                <w:sz w:val="20"/>
                <w:szCs w:val="20"/>
              </w:rPr>
            </w:pPr>
            <w:r w:rsidRPr="00E44724">
              <w:rPr>
                <w:rFonts w:ascii="Calibri" w:hAnsi="Calibri" w:cs="Calibri"/>
                <w:smallCaps/>
                <w:sz w:val="20"/>
                <w:szCs w:val="20"/>
              </w:rPr>
              <w:t>2.1</w:t>
            </w:r>
          </w:p>
        </w:tc>
        <w:tc>
          <w:tcPr>
            <w:tcW w:w="4021" w:type="dxa"/>
            <w:shd w:val="clear" w:color="auto" w:fill="auto"/>
            <w:vAlign w:val="center"/>
          </w:tcPr>
          <w:p w14:paraId="251C4B1F" w14:textId="35914F62" w:rsidR="00E870A0" w:rsidRPr="00E44724" w:rsidRDefault="00E870A0" w:rsidP="00E44724">
            <w:pPr>
              <w:jc w:val="both"/>
              <w:rPr>
                <w:rFonts w:ascii="Calibri" w:hAnsi="Calibri" w:cs="Calibri"/>
                <w:smallCaps/>
                <w:sz w:val="20"/>
                <w:szCs w:val="20"/>
              </w:rPr>
            </w:pPr>
          </w:p>
        </w:tc>
        <w:tc>
          <w:tcPr>
            <w:tcW w:w="840" w:type="dxa"/>
            <w:shd w:val="clear" w:color="auto" w:fill="auto"/>
            <w:vAlign w:val="center"/>
            <w:hideMark/>
          </w:tcPr>
          <w:p w14:paraId="497ABD0D" w14:textId="77777777" w:rsidR="00E870A0" w:rsidRPr="00E44724" w:rsidRDefault="00E870A0" w:rsidP="00E44724">
            <w:pPr>
              <w:jc w:val="center"/>
              <w:rPr>
                <w:rFonts w:ascii="Calibri" w:hAnsi="Calibri" w:cs="Calibri"/>
                <w:smallCaps/>
                <w:sz w:val="20"/>
                <w:szCs w:val="20"/>
              </w:rPr>
            </w:pPr>
            <w:r w:rsidRPr="00E44724">
              <w:rPr>
                <w:rFonts w:ascii="Calibri" w:hAnsi="Calibri" w:cs="Calibri"/>
                <w:smallCaps/>
                <w:sz w:val="20"/>
                <w:szCs w:val="20"/>
              </w:rPr>
              <w:t> </w:t>
            </w:r>
          </w:p>
        </w:tc>
        <w:tc>
          <w:tcPr>
            <w:tcW w:w="809" w:type="dxa"/>
            <w:shd w:val="clear" w:color="auto" w:fill="auto"/>
            <w:vAlign w:val="center"/>
            <w:hideMark/>
          </w:tcPr>
          <w:p w14:paraId="04B37EEF" w14:textId="15DDD6E8" w:rsidR="00E870A0" w:rsidRPr="00E44724" w:rsidRDefault="00E870A0" w:rsidP="00E44724">
            <w:pPr>
              <w:jc w:val="center"/>
              <w:rPr>
                <w:rFonts w:ascii="Calibri" w:hAnsi="Calibri" w:cs="Calibri"/>
                <w:smallCaps/>
                <w:sz w:val="20"/>
                <w:szCs w:val="20"/>
              </w:rPr>
            </w:pPr>
          </w:p>
        </w:tc>
        <w:tc>
          <w:tcPr>
            <w:tcW w:w="685" w:type="dxa"/>
            <w:shd w:val="clear" w:color="auto" w:fill="auto"/>
            <w:vAlign w:val="center"/>
          </w:tcPr>
          <w:p w14:paraId="751936D1" w14:textId="1228E45E" w:rsidR="00E870A0" w:rsidRPr="00E44724" w:rsidRDefault="00E870A0" w:rsidP="00E44724">
            <w:pPr>
              <w:jc w:val="center"/>
              <w:rPr>
                <w:rFonts w:ascii="Calibri" w:hAnsi="Calibri" w:cs="Calibri"/>
                <w:bCs/>
                <w:smallCaps/>
                <w:sz w:val="20"/>
                <w:szCs w:val="20"/>
              </w:rPr>
            </w:pPr>
          </w:p>
        </w:tc>
      </w:tr>
      <w:tr w:rsidR="00E870A0" w:rsidRPr="00E44724" w14:paraId="18B97394" w14:textId="77777777" w:rsidTr="00454B3E">
        <w:trPr>
          <w:cantSplit/>
          <w:trHeight w:val="20"/>
        </w:trPr>
        <w:tc>
          <w:tcPr>
            <w:tcW w:w="313" w:type="dxa"/>
            <w:vMerge/>
            <w:shd w:val="clear" w:color="auto" w:fill="auto"/>
            <w:vAlign w:val="center"/>
          </w:tcPr>
          <w:p w14:paraId="3C37D3D8" w14:textId="77777777" w:rsidR="00E870A0" w:rsidRPr="00E44724" w:rsidRDefault="00E870A0" w:rsidP="00E44724">
            <w:pPr>
              <w:jc w:val="both"/>
              <w:rPr>
                <w:rFonts w:ascii="Calibri" w:hAnsi="Calibri" w:cs="Calibri"/>
                <w:b/>
                <w:bCs/>
                <w:smallCaps/>
                <w:sz w:val="20"/>
                <w:szCs w:val="20"/>
              </w:rPr>
            </w:pPr>
          </w:p>
        </w:tc>
        <w:tc>
          <w:tcPr>
            <w:tcW w:w="1980" w:type="dxa"/>
            <w:vMerge/>
            <w:shd w:val="clear" w:color="auto" w:fill="auto"/>
            <w:vAlign w:val="center"/>
          </w:tcPr>
          <w:p w14:paraId="44C6DBB6" w14:textId="77777777" w:rsidR="00E870A0" w:rsidRPr="00E870A0" w:rsidRDefault="00E870A0" w:rsidP="00E44724">
            <w:pPr>
              <w:jc w:val="both"/>
              <w:rPr>
                <w:rFonts w:ascii="Calibri" w:hAnsi="Calibri" w:cs="Calibri"/>
                <w:smallCaps/>
                <w:sz w:val="20"/>
                <w:szCs w:val="20"/>
              </w:rPr>
            </w:pPr>
          </w:p>
        </w:tc>
        <w:tc>
          <w:tcPr>
            <w:tcW w:w="550" w:type="dxa"/>
            <w:vMerge/>
            <w:shd w:val="clear" w:color="auto" w:fill="auto"/>
            <w:vAlign w:val="center"/>
          </w:tcPr>
          <w:p w14:paraId="1BE7B195" w14:textId="77777777" w:rsidR="00E870A0" w:rsidRDefault="00E870A0" w:rsidP="00E44724">
            <w:pPr>
              <w:jc w:val="center"/>
              <w:rPr>
                <w:rFonts w:ascii="Calibri" w:hAnsi="Calibri" w:cs="Calibri"/>
                <w:smallCaps/>
                <w:sz w:val="20"/>
                <w:szCs w:val="20"/>
              </w:rPr>
            </w:pPr>
          </w:p>
        </w:tc>
        <w:tc>
          <w:tcPr>
            <w:tcW w:w="394" w:type="dxa"/>
            <w:shd w:val="clear" w:color="auto" w:fill="auto"/>
            <w:vAlign w:val="center"/>
          </w:tcPr>
          <w:p w14:paraId="22945A27" w14:textId="73E0F2F4" w:rsidR="00E870A0" w:rsidRPr="00E44724" w:rsidRDefault="00915641" w:rsidP="00E44724">
            <w:pPr>
              <w:jc w:val="center"/>
              <w:rPr>
                <w:rFonts w:ascii="Calibri" w:hAnsi="Calibri" w:cs="Calibri"/>
                <w:smallCaps/>
                <w:sz w:val="20"/>
                <w:szCs w:val="20"/>
              </w:rPr>
            </w:pPr>
            <w:r>
              <w:rPr>
                <w:rFonts w:ascii="Calibri" w:hAnsi="Calibri" w:cs="Calibri"/>
                <w:smallCaps/>
                <w:sz w:val="20"/>
                <w:szCs w:val="20"/>
              </w:rPr>
              <w:t>2.</w:t>
            </w:r>
            <w:r w:rsidR="00454B3E">
              <w:rPr>
                <w:rFonts w:ascii="Calibri" w:hAnsi="Calibri" w:cs="Calibri"/>
                <w:smallCaps/>
                <w:sz w:val="20"/>
                <w:szCs w:val="20"/>
              </w:rPr>
              <w:t>2</w:t>
            </w:r>
          </w:p>
        </w:tc>
        <w:tc>
          <w:tcPr>
            <w:tcW w:w="4021" w:type="dxa"/>
            <w:shd w:val="clear" w:color="auto" w:fill="auto"/>
            <w:vAlign w:val="center"/>
          </w:tcPr>
          <w:p w14:paraId="30534669" w14:textId="7FA70BBA" w:rsidR="00E870A0" w:rsidRPr="00E870A0" w:rsidRDefault="00E870A0" w:rsidP="00E44724">
            <w:pPr>
              <w:jc w:val="both"/>
              <w:rPr>
                <w:rFonts w:ascii="Calibri" w:hAnsi="Calibri" w:cs="Calibri"/>
                <w:smallCaps/>
                <w:sz w:val="20"/>
                <w:szCs w:val="20"/>
              </w:rPr>
            </w:pPr>
          </w:p>
        </w:tc>
        <w:tc>
          <w:tcPr>
            <w:tcW w:w="840" w:type="dxa"/>
            <w:shd w:val="clear" w:color="auto" w:fill="auto"/>
            <w:vAlign w:val="center"/>
          </w:tcPr>
          <w:p w14:paraId="05C1057C" w14:textId="77777777" w:rsidR="00E870A0" w:rsidRPr="00E44724" w:rsidRDefault="00E870A0" w:rsidP="00E44724">
            <w:pPr>
              <w:jc w:val="center"/>
              <w:rPr>
                <w:rFonts w:ascii="Calibri" w:hAnsi="Calibri" w:cs="Calibri"/>
                <w:smallCaps/>
                <w:sz w:val="20"/>
                <w:szCs w:val="20"/>
              </w:rPr>
            </w:pPr>
          </w:p>
        </w:tc>
        <w:tc>
          <w:tcPr>
            <w:tcW w:w="809" w:type="dxa"/>
            <w:shd w:val="clear" w:color="auto" w:fill="auto"/>
            <w:vAlign w:val="center"/>
          </w:tcPr>
          <w:p w14:paraId="58FC29A2" w14:textId="77777777" w:rsidR="00E870A0" w:rsidRPr="00E44724" w:rsidRDefault="00E870A0" w:rsidP="00E44724">
            <w:pPr>
              <w:jc w:val="center"/>
              <w:rPr>
                <w:rFonts w:ascii="Calibri" w:hAnsi="Calibri" w:cs="Calibri"/>
                <w:smallCaps/>
                <w:sz w:val="20"/>
                <w:szCs w:val="20"/>
              </w:rPr>
            </w:pPr>
          </w:p>
        </w:tc>
        <w:tc>
          <w:tcPr>
            <w:tcW w:w="685" w:type="dxa"/>
            <w:shd w:val="clear" w:color="auto" w:fill="auto"/>
            <w:vAlign w:val="center"/>
          </w:tcPr>
          <w:p w14:paraId="5CD5FF8C" w14:textId="47215CD2" w:rsidR="00E870A0" w:rsidRPr="00E44724" w:rsidRDefault="00E870A0" w:rsidP="00E44724">
            <w:pPr>
              <w:jc w:val="center"/>
              <w:rPr>
                <w:rFonts w:ascii="Calibri" w:hAnsi="Calibri" w:cs="Calibri"/>
                <w:bCs/>
                <w:smallCaps/>
                <w:sz w:val="20"/>
                <w:szCs w:val="20"/>
              </w:rPr>
            </w:pPr>
          </w:p>
        </w:tc>
      </w:tr>
      <w:tr w:rsidR="00E44724" w:rsidRPr="00E44724" w14:paraId="77108576" w14:textId="77777777" w:rsidTr="00454B3E">
        <w:trPr>
          <w:cantSplit/>
          <w:trHeight w:val="20"/>
        </w:trPr>
        <w:tc>
          <w:tcPr>
            <w:tcW w:w="313" w:type="dxa"/>
            <w:shd w:val="clear" w:color="000000" w:fill="D9D9D9"/>
            <w:vAlign w:val="center"/>
            <w:hideMark/>
          </w:tcPr>
          <w:p w14:paraId="7F10A52F" w14:textId="77777777" w:rsidR="00E44724" w:rsidRPr="00E44724" w:rsidRDefault="00E44724" w:rsidP="00E44724">
            <w:pPr>
              <w:jc w:val="both"/>
              <w:rPr>
                <w:rFonts w:ascii="Calibri" w:hAnsi="Calibri" w:cs="Calibri"/>
                <w:smallCaps/>
                <w:sz w:val="20"/>
                <w:szCs w:val="20"/>
              </w:rPr>
            </w:pPr>
            <w:r w:rsidRPr="00E44724">
              <w:rPr>
                <w:rFonts w:ascii="Calibri" w:hAnsi="Calibri" w:cs="Calibri"/>
                <w:smallCaps/>
                <w:sz w:val="20"/>
                <w:szCs w:val="20"/>
              </w:rPr>
              <w:t> </w:t>
            </w:r>
          </w:p>
        </w:tc>
        <w:tc>
          <w:tcPr>
            <w:tcW w:w="1980" w:type="dxa"/>
            <w:shd w:val="clear" w:color="000000" w:fill="D9D9D9"/>
            <w:vAlign w:val="center"/>
            <w:hideMark/>
          </w:tcPr>
          <w:p w14:paraId="3C9DFE4D" w14:textId="77777777" w:rsidR="00E44724" w:rsidRPr="00E44724" w:rsidRDefault="00E44724" w:rsidP="00E44724">
            <w:pPr>
              <w:jc w:val="both"/>
              <w:rPr>
                <w:rFonts w:ascii="Calibri" w:hAnsi="Calibri" w:cs="Calibri"/>
                <w:b/>
                <w:bCs/>
                <w:smallCaps/>
                <w:sz w:val="20"/>
                <w:szCs w:val="20"/>
              </w:rPr>
            </w:pPr>
            <w:r w:rsidRPr="00E44724">
              <w:rPr>
                <w:rFonts w:ascii="Calibri" w:hAnsi="Calibri" w:cs="Calibri"/>
                <w:b/>
                <w:bCs/>
                <w:smallCaps/>
                <w:sz w:val="20"/>
                <w:szCs w:val="20"/>
              </w:rPr>
              <w:t> </w:t>
            </w:r>
          </w:p>
        </w:tc>
        <w:tc>
          <w:tcPr>
            <w:tcW w:w="550" w:type="dxa"/>
            <w:shd w:val="clear" w:color="000000" w:fill="D9D9D9"/>
            <w:vAlign w:val="center"/>
            <w:hideMark/>
          </w:tcPr>
          <w:p w14:paraId="14319E20" w14:textId="689FA213" w:rsidR="00E44724" w:rsidRPr="00E44724" w:rsidRDefault="00E44724" w:rsidP="00E44724">
            <w:pPr>
              <w:jc w:val="center"/>
              <w:rPr>
                <w:rFonts w:ascii="Calibri" w:hAnsi="Calibri" w:cs="Calibri"/>
                <w:b/>
                <w:bCs/>
                <w:smallCaps/>
                <w:sz w:val="20"/>
                <w:szCs w:val="20"/>
              </w:rPr>
            </w:pPr>
          </w:p>
        </w:tc>
        <w:tc>
          <w:tcPr>
            <w:tcW w:w="394" w:type="dxa"/>
            <w:shd w:val="clear" w:color="000000" w:fill="D9D9D9"/>
            <w:vAlign w:val="center"/>
            <w:hideMark/>
          </w:tcPr>
          <w:p w14:paraId="4E8BF669" w14:textId="77777777" w:rsidR="00E44724" w:rsidRPr="00E44724" w:rsidRDefault="00E44724" w:rsidP="00E44724">
            <w:pPr>
              <w:jc w:val="center"/>
              <w:rPr>
                <w:rFonts w:ascii="Calibri" w:hAnsi="Calibri" w:cs="Calibri"/>
                <w:b/>
                <w:bCs/>
                <w:smallCaps/>
                <w:sz w:val="20"/>
                <w:szCs w:val="20"/>
              </w:rPr>
            </w:pPr>
          </w:p>
        </w:tc>
        <w:tc>
          <w:tcPr>
            <w:tcW w:w="4021" w:type="dxa"/>
            <w:shd w:val="clear" w:color="000000" w:fill="D9D9D9"/>
            <w:vAlign w:val="center"/>
            <w:hideMark/>
          </w:tcPr>
          <w:p w14:paraId="6A78EA3E" w14:textId="77777777" w:rsidR="00E44724" w:rsidRPr="00E44724" w:rsidRDefault="00E44724" w:rsidP="00E44724">
            <w:pPr>
              <w:jc w:val="center"/>
              <w:rPr>
                <w:rFonts w:ascii="Calibri" w:hAnsi="Calibri" w:cs="Calibri"/>
                <w:b/>
                <w:bCs/>
                <w:smallCaps/>
                <w:sz w:val="20"/>
                <w:szCs w:val="20"/>
              </w:rPr>
            </w:pPr>
            <w:r w:rsidRPr="00E44724">
              <w:rPr>
                <w:rFonts w:ascii="Calibri" w:hAnsi="Calibri" w:cs="Calibri"/>
                <w:b/>
                <w:bCs/>
                <w:smallCaps/>
                <w:sz w:val="20"/>
                <w:szCs w:val="20"/>
              </w:rPr>
              <w:t> </w:t>
            </w:r>
          </w:p>
        </w:tc>
        <w:tc>
          <w:tcPr>
            <w:tcW w:w="840" w:type="dxa"/>
            <w:shd w:val="clear" w:color="000000" w:fill="D9D9D9"/>
            <w:vAlign w:val="center"/>
            <w:hideMark/>
          </w:tcPr>
          <w:p w14:paraId="3BBF2D08" w14:textId="1CEABDC4" w:rsidR="00E44724" w:rsidRPr="00E44724" w:rsidRDefault="00E44724" w:rsidP="00915641">
            <w:pPr>
              <w:jc w:val="center"/>
              <w:rPr>
                <w:rFonts w:ascii="Calibri" w:hAnsi="Calibri" w:cs="Calibri"/>
                <w:b/>
                <w:bCs/>
                <w:smallCaps/>
                <w:sz w:val="20"/>
                <w:szCs w:val="20"/>
              </w:rPr>
            </w:pPr>
            <w:r w:rsidRPr="00E44724">
              <w:rPr>
                <w:rFonts w:ascii="Calibri" w:hAnsi="Calibri" w:cs="Calibri"/>
                <w:b/>
                <w:bCs/>
                <w:smallCaps/>
                <w:sz w:val="20"/>
                <w:szCs w:val="20"/>
              </w:rPr>
              <w:t> </w:t>
            </w:r>
          </w:p>
        </w:tc>
        <w:tc>
          <w:tcPr>
            <w:tcW w:w="809" w:type="dxa"/>
            <w:shd w:val="clear" w:color="000000" w:fill="D9D9D9"/>
            <w:vAlign w:val="center"/>
            <w:hideMark/>
          </w:tcPr>
          <w:p w14:paraId="302F63F3" w14:textId="747EC724" w:rsidR="00E44724" w:rsidRPr="00E44724" w:rsidRDefault="00E44724" w:rsidP="00915641">
            <w:pPr>
              <w:jc w:val="center"/>
              <w:rPr>
                <w:rFonts w:ascii="Calibri" w:hAnsi="Calibri" w:cs="Calibri"/>
                <w:b/>
                <w:bCs/>
                <w:smallCaps/>
                <w:sz w:val="20"/>
                <w:szCs w:val="20"/>
              </w:rPr>
            </w:pPr>
            <w:r w:rsidRPr="00E44724">
              <w:rPr>
                <w:rFonts w:ascii="Calibri" w:hAnsi="Calibri" w:cs="Calibri"/>
                <w:b/>
                <w:bCs/>
                <w:smallCaps/>
                <w:sz w:val="20"/>
                <w:szCs w:val="20"/>
              </w:rPr>
              <w:t> </w:t>
            </w:r>
          </w:p>
        </w:tc>
        <w:tc>
          <w:tcPr>
            <w:tcW w:w="685" w:type="dxa"/>
            <w:shd w:val="clear" w:color="000000" w:fill="D9D9D9"/>
            <w:vAlign w:val="center"/>
            <w:hideMark/>
          </w:tcPr>
          <w:p w14:paraId="251A252A" w14:textId="49F236E4" w:rsidR="00E44724" w:rsidRPr="00E44724" w:rsidRDefault="00E44724" w:rsidP="00E44724">
            <w:pPr>
              <w:jc w:val="center"/>
              <w:rPr>
                <w:rFonts w:ascii="Calibri" w:hAnsi="Calibri" w:cs="Calibri"/>
                <w:b/>
                <w:bCs/>
                <w:smallCaps/>
                <w:sz w:val="20"/>
                <w:szCs w:val="20"/>
              </w:rPr>
            </w:pPr>
          </w:p>
        </w:tc>
      </w:tr>
    </w:tbl>
    <w:p w14:paraId="4645937B" w14:textId="1C3E675C" w:rsidR="00454B3E" w:rsidRPr="009662FE" w:rsidRDefault="00454B3E" w:rsidP="00E44724">
      <w:pPr>
        <w:spacing w:line="276" w:lineRule="auto"/>
        <w:jc w:val="both"/>
        <w:rPr>
          <w:rFonts w:ascii="Calibri" w:hAnsi="Calibri" w:cs="Calibri"/>
          <w:sz w:val="20"/>
          <w:szCs w:val="20"/>
          <w:lang w:eastAsia="en-US"/>
        </w:rPr>
      </w:pPr>
    </w:p>
    <w:p w14:paraId="694207C6" w14:textId="77777777" w:rsidR="00E44724" w:rsidRPr="00E44724" w:rsidRDefault="00E44724" w:rsidP="00CF78F7">
      <w:pPr>
        <w:pStyle w:val="Heading2"/>
      </w:pPr>
      <w:bookmarkStart w:id="1850" w:name="_Toc147765406"/>
      <w:r w:rsidRPr="00E44724">
        <w:t>Metodo di attribuzione del coefficiente per il calcolo del punteggio dell’offerta tecnica</w:t>
      </w:r>
      <w:bookmarkEnd w:id="1850"/>
    </w:p>
    <w:p w14:paraId="0F816029" w14:textId="53BED12B" w:rsidR="003F6E7F" w:rsidRPr="007B260C" w:rsidRDefault="003F6E7F" w:rsidP="00E44724">
      <w:pPr>
        <w:pStyle w:val="Heading3"/>
      </w:pPr>
      <w:r>
        <w:t xml:space="preserve"> </w:t>
      </w:r>
      <w:bookmarkStart w:id="1851" w:name="_Toc147765407"/>
      <w:r>
        <w:t>Criteri di natura qualitativa</w:t>
      </w:r>
      <w:r w:rsidR="00E44724" w:rsidRPr="00CF78F7">
        <w:t>:</w:t>
      </w:r>
      <w:bookmarkEnd w:id="1851"/>
    </w:p>
    <w:p w14:paraId="69682430" w14:textId="5A6B45A5" w:rsid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A ciascuno degli elementi qualitativi cui è assegnato un punteggio discrezionale nella colonna “D” della tabella, è attribuito un coefficiente unico – </w:t>
      </w:r>
      <w:r w:rsidRPr="003A34DA">
        <w:rPr>
          <w:rFonts w:ascii="Calibri" w:hAnsi="Calibri"/>
          <w:sz w:val="20"/>
          <w:szCs w:val="20"/>
          <w:lang w:eastAsia="en-US"/>
        </w:rPr>
        <w:t>cfr. linee guida dell’ANAC n. 2/2016, par. V</w:t>
      </w:r>
      <w:r w:rsidRPr="00E44724">
        <w:rPr>
          <w:rFonts w:ascii="Calibri" w:hAnsi="Calibri"/>
          <w:sz w:val="20"/>
          <w:szCs w:val="20"/>
          <w:lang w:eastAsia="en-US"/>
        </w:rPr>
        <w:t xml:space="preserve"> – mediante:</w:t>
      </w:r>
    </w:p>
    <w:p w14:paraId="5B4140EB" w14:textId="77777777" w:rsidR="00E44724" w:rsidRDefault="00E44724" w:rsidP="00115F7E">
      <w:pPr>
        <w:numPr>
          <w:ilvl w:val="3"/>
          <w:numId w:val="23"/>
        </w:numPr>
        <w:ind w:left="567" w:hanging="283"/>
        <w:jc w:val="both"/>
        <w:rPr>
          <w:rFonts w:ascii="Calibri" w:eastAsia="Calibri" w:hAnsi="Calibri"/>
          <w:sz w:val="20"/>
          <w:szCs w:val="20"/>
        </w:rPr>
      </w:pPr>
      <w:r w:rsidRPr="00E44724">
        <w:rPr>
          <w:rFonts w:ascii="Calibri" w:eastAsia="Calibri" w:hAnsi="Calibri"/>
          <w:sz w:val="20"/>
          <w:szCs w:val="20"/>
        </w:rPr>
        <w:t>Attribuzione discrezionale di un coefficiente variabile da zero ad uno da parte di ciascun commissario, utilizzando i seguenti livelli di valutazione:</w:t>
      </w:r>
    </w:p>
    <w:p w14:paraId="0EE02AFB" w14:textId="77777777" w:rsidR="0032178B" w:rsidRPr="00E44724" w:rsidRDefault="0032178B" w:rsidP="0032178B">
      <w:pPr>
        <w:ind w:left="567"/>
        <w:jc w:val="both"/>
        <w:rPr>
          <w:rFonts w:ascii="Calibri" w:eastAsia="Calibri" w:hAnsi="Calibri"/>
          <w:sz w:val="20"/>
          <w:szCs w:val="20"/>
        </w:rPr>
      </w:pPr>
    </w:p>
    <w:tbl>
      <w:tblPr>
        <w:tblStyle w:val="Grigliatabella11"/>
        <w:tblW w:w="0" w:type="auto"/>
        <w:tblInd w:w="1696" w:type="dxa"/>
        <w:tblLook w:val="04A0" w:firstRow="1" w:lastRow="0" w:firstColumn="1" w:lastColumn="0" w:noHBand="0" w:noVBand="1"/>
      </w:tblPr>
      <w:tblGrid>
        <w:gridCol w:w="2835"/>
        <w:gridCol w:w="2268"/>
      </w:tblGrid>
      <w:tr w:rsidR="00E44724" w:rsidRPr="00E44724" w14:paraId="633FFB2D" w14:textId="77777777" w:rsidTr="007B260C">
        <w:tc>
          <w:tcPr>
            <w:tcW w:w="2835" w:type="dxa"/>
          </w:tcPr>
          <w:p w14:paraId="71645E65" w14:textId="77777777" w:rsidR="00E44724" w:rsidRPr="00E44724" w:rsidRDefault="00E44724" w:rsidP="00294A83">
            <w:pPr>
              <w:ind w:left="567"/>
              <w:jc w:val="center"/>
              <w:rPr>
                <w:b/>
                <w:i/>
                <w:sz w:val="20"/>
                <w:szCs w:val="20"/>
              </w:rPr>
            </w:pPr>
            <w:r w:rsidRPr="00E44724">
              <w:rPr>
                <w:b/>
                <w:i/>
                <w:sz w:val="20"/>
                <w:szCs w:val="20"/>
              </w:rPr>
              <w:t>Giudizio</w:t>
            </w:r>
          </w:p>
        </w:tc>
        <w:tc>
          <w:tcPr>
            <w:tcW w:w="2268" w:type="dxa"/>
          </w:tcPr>
          <w:p w14:paraId="32863F87" w14:textId="77777777" w:rsidR="00E44724" w:rsidRPr="00E44724" w:rsidRDefault="00E44724" w:rsidP="00294A83">
            <w:pPr>
              <w:ind w:left="567"/>
              <w:jc w:val="center"/>
              <w:rPr>
                <w:b/>
                <w:i/>
                <w:sz w:val="20"/>
                <w:szCs w:val="20"/>
              </w:rPr>
            </w:pPr>
            <w:r w:rsidRPr="00E44724">
              <w:rPr>
                <w:b/>
                <w:i/>
                <w:sz w:val="20"/>
                <w:szCs w:val="20"/>
              </w:rPr>
              <w:t>Coefficiente</w:t>
            </w:r>
          </w:p>
        </w:tc>
      </w:tr>
      <w:tr w:rsidR="00E44724" w:rsidRPr="00E44724" w14:paraId="38796BF0" w14:textId="77777777" w:rsidTr="007B260C">
        <w:tc>
          <w:tcPr>
            <w:tcW w:w="2835" w:type="dxa"/>
          </w:tcPr>
          <w:p w14:paraId="2893E516" w14:textId="77777777" w:rsidR="00E44724" w:rsidRPr="00E44724" w:rsidRDefault="00E44724" w:rsidP="00294A83">
            <w:pPr>
              <w:ind w:left="567"/>
              <w:rPr>
                <w:sz w:val="20"/>
                <w:szCs w:val="20"/>
              </w:rPr>
            </w:pPr>
            <w:r w:rsidRPr="00E44724">
              <w:rPr>
                <w:sz w:val="20"/>
                <w:szCs w:val="20"/>
              </w:rPr>
              <w:t>Ottimo</w:t>
            </w:r>
          </w:p>
        </w:tc>
        <w:tc>
          <w:tcPr>
            <w:tcW w:w="2268" w:type="dxa"/>
          </w:tcPr>
          <w:p w14:paraId="4CC83A82" w14:textId="77777777" w:rsidR="00E44724" w:rsidRPr="00E44724" w:rsidRDefault="00E44724" w:rsidP="00294A83">
            <w:pPr>
              <w:ind w:left="567"/>
              <w:jc w:val="right"/>
              <w:rPr>
                <w:sz w:val="20"/>
                <w:szCs w:val="20"/>
              </w:rPr>
            </w:pPr>
            <w:r w:rsidRPr="00E44724">
              <w:rPr>
                <w:sz w:val="20"/>
                <w:szCs w:val="20"/>
              </w:rPr>
              <w:t>1,0</w:t>
            </w:r>
          </w:p>
        </w:tc>
      </w:tr>
      <w:tr w:rsidR="00E44724" w:rsidRPr="00E44724" w14:paraId="5E74E41C" w14:textId="77777777" w:rsidTr="007B260C">
        <w:tc>
          <w:tcPr>
            <w:tcW w:w="2835" w:type="dxa"/>
          </w:tcPr>
          <w:p w14:paraId="252EA072" w14:textId="77777777" w:rsidR="00E44724" w:rsidRPr="00E44724" w:rsidRDefault="00E44724" w:rsidP="00294A83">
            <w:pPr>
              <w:ind w:left="567"/>
              <w:rPr>
                <w:sz w:val="20"/>
                <w:szCs w:val="20"/>
              </w:rPr>
            </w:pPr>
            <w:r w:rsidRPr="00E44724">
              <w:rPr>
                <w:sz w:val="20"/>
                <w:szCs w:val="20"/>
              </w:rPr>
              <w:t>Buono</w:t>
            </w:r>
          </w:p>
        </w:tc>
        <w:tc>
          <w:tcPr>
            <w:tcW w:w="2268" w:type="dxa"/>
          </w:tcPr>
          <w:p w14:paraId="08CDE91E" w14:textId="77777777" w:rsidR="00E44724" w:rsidRPr="00E44724" w:rsidRDefault="00E44724" w:rsidP="00294A83">
            <w:pPr>
              <w:ind w:left="567"/>
              <w:jc w:val="right"/>
              <w:rPr>
                <w:sz w:val="20"/>
                <w:szCs w:val="20"/>
              </w:rPr>
            </w:pPr>
            <w:r w:rsidRPr="00E44724">
              <w:rPr>
                <w:sz w:val="20"/>
                <w:szCs w:val="20"/>
              </w:rPr>
              <w:t>0,8</w:t>
            </w:r>
          </w:p>
        </w:tc>
      </w:tr>
      <w:tr w:rsidR="00E44724" w:rsidRPr="00E44724" w14:paraId="2B85B2F2" w14:textId="77777777" w:rsidTr="007B260C">
        <w:tc>
          <w:tcPr>
            <w:tcW w:w="2835" w:type="dxa"/>
          </w:tcPr>
          <w:p w14:paraId="455FF990" w14:textId="77777777" w:rsidR="00E44724" w:rsidRPr="00E44724" w:rsidRDefault="00E44724" w:rsidP="00294A83">
            <w:pPr>
              <w:ind w:left="567"/>
              <w:rPr>
                <w:sz w:val="20"/>
                <w:szCs w:val="20"/>
              </w:rPr>
            </w:pPr>
            <w:r w:rsidRPr="00E44724">
              <w:rPr>
                <w:sz w:val="20"/>
                <w:szCs w:val="20"/>
              </w:rPr>
              <w:t>Sufficiente</w:t>
            </w:r>
          </w:p>
        </w:tc>
        <w:tc>
          <w:tcPr>
            <w:tcW w:w="2268" w:type="dxa"/>
          </w:tcPr>
          <w:p w14:paraId="0DF5D8AA" w14:textId="77777777" w:rsidR="00E44724" w:rsidRPr="00E44724" w:rsidRDefault="00E44724" w:rsidP="00294A83">
            <w:pPr>
              <w:ind w:left="567"/>
              <w:jc w:val="right"/>
              <w:rPr>
                <w:sz w:val="20"/>
                <w:szCs w:val="20"/>
              </w:rPr>
            </w:pPr>
            <w:r w:rsidRPr="00E44724">
              <w:rPr>
                <w:sz w:val="20"/>
                <w:szCs w:val="20"/>
              </w:rPr>
              <w:t>0,6</w:t>
            </w:r>
          </w:p>
        </w:tc>
      </w:tr>
      <w:tr w:rsidR="00E44724" w:rsidRPr="00E44724" w14:paraId="74E1AAE0" w14:textId="77777777" w:rsidTr="007B260C">
        <w:tc>
          <w:tcPr>
            <w:tcW w:w="2835" w:type="dxa"/>
          </w:tcPr>
          <w:p w14:paraId="432EC8CD" w14:textId="77777777" w:rsidR="00E44724" w:rsidRPr="00E44724" w:rsidRDefault="00E44724" w:rsidP="00294A83">
            <w:pPr>
              <w:ind w:left="567"/>
              <w:rPr>
                <w:sz w:val="20"/>
                <w:szCs w:val="20"/>
              </w:rPr>
            </w:pPr>
            <w:r w:rsidRPr="00E44724">
              <w:rPr>
                <w:sz w:val="20"/>
                <w:szCs w:val="20"/>
              </w:rPr>
              <w:t>Parzialmente adeguato</w:t>
            </w:r>
          </w:p>
        </w:tc>
        <w:tc>
          <w:tcPr>
            <w:tcW w:w="2268" w:type="dxa"/>
          </w:tcPr>
          <w:p w14:paraId="74DA46F9" w14:textId="77777777" w:rsidR="00E44724" w:rsidRPr="00E44724" w:rsidRDefault="00E44724" w:rsidP="00294A83">
            <w:pPr>
              <w:ind w:left="567"/>
              <w:jc w:val="right"/>
              <w:rPr>
                <w:sz w:val="20"/>
                <w:szCs w:val="20"/>
              </w:rPr>
            </w:pPr>
            <w:r w:rsidRPr="00E44724">
              <w:rPr>
                <w:sz w:val="20"/>
                <w:szCs w:val="20"/>
              </w:rPr>
              <w:t>0,3</w:t>
            </w:r>
          </w:p>
        </w:tc>
      </w:tr>
      <w:tr w:rsidR="00E44724" w:rsidRPr="00E44724" w14:paraId="146B9123" w14:textId="77777777" w:rsidTr="007B260C">
        <w:tc>
          <w:tcPr>
            <w:tcW w:w="2835" w:type="dxa"/>
          </w:tcPr>
          <w:p w14:paraId="10654D49" w14:textId="77777777" w:rsidR="00E44724" w:rsidRPr="00E44724" w:rsidRDefault="00E44724" w:rsidP="00294A83">
            <w:pPr>
              <w:ind w:left="567"/>
              <w:rPr>
                <w:sz w:val="20"/>
                <w:szCs w:val="20"/>
              </w:rPr>
            </w:pPr>
            <w:r w:rsidRPr="00E44724">
              <w:rPr>
                <w:sz w:val="20"/>
                <w:szCs w:val="20"/>
              </w:rPr>
              <w:t>Inadeguato</w:t>
            </w:r>
          </w:p>
        </w:tc>
        <w:tc>
          <w:tcPr>
            <w:tcW w:w="2268" w:type="dxa"/>
          </w:tcPr>
          <w:p w14:paraId="1952B161" w14:textId="77777777" w:rsidR="00E44724" w:rsidRPr="00E44724" w:rsidRDefault="00E44724" w:rsidP="00294A83">
            <w:pPr>
              <w:ind w:left="567"/>
              <w:jc w:val="right"/>
              <w:rPr>
                <w:sz w:val="20"/>
                <w:szCs w:val="20"/>
              </w:rPr>
            </w:pPr>
            <w:r w:rsidRPr="00E44724">
              <w:rPr>
                <w:sz w:val="20"/>
                <w:szCs w:val="20"/>
              </w:rPr>
              <w:t>0,0</w:t>
            </w:r>
          </w:p>
        </w:tc>
      </w:tr>
    </w:tbl>
    <w:p w14:paraId="24E66A0A" w14:textId="77777777" w:rsidR="00294A83" w:rsidRDefault="00294A83" w:rsidP="00294A83">
      <w:pPr>
        <w:spacing w:line="276" w:lineRule="auto"/>
        <w:ind w:left="567"/>
        <w:jc w:val="both"/>
        <w:rPr>
          <w:rFonts w:ascii="Calibri" w:eastAsia="Calibri" w:hAnsi="Calibri"/>
          <w:sz w:val="20"/>
          <w:szCs w:val="20"/>
        </w:rPr>
      </w:pPr>
    </w:p>
    <w:p w14:paraId="3AB3BBBC" w14:textId="380E9A84" w:rsidR="00E44724" w:rsidRDefault="00E44724" w:rsidP="00115F7E">
      <w:pPr>
        <w:numPr>
          <w:ilvl w:val="3"/>
          <w:numId w:val="23"/>
        </w:numPr>
        <w:ind w:left="567" w:hanging="283"/>
        <w:jc w:val="both"/>
        <w:rPr>
          <w:rFonts w:ascii="Calibri" w:eastAsia="Calibri" w:hAnsi="Calibri"/>
          <w:sz w:val="20"/>
          <w:szCs w:val="20"/>
        </w:rPr>
      </w:pPr>
      <w:r w:rsidRPr="00E44724">
        <w:rPr>
          <w:rFonts w:ascii="Calibri" w:eastAsia="Calibri" w:hAnsi="Calibri"/>
          <w:sz w:val="20"/>
          <w:szCs w:val="20"/>
        </w:rPr>
        <w:t>Calcolo del coefficiente unico quale media aritmetica dei coefficienti attribuiti dai singoli commissari all’offerta in relazione al sub-criterio in esame.</w:t>
      </w:r>
    </w:p>
    <w:p w14:paraId="71D8F1AB" w14:textId="5447F5A3" w:rsidR="0039055C" w:rsidRDefault="0039055C" w:rsidP="00115F7E">
      <w:pPr>
        <w:numPr>
          <w:ilvl w:val="3"/>
          <w:numId w:val="23"/>
        </w:numPr>
        <w:ind w:left="567" w:hanging="283"/>
        <w:jc w:val="both"/>
        <w:rPr>
          <w:rFonts w:ascii="Calibri" w:eastAsia="Calibri" w:hAnsi="Calibri"/>
          <w:sz w:val="20"/>
          <w:szCs w:val="20"/>
        </w:rPr>
      </w:pPr>
      <w:r>
        <w:rPr>
          <w:rFonts w:ascii="Calibri" w:eastAsia="Calibri" w:hAnsi="Calibri"/>
          <w:sz w:val="20"/>
          <w:szCs w:val="20"/>
        </w:rPr>
        <w:t xml:space="preserve">Per ciascun elemento di valutazione si procede </w:t>
      </w:r>
      <w:r w:rsidRPr="003F6E7F">
        <w:rPr>
          <w:rFonts w:ascii="Calibri" w:hAnsi="Calibri"/>
          <w:iCs/>
          <w:sz w:val="20"/>
          <w:szCs w:val="20"/>
          <w:lang w:eastAsia="en-US"/>
        </w:rPr>
        <w:t>a trasformare la media dei coefficienti attribuiti ad ogni offerta da parte di tutti i commissari in coefficienti definitivi, riportando ad uno la media più alta e proporzionando a tale media massima le medie provvisorie prima calcolate.</w:t>
      </w:r>
    </w:p>
    <w:p w14:paraId="03CAB33C" w14:textId="77777777" w:rsidR="00294A83" w:rsidRPr="00294A83" w:rsidRDefault="00294A83" w:rsidP="00294A83">
      <w:pPr>
        <w:pStyle w:val="ListParagraph"/>
        <w:ind w:left="0"/>
        <w:jc w:val="both"/>
        <w:rPr>
          <w:rFonts w:ascii="Calibri" w:hAnsi="Calibri"/>
          <w:iCs/>
          <w:sz w:val="20"/>
          <w:szCs w:val="20"/>
          <w:lang w:eastAsia="en-US"/>
        </w:rPr>
      </w:pPr>
    </w:p>
    <w:p w14:paraId="1C35E840" w14:textId="77777777" w:rsidR="00E44724" w:rsidRPr="00E44724" w:rsidRDefault="00E44724" w:rsidP="00CF78F7">
      <w:pPr>
        <w:pStyle w:val="Heading3"/>
      </w:pPr>
      <w:bookmarkStart w:id="1852" w:name="_Toc147765408"/>
      <w:r w:rsidRPr="00E44724">
        <w:t>Criteri soggetti a valutazione quantitativa:</w:t>
      </w:r>
      <w:bookmarkEnd w:id="1852"/>
    </w:p>
    <w:p w14:paraId="5B1BA7A1" w14:textId="12575878"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A ciascuno degli elementi quantitativi cui è assegnato un punteggio nella colonna “Q” della tabella, è attribuito un coefficiente, variabile tra zero e uno, sulla base della formula direttamente indicata in tabella.</w:t>
      </w:r>
    </w:p>
    <w:p w14:paraId="4EFAB729" w14:textId="77777777" w:rsidR="00E44724" w:rsidRPr="00E44724" w:rsidRDefault="00E44724" w:rsidP="00E44724">
      <w:pPr>
        <w:jc w:val="both"/>
        <w:rPr>
          <w:rFonts w:ascii="Calibri" w:hAnsi="Calibri"/>
          <w:sz w:val="20"/>
          <w:szCs w:val="20"/>
          <w:lang w:eastAsia="en-US"/>
        </w:rPr>
      </w:pPr>
    </w:p>
    <w:p w14:paraId="03517A69" w14:textId="77777777" w:rsidR="00E44724" w:rsidRPr="00E44724" w:rsidRDefault="00E44724" w:rsidP="00CF78F7">
      <w:pPr>
        <w:pStyle w:val="Heading3"/>
      </w:pPr>
      <w:bookmarkStart w:id="1853" w:name="_Toc147765409"/>
      <w:r w:rsidRPr="00E44724">
        <w:t>Criteri soggetti a valutazione tabellare:</w:t>
      </w:r>
      <w:bookmarkEnd w:id="1853"/>
    </w:p>
    <w:p w14:paraId="67D1D1CD"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Quanto agli elementi cui è assegnato un punteggio tabellare identificato dalla colonna “T” della tabella, il relativo punteggio è assegnato, automaticamente e in valore assoluto, sulla base della presenza o assenza nell’offerta, dell’elemento richiesto. </w:t>
      </w:r>
    </w:p>
    <w:p w14:paraId="776AA680" w14:textId="77777777" w:rsidR="00E44724" w:rsidRPr="00E44724" w:rsidRDefault="00E44724" w:rsidP="00E44724">
      <w:pPr>
        <w:jc w:val="both"/>
        <w:rPr>
          <w:rFonts w:ascii="Calibri" w:hAnsi="Calibri"/>
          <w:sz w:val="20"/>
          <w:szCs w:val="20"/>
          <w:lang w:eastAsia="en-US"/>
        </w:rPr>
      </w:pPr>
    </w:p>
    <w:p w14:paraId="089B9B40" w14:textId="528CFBBD" w:rsidR="00E44724" w:rsidRPr="00482EB7" w:rsidRDefault="00E44724" w:rsidP="00327A6B">
      <w:pPr>
        <w:pStyle w:val="Heading2"/>
        <w:ind w:hanging="716"/>
      </w:pPr>
      <w:bookmarkStart w:id="1854" w:name="_Ref498421792"/>
      <w:bookmarkStart w:id="1855" w:name="_Toc147765410"/>
      <w:r w:rsidRPr="00E44724">
        <w:t>Metodo di attribuzione del coefficiente per il calcolo del punteggio dell’offerta economica</w:t>
      </w:r>
      <w:bookmarkEnd w:id="1854"/>
      <w:bookmarkEnd w:id="1855"/>
      <w:r w:rsidRPr="00E44724">
        <w:t xml:space="preserve"> </w:t>
      </w:r>
    </w:p>
    <w:p w14:paraId="4D4AD367" w14:textId="77777777" w:rsidR="007B260C" w:rsidRPr="007B260C" w:rsidRDefault="007B260C" w:rsidP="007B260C">
      <w:pPr>
        <w:jc w:val="both"/>
        <w:rPr>
          <w:rFonts w:asciiTheme="minorHAnsi" w:hAnsiTheme="minorHAnsi" w:cstheme="minorHAnsi"/>
          <w:sz w:val="20"/>
          <w:szCs w:val="20"/>
        </w:rPr>
      </w:pPr>
      <w:bookmarkStart w:id="1856" w:name="_Ref497226795"/>
      <w:r w:rsidRPr="007B260C">
        <w:rPr>
          <w:rFonts w:asciiTheme="minorHAnsi" w:hAnsiTheme="minorHAnsi" w:cstheme="minorHAnsi"/>
          <w:sz w:val="20"/>
          <w:szCs w:val="20"/>
        </w:rPr>
        <w:t xml:space="preserve">Quanto all’offerta economica, è attribuito all’elemento economico un coefficiente, variabile da zero ad uno, calcolato tramite la formula </w:t>
      </w:r>
      <w:r w:rsidRPr="007B260C">
        <w:rPr>
          <w:rFonts w:asciiTheme="minorHAnsi" w:hAnsiTheme="minorHAnsi" w:cstheme="minorHAnsi"/>
          <w:b/>
          <w:sz w:val="20"/>
          <w:szCs w:val="20"/>
        </w:rPr>
        <w:t xml:space="preserve">non lineare a “S” (a punteggio assoluto) </w:t>
      </w:r>
      <w:r w:rsidRPr="007B260C">
        <w:rPr>
          <w:rFonts w:asciiTheme="minorHAnsi" w:hAnsiTheme="minorHAnsi" w:cstheme="minorHAnsi"/>
          <w:sz w:val="20"/>
          <w:szCs w:val="20"/>
        </w:rPr>
        <w:t>al ribasso, in funzione del prezzo:</w:t>
      </w:r>
    </w:p>
    <w:p w14:paraId="4A9CEC5C" w14:textId="77777777" w:rsidR="007B260C" w:rsidRPr="007B260C" w:rsidRDefault="007B260C" w:rsidP="007B260C">
      <w:pPr>
        <w:jc w:val="both"/>
        <w:rPr>
          <w:rFonts w:asciiTheme="minorHAnsi" w:hAnsiTheme="minorHAnsi" w:cstheme="minorHAnsi"/>
          <w:sz w:val="20"/>
          <w:szCs w:val="20"/>
        </w:rPr>
      </w:pPr>
    </w:p>
    <w:p w14:paraId="01246C61" w14:textId="77777777" w:rsidR="007B260C" w:rsidRPr="00A5281B" w:rsidRDefault="00115F7E" w:rsidP="007B260C">
      <w:pPr>
        <w:jc w:val="both"/>
        <w:rPr>
          <w:rFonts w:asciiTheme="minorHAnsi" w:hAnsiTheme="minorHAnsi" w:cstheme="minorHAnsi"/>
          <w:sz w:val="22"/>
          <w:szCs w:val="22"/>
        </w:rPr>
      </w:pPr>
      <m:oMathPara>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rPr>
            <m:t xml:space="preserve">= </m:t>
          </m:r>
          <m:d>
            <m:dPr>
              <m:begChr m:val="{"/>
              <m:endChr m:val="}"/>
              <m:ctrlPr>
                <w:rPr>
                  <w:rFonts w:ascii="Cambria Math" w:hAnsi="Cambria Math" w:cstheme="minorHAnsi"/>
                  <w:i/>
                  <w:sz w:val="22"/>
                  <w:szCs w:val="22"/>
                </w:rPr>
              </m:ctrlPr>
            </m:dPr>
            <m:e>
              <m:r>
                <w:rPr>
                  <w:rFonts w:ascii="Cambria Math" w:hAnsi="Cambria Math" w:cstheme="minorHAnsi"/>
                  <w:sz w:val="22"/>
                  <w:szCs w:val="22"/>
                </w:rPr>
                <m:t xml:space="preserve">1- </m:t>
              </m:r>
              <m:d>
                <m:dPr>
                  <m:begChr m:val="["/>
                  <m:endChr m:val="]"/>
                  <m:ctrlPr>
                    <w:rPr>
                      <w:rFonts w:ascii="Cambria Math" w:hAnsi="Cambria Math" w:cstheme="minorHAnsi"/>
                      <w:i/>
                      <w:sz w:val="22"/>
                      <w:szCs w:val="22"/>
                    </w:rPr>
                  </m:ctrlPr>
                </m:dPr>
                <m:e>
                  <m:f>
                    <m:fPr>
                      <m:ctrlPr>
                        <w:rPr>
                          <w:rFonts w:ascii="Cambria Math" w:hAnsi="Cambria Math" w:cstheme="minorHAnsi"/>
                          <w:i/>
                          <w:sz w:val="22"/>
                          <w:szCs w:val="22"/>
                        </w:rPr>
                      </m:ctrlPr>
                    </m:fPr>
                    <m:num>
                      <m:r>
                        <w:rPr>
                          <w:rFonts w:ascii="Cambria Math" w:hAnsi="Cambria Math" w:cstheme="minorHAnsi"/>
                          <w:sz w:val="22"/>
                          <w:szCs w:val="22"/>
                        </w:rPr>
                        <m:t>1</m:t>
                      </m:r>
                    </m:num>
                    <m:den>
                      <m:r>
                        <w:rPr>
                          <w:rFonts w:ascii="Cambria Math" w:hAnsi="Cambria Math" w:cstheme="minorHAnsi"/>
                          <w:sz w:val="22"/>
                          <w:szCs w:val="22"/>
                        </w:rPr>
                        <m:t>k</m:t>
                      </m:r>
                      <m:r>
                        <w:rPr>
                          <w:rFonts w:ascii="Cambria Math" w:hAnsi="Cambria Math" w:cstheme="minorHAnsi"/>
                          <w:sz w:val="22"/>
                          <w:szCs w:val="22"/>
                        </w:rPr>
                        <m:t xml:space="preserve"> × </m:t>
                      </m:r>
                      <m:sSup>
                        <m:sSupPr>
                          <m:ctrlPr>
                            <w:rPr>
                              <w:rFonts w:ascii="Cambria Math" w:hAnsi="Cambria Math" w:cstheme="minorHAnsi"/>
                              <w:i/>
                              <w:sz w:val="22"/>
                              <w:szCs w:val="22"/>
                            </w:rPr>
                          </m:ctrlPr>
                        </m:sSupPr>
                        <m:e>
                          <m:d>
                            <m:dPr>
                              <m:ctrlPr>
                                <w:rPr>
                                  <w:rFonts w:ascii="Cambria Math" w:hAnsi="Cambria Math" w:cstheme="minorHAnsi"/>
                                  <w:i/>
                                  <w:sz w:val="22"/>
                                  <w:szCs w:val="22"/>
                                </w:rPr>
                              </m:ctrlPr>
                            </m:dPr>
                            <m:e>
                              <m:f>
                                <m:fPr>
                                  <m:ctrlPr>
                                    <w:rPr>
                                      <w:rFonts w:ascii="Cambria Math" w:hAnsi="Cambria Math" w:cstheme="minorHAnsi"/>
                                      <w:i/>
                                      <w:sz w:val="22"/>
                                      <w:szCs w:val="22"/>
                                    </w:rPr>
                                  </m:ctrlPr>
                                </m:fPr>
                                <m:num>
                                  <m:r>
                                    <w:rPr>
                                      <w:rFonts w:ascii="Cambria Math" w:hAnsi="Cambria Math" w:cstheme="minorHAnsi"/>
                                      <w:sz w:val="22"/>
                                      <w:szCs w:val="22"/>
                                    </w:rPr>
                                    <m:t>BA</m:t>
                                  </m:r>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i</m:t>
                                      </m:r>
                                    </m:sub>
                                  </m:sSub>
                                </m:num>
                                <m:den>
                                  <m:r>
                                    <w:rPr>
                                      <w:rFonts w:ascii="Cambria Math" w:hAnsi="Cambria Math" w:cstheme="minorHAnsi"/>
                                      <w:sz w:val="22"/>
                                      <w:szCs w:val="22"/>
                                    </w:rPr>
                                    <m:t>BA</m:t>
                                  </m:r>
                                </m:den>
                              </m:f>
                            </m:e>
                          </m:d>
                        </m:e>
                        <m:sup>
                          <m:r>
                            <w:rPr>
                              <w:rFonts w:ascii="Cambria Math" w:hAnsi="Cambria Math" w:cstheme="minorHAnsi"/>
                              <w:sz w:val="22"/>
                              <w:szCs w:val="22"/>
                            </w:rPr>
                            <m:t>n</m:t>
                          </m:r>
                        </m:sup>
                      </m:sSup>
                      <m:r>
                        <w:rPr>
                          <w:rFonts w:ascii="Cambria Math" w:hAnsi="Cambria Math" w:cstheme="minorHAnsi"/>
                          <w:sz w:val="22"/>
                          <w:szCs w:val="22"/>
                        </w:rPr>
                        <m:t>+1</m:t>
                      </m:r>
                    </m:den>
                  </m:f>
                </m:e>
              </m:d>
              <m:r>
                <w:rPr>
                  <w:rFonts w:ascii="Cambria Math" w:hAnsi="Cambria Math" w:cstheme="minorHAnsi"/>
                  <w:sz w:val="22"/>
                  <w:szCs w:val="22"/>
                </w:rPr>
                <m:t xml:space="preserve"> × </m:t>
              </m:r>
              <m:d>
                <m:dPr>
                  <m:begChr m:val="["/>
                  <m:endChr m:val="]"/>
                  <m:ctrlPr>
                    <w:rPr>
                      <w:rFonts w:ascii="Cambria Math" w:hAnsi="Cambria Math" w:cstheme="minorHAnsi"/>
                      <w:i/>
                      <w:sz w:val="22"/>
                      <w:szCs w:val="22"/>
                    </w:rPr>
                  </m:ctrlPr>
                </m:dPr>
                <m:e>
                  <m:r>
                    <w:rPr>
                      <w:rFonts w:ascii="Cambria Math" w:hAnsi="Cambria Math" w:cstheme="minorHAnsi"/>
                      <w:sz w:val="22"/>
                      <w:szCs w:val="22"/>
                    </w:rPr>
                    <m:t xml:space="preserve">1- </m:t>
                  </m:r>
                  <m:sSup>
                    <m:sSupPr>
                      <m:ctrlPr>
                        <w:rPr>
                          <w:rFonts w:ascii="Cambria Math" w:hAnsi="Cambria Math" w:cstheme="minorHAnsi"/>
                          <w:i/>
                          <w:sz w:val="22"/>
                          <w:szCs w:val="22"/>
                        </w:rPr>
                      </m:ctrlPr>
                    </m:sSupPr>
                    <m:e>
                      <m:d>
                        <m:dPr>
                          <m:ctrlPr>
                            <w:rPr>
                              <w:rFonts w:ascii="Cambria Math" w:hAnsi="Cambria Math" w:cstheme="minorHAnsi"/>
                              <w:i/>
                              <w:sz w:val="22"/>
                              <w:szCs w:val="22"/>
                            </w:rPr>
                          </m:ctrlPr>
                        </m:dPr>
                        <m:e>
                          <m:f>
                            <m:fPr>
                              <m:ctrlPr>
                                <w:rPr>
                                  <w:rFonts w:ascii="Cambria Math" w:hAnsi="Cambria Math" w:cstheme="minorHAnsi"/>
                                  <w:i/>
                                  <w:sz w:val="22"/>
                                  <w:szCs w:val="22"/>
                                </w:rPr>
                              </m:ctrlPr>
                            </m:fPr>
                            <m:num>
                              <m:r>
                                <w:rPr>
                                  <w:rFonts w:ascii="Cambria Math" w:hAnsi="Cambria Math" w:cstheme="minorHAnsi"/>
                                  <w:sz w:val="22"/>
                                  <w:szCs w:val="22"/>
                                </w:rPr>
                                <m:t>BA</m:t>
                              </m:r>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i</m:t>
                                  </m:r>
                                </m:sub>
                              </m:sSub>
                            </m:num>
                            <m:den>
                              <m:r>
                                <w:rPr>
                                  <w:rFonts w:ascii="Cambria Math" w:hAnsi="Cambria Math" w:cstheme="minorHAnsi"/>
                                  <w:sz w:val="22"/>
                                  <w:szCs w:val="22"/>
                                </w:rPr>
                                <m:t>BA</m:t>
                              </m:r>
                            </m:den>
                          </m:f>
                        </m:e>
                      </m:d>
                    </m:e>
                    <m:sup>
                      <m:r>
                        <w:rPr>
                          <w:rFonts w:ascii="Cambria Math" w:hAnsi="Cambria Math" w:cstheme="minorHAnsi"/>
                          <w:sz w:val="22"/>
                          <w:szCs w:val="22"/>
                        </w:rPr>
                        <m:t>m</m:t>
                      </m:r>
                    </m:sup>
                  </m:sSup>
                </m:e>
              </m:d>
            </m:e>
          </m:d>
        </m:oMath>
      </m:oMathPara>
    </w:p>
    <w:p w14:paraId="6D5E6861" w14:textId="77777777" w:rsidR="007B260C" w:rsidRPr="00A5281B" w:rsidRDefault="007B260C" w:rsidP="007B260C">
      <w:pPr>
        <w:jc w:val="both"/>
        <w:rPr>
          <w:rFonts w:asciiTheme="minorHAnsi" w:hAnsiTheme="minorHAnsi" w:cstheme="minorHAnsi"/>
          <w:sz w:val="22"/>
          <w:szCs w:val="22"/>
        </w:rPr>
      </w:pPr>
    </w:p>
    <w:p w14:paraId="59D73258" w14:textId="77777777" w:rsidR="007B260C" w:rsidRPr="007B260C" w:rsidRDefault="007B260C" w:rsidP="007B260C">
      <w:pPr>
        <w:jc w:val="both"/>
        <w:rPr>
          <w:rFonts w:asciiTheme="minorHAnsi" w:hAnsiTheme="minorHAnsi" w:cstheme="minorHAnsi"/>
          <w:sz w:val="20"/>
          <w:szCs w:val="20"/>
        </w:rPr>
      </w:pPr>
      <w:r w:rsidRPr="007B260C">
        <w:rPr>
          <w:rFonts w:asciiTheme="minorHAnsi" w:hAnsiTheme="minorHAnsi" w:cstheme="minorHAnsi"/>
          <w:sz w:val="20"/>
          <w:szCs w:val="20"/>
        </w:rPr>
        <w:t>Il punteggio economico sarà quindi determinato dalla formula:</w:t>
      </w:r>
    </w:p>
    <w:p w14:paraId="2FB34EEF" w14:textId="77777777" w:rsidR="007B260C" w:rsidRPr="007B260C" w:rsidRDefault="007B260C" w:rsidP="007B260C">
      <w:pPr>
        <w:jc w:val="both"/>
        <w:rPr>
          <w:rFonts w:asciiTheme="minorHAnsi" w:hAnsiTheme="minorHAnsi" w:cstheme="minorHAnsi"/>
          <w:sz w:val="20"/>
          <w:szCs w:val="20"/>
        </w:rPr>
      </w:pPr>
    </w:p>
    <w:p w14:paraId="0CE7EF0F" w14:textId="77777777" w:rsidR="007B260C" w:rsidRPr="007B260C" w:rsidRDefault="007B260C" w:rsidP="007B260C">
      <w:pPr>
        <w:jc w:val="both"/>
        <w:rPr>
          <w:rFonts w:asciiTheme="minorHAnsi" w:hAnsiTheme="minorHAnsi" w:cstheme="minorHAnsi"/>
          <w:sz w:val="20"/>
          <w:szCs w:val="20"/>
        </w:rPr>
      </w:pPr>
      <m:oMathPara>
        <m:oMath>
          <m:r>
            <w:rPr>
              <w:rFonts w:ascii="Cambria Math" w:hAnsi="Cambria Math" w:cstheme="minorHAnsi"/>
              <w:sz w:val="20"/>
              <w:szCs w:val="20"/>
            </w:rPr>
            <m:t>PE=</m:t>
          </m:r>
          <m:sSub>
            <m:sSubPr>
              <m:ctrlPr>
                <w:rPr>
                  <w:rFonts w:ascii="Cambria Math" w:hAnsi="Cambria Math" w:cstheme="minorHAnsi"/>
                  <w:i/>
                  <w:sz w:val="20"/>
                  <w:szCs w:val="20"/>
                </w:rPr>
              </m:ctrlPr>
            </m:sSubPr>
            <m:e>
              <m:r>
                <w:rPr>
                  <w:rFonts w:ascii="Cambria Math" w:hAnsi="Cambria Math" w:cstheme="minorHAnsi"/>
                  <w:sz w:val="20"/>
                  <w:szCs w:val="20"/>
                </w:rPr>
                <m:t>PE</m:t>
              </m:r>
            </m:e>
            <m:sub>
              <m:r>
                <w:rPr>
                  <w:rFonts w:ascii="Cambria Math" w:hAnsi="Cambria Math" w:cstheme="minorHAnsi"/>
                  <w:sz w:val="20"/>
                  <w:szCs w:val="20"/>
                </w:rPr>
                <m:t>max</m:t>
              </m:r>
            </m:sub>
          </m:sSub>
          <m:r>
            <w:rPr>
              <w:rFonts w:ascii="Cambria Math" w:hAnsi="Cambria Math" w:cstheme="minorHAnsi"/>
              <w:sz w:val="20"/>
              <w:szCs w:val="20"/>
            </w:rPr>
            <m:t xml:space="preserve"> ×</m:t>
          </m:r>
          <m:sSub>
            <m:sSubPr>
              <m:ctrlPr>
                <w:rPr>
                  <w:rFonts w:ascii="Cambria Math" w:hAnsi="Cambria Math" w:cstheme="minorHAnsi"/>
                  <w:i/>
                  <w:sz w:val="20"/>
                  <w:szCs w:val="20"/>
                </w:rPr>
              </m:ctrlPr>
            </m:sSubPr>
            <m:e>
              <m:r>
                <w:rPr>
                  <w:rFonts w:ascii="Cambria Math" w:hAnsi="Cambria Math" w:cstheme="minorHAnsi"/>
                  <w:sz w:val="20"/>
                  <w:szCs w:val="20"/>
                </w:rPr>
                <m:t>C</m:t>
              </m:r>
            </m:e>
            <m:sub>
              <m:r>
                <w:rPr>
                  <w:rFonts w:ascii="Cambria Math" w:hAnsi="Cambria Math" w:cstheme="minorHAnsi"/>
                  <w:sz w:val="20"/>
                  <w:szCs w:val="20"/>
                </w:rPr>
                <m:t>i</m:t>
              </m:r>
            </m:sub>
          </m:sSub>
        </m:oMath>
      </m:oMathPara>
    </w:p>
    <w:p w14:paraId="38CAC9D2" w14:textId="77777777" w:rsidR="007B260C" w:rsidRPr="007B260C" w:rsidRDefault="007B260C" w:rsidP="007B260C">
      <w:pPr>
        <w:jc w:val="both"/>
        <w:rPr>
          <w:rFonts w:asciiTheme="minorHAnsi" w:hAnsiTheme="minorHAnsi" w:cstheme="minorHAnsi"/>
          <w:sz w:val="20"/>
          <w:szCs w:val="20"/>
        </w:rPr>
      </w:pPr>
    </w:p>
    <w:p w14:paraId="56AD600B" w14:textId="77777777" w:rsidR="007B260C" w:rsidRPr="007B260C" w:rsidRDefault="007B260C" w:rsidP="007B260C">
      <w:pPr>
        <w:jc w:val="both"/>
        <w:rPr>
          <w:rFonts w:asciiTheme="minorHAnsi" w:hAnsiTheme="minorHAnsi" w:cstheme="minorHAnsi"/>
          <w:sz w:val="20"/>
          <w:szCs w:val="20"/>
        </w:rPr>
      </w:pPr>
      <w:r w:rsidRPr="007B260C">
        <w:rPr>
          <w:rFonts w:asciiTheme="minorHAnsi" w:hAnsiTheme="minorHAnsi" w:cstheme="minorHAnsi"/>
          <w:sz w:val="20"/>
          <w:szCs w:val="20"/>
        </w:rPr>
        <w:t>dove</w:t>
      </w:r>
    </w:p>
    <w:p w14:paraId="544A6F45" w14:textId="77777777" w:rsidR="007B260C" w:rsidRPr="007B260C" w:rsidRDefault="00115F7E" w:rsidP="007B260C">
      <w:pPr>
        <w:jc w:val="both"/>
        <w:rPr>
          <w:rFonts w:asciiTheme="minorHAnsi" w:hAnsiTheme="minorHAnsi" w:cstheme="minorHAnsi"/>
          <w:sz w:val="20"/>
          <w:szCs w:val="20"/>
        </w:rPr>
      </w:pPr>
      <m:oMath>
        <m:sSub>
          <m:sSubPr>
            <m:ctrlPr>
              <w:rPr>
                <w:rFonts w:ascii="Cambria Math" w:hAnsi="Cambria Math" w:cstheme="minorHAnsi"/>
                <w:sz w:val="20"/>
                <w:szCs w:val="20"/>
              </w:rPr>
            </m:ctrlPr>
          </m:sSubPr>
          <m:e>
            <m:r>
              <w:rPr>
                <w:rFonts w:ascii="Cambria Math" w:hAnsi="Cambria Math" w:cstheme="minorHAnsi"/>
                <w:sz w:val="20"/>
                <w:szCs w:val="20"/>
              </w:rPr>
              <m:t>C</m:t>
            </m:r>
          </m:e>
          <m:sub>
            <m:r>
              <w:rPr>
                <w:rFonts w:ascii="Cambria Math" w:hAnsi="Cambria Math" w:cstheme="minorHAnsi"/>
                <w:sz w:val="20"/>
                <w:szCs w:val="20"/>
              </w:rPr>
              <m:t>i</m:t>
            </m:r>
          </m:sub>
        </m:sSub>
      </m:oMath>
      <w:r w:rsidR="007B260C" w:rsidRPr="007B260C">
        <w:rPr>
          <w:rFonts w:asciiTheme="minorHAnsi" w:hAnsiTheme="minorHAnsi" w:cstheme="minorHAnsi"/>
          <w:sz w:val="20"/>
          <w:szCs w:val="20"/>
        </w:rPr>
        <w:t xml:space="preserve"> = coefficiente attribuito al concorrente i-esimo</w:t>
      </w:r>
    </w:p>
    <w:p w14:paraId="469B8BC6" w14:textId="77777777" w:rsidR="007B260C" w:rsidRPr="007B260C" w:rsidRDefault="00115F7E" w:rsidP="007B260C">
      <w:pPr>
        <w:jc w:val="both"/>
        <w:rPr>
          <w:rFonts w:asciiTheme="minorHAnsi" w:hAnsiTheme="minorHAnsi" w:cstheme="minorHAnsi"/>
          <w:sz w:val="20"/>
          <w:szCs w:val="20"/>
        </w:rPr>
      </w:pPr>
      <m:oMath>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i</m:t>
            </m:r>
          </m:sub>
        </m:sSub>
      </m:oMath>
      <w:r w:rsidR="007B260C" w:rsidRPr="007B260C">
        <w:rPr>
          <w:rFonts w:asciiTheme="minorHAnsi" w:hAnsiTheme="minorHAnsi" w:cstheme="minorHAnsi"/>
          <w:sz w:val="20"/>
          <w:szCs w:val="20"/>
        </w:rPr>
        <w:t xml:space="preserve"> = prezzo offerto dal concorrente i-esimo</w:t>
      </w:r>
    </w:p>
    <w:p w14:paraId="584DFF5F" w14:textId="77777777" w:rsidR="007B260C" w:rsidRPr="007B260C" w:rsidRDefault="007B260C" w:rsidP="007B260C">
      <w:pPr>
        <w:jc w:val="both"/>
        <w:rPr>
          <w:rFonts w:asciiTheme="minorHAnsi" w:hAnsiTheme="minorHAnsi" w:cstheme="minorHAnsi"/>
          <w:sz w:val="20"/>
          <w:szCs w:val="20"/>
        </w:rPr>
      </w:pPr>
      <m:oMath>
        <m:r>
          <w:rPr>
            <w:rFonts w:ascii="Cambria Math" w:hAnsi="Cambria Math" w:cstheme="minorHAnsi"/>
            <w:sz w:val="20"/>
            <w:szCs w:val="20"/>
          </w:rPr>
          <m:t>BA</m:t>
        </m:r>
      </m:oMath>
      <w:r w:rsidRPr="007B260C">
        <w:rPr>
          <w:rFonts w:asciiTheme="minorHAnsi" w:hAnsiTheme="minorHAnsi" w:cstheme="minorHAnsi"/>
          <w:sz w:val="20"/>
          <w:szCs w:val="20"/>
        </w:rPr>
        <w:t xml:space="preserve"> = base d’asta [</w:t>
      </w:r>
      <w:r w:rsidRPr="007B260C">
        <w:rPr>
          <w:rFonts w:asciiTheme="minorHAnsi" w:hAnsiTheme="minorHAnsi" w:cstheme="minorHAnsi"/>
          <w:i/>
          <w:iCs/>
          <w:sz w:val="20"/>
          <w:szCs w:val="20"/>
          <w:highlight w:val="yellow"/>
        </w:rPr>
        <w:t>completare</w:t>
      </w:r>
      <w:r w:rsidRPr="007B260C">
        <w:rPr>
          <w:rFonts w:asciiTheme="minorHAnsi" w:hAnsiTheme="minorHAnsi" w:cstheme="minorHAnsi"/>
          <w:sz w:val="20"/>
          <w:szCs w:val="20"/>
        </w:rPr>
        <w:t>]</w:t>
      </w:r>
    </w:p>
    <w:p w14:paraId="434AD48D" w14:textId="77777777" w:rsidR="007B260C" w:rsidRPr="007B260C" w:rsidRDefault="007B260C" w:rsidP="007B260C">
      <w:pPr>
        <w:jc w:val="both"/>
        <w:rPr>
          <w:rFonts w:asciiTheme="minorHAnsi" w:hAnsiTheme="minorHAnsi" w:cstheme="minorHAnsi"/>
          <w:sz w:val="20"/>
          <w:szCs w:val="20"/>
        </w:rPr>
      </w:pPr>
      <m:oMath>
        <m:r>
          <w:rPr>
            <w:rFonts w:ascii="Cambria Math" w:hAnsi="Cambria Math" w:cstheme="minorHAnsi"/>
            <w:sz w:val="20"/>
            <w:szCs w:val="20"/>
          </w:rPr>
          <m:t>k, n, m</m:t>
        </m:r>
      </m:oMath>
      <w:r w:rsidRPr="007B260C">
        <w:rPr>
          <w:rFonts w:asciiTheme="minorHAnsi" w:hAnsiTheme="minorHAnsi" w:cstheme="minorHAnsi"/>
          <w:sz w:val="20"/>
          <w:szCs w:val="20"/>
        </w:rPr>
        <w:t xml:space="preserve"> = parametri che determinano la forma della curva</w:t>
      </w:r>
      <w:r w:rsidRPr="007B260C">
        <w:rPr>
          <w:rStyle w:val="FootnoteReference"/>
          <w:rFonts w:asciiTheme="minorHAnsi" w:hAnsiTheme="minorHAnsi" w:cstheme="minorHAnsi"/>
          <w:sz w:val="20"/>
          <w:szCs w:val="20"/>
        </w:rPr>
        <w:footnoteReference w:id="21"/>
      </w:r>
    </w:p>
    <w:p w14:paraId="28C8F46C" w14:textId="77777777" w:rsidR="007B260C" w:rsidRPr="007B260C" w:rsidRDefault="007B260C" w:rsidP="007B260C">
      <w:pPr>
        <w:jc w:val="both"/>
        <w:rPr>
          <w:rFonts w:asciiTheme="minorHAnsi" w:hAnsiTheme="minorHAnsi" w:cstheme="minorHAnsi"/>
          <w:sz w:val="20"/>
          <w:szCs w:val="20"/>
        </w:rPr>
      </w:pPr>
      <m:oMath>
        <m:r>
          <w:rPr>
            <w:rFonts w:ascii="Cambria Math" w:hAnsi="Cambria Math" w:cstheme="minorHAnsi"/>
            <w:sz w:val="20"/>
            <w:szCs w:val="20"/>
          </w:rPr>
          <m:t>k</m:t>
        </m:r>
      </m:oMath>
      <w:r w:rsidRPr="007B260C">
        <w:rPr>
          <w:rFonts w:asciiTheme="minorHAnsi" w:hAnsiTheme="minorHAnsi" w:cstheme="minorHAnsi"/>
          <w:sz w:val="20"/>
          <w:szCs w:val="20"/>
        </w:rPr>
        <w:t xml:space="preserve"> = 300</w:t>
      </w:r>
    </w:p>
    <w:p w14:paraId="4055ACD9" w14:textId="77777777" w:rsidR="007B260C" w:rsidRPr="007B260C" w:rsidRDefault="007B260C" w:rsidP="007B260C">
      <w:pPr>
        <w:jc w:val="both"/>
        <w:rPr>
          <w:rFonts w:asciiTheme="minorHAnsi" w:hAnsiTheme="minorHAnsi" w:cstheme="minorHAnsi"/>
          <w:sz w:val="20"/>
          <w:szCs w:val="20"/>
        </w:rPr>
      </w:pPr>
      <m:oMath>
        <m:r>
          <w:rPr>
            <w:rFonts w:ascii="Cambria Math" w:hAnsi="Cambria Math" w:cstheme="minorHAnsi"/>
            <w:sz w:val="20"/>
            <w:szCs w:val="20"/>
          </w:rPr>
          <m:t>n</m:t>
        </m:r>
      </m:oMath>
      <w:r w:rsidRPr="007B260C">
        <w:rPr>
          <w:rFonts w:asciiTheme="minorHAnsi" w:hAnsiTheme="minorHAnsi" w:cstheme="minorHAnsi"/>
          <w:sz w:val="20"/>
          <w:szCs w:val="20"/>
        </w:rPr>
        <w:t xml:space="preserve"> = 1.75</w:t>
      </w:r>
    </w:p>
    <w:p w14:paraId="31D4E3F7" w14:textId="77777777" w:rsidR="007B260C" w:rsidRPr="007B260C" w:rsidRDefault="007B260C" w:rsidP="007B260C">
      <w:pPr>
        <w:jc w:val="both"/>
        <w:rPr>
          <w:rFonts w:asciiTheme="minorHAnsi" w:hAnsiTheme="minorHAnsi" w:cstheme="minorHAnsi"/>
          <w:sz w:val="20"/>
          <w:szCs w:val="20"/>
        </w:rPr>
      </w:pPr>
      <m:oMath>
        <m:r>
          <w:rPr>
            <w:rFonts w:ascii="Cambria Math" w:hAnsi="Cambria Math" w:cstheme="minorHAnsi"/>
            <w:sz w:val="20"/>
            <w:szCs w:val="20"/>
          </w:rPr>
          <m:t>m</m:t>
        </m:r>
      </m:oMath>
      <w:r w:rsidRPr="007B260C">
        <w:rPr>
          <w:rFonts w:asciiTheme="minorHAnsi" w:hAnsiTheme="minorHAnsi" w:cstheme="minorHAnsi"/>
          <w:sz w:val="20"/>
          <w:szCs w:val="20"/>
        </w:rPr>
        <w:t xml:space="preserve"> = 1.00</w:t>
      </w:r>
    </w:p>
    <w:p w14:paraId="4F3A3A1F" w14:textId="77777777" w:rsidR="007B260C" w:rsidRPr="007B260C" w:rsidRDefault="00115F7E" w:rsidP="007B260C">
      <w:pPr>
        <w:jc w:val="both"/>
        <w:rPr>
          <w:rFonts w:asciiTheme="minorHAnsi" w:hAnsiTheme="minorHAnsi" w:cstheme="minorHAnsi"/>
          <w:sz w:val="20"/>
          <w:szCs w:val="20"/>
        </w:rPr>
      </w:pPr>
      <m:oMathPara>
        <m:oMathParaPr>
          <m:jc m:val="left"/>
        </m:oMathParaPr>
        <m:oMath>
          <m:sSub>
            <m:sSubPr>
              <m:ctrlPr>
                <w:rPr>
                  <w:rFonts w:ascii="Cambria Math" w:hAnsi="Cambria Math" w:cstheme="minorHAnsi"/>
                  <w:i/>
                  <w:sz w:val="20"/>
                  <w:szCs w:val="20"/>
                </w:rPr>
              </m:ctrlPr>
            </m:sSubPr>
            <m:e>
              <m:r>
                <w:rPr>
                  <w:rFonts w:ascii="Cambria Math" w:hAnsi="Cambria Math" w:cstheme="minorHAnsi"/>
                  <w:sz w:val="20"/>
                  <w:szCs w:val="20"/>
                </w:rPr>
                <m:t>PE</m:t>
              </m:r>
            </m:e>
            <m:sub>
              <m:r>
                <w:rPr>
                  <w:rFonts w:ascii="Cambria Math" w:hAnsi="Cambria Math" w:cstheme="minorHAnsi"/>
                  <w:sz w:val="20"/>
                  <w:szCs w:val="20"/>
                </w:rPr>
                <m:t>max</m:t>
              </m:r>
            </m:sub>
          </m:sSub>
          <m:r>
            <w:rPr>
              <w:rFonts w:ascii="Cambria Math" w:hAnsi="Cambria Math" w:cstheme="minorHAnsi"/>
              <w:sz w:val="20"/>
              <w:szCs w:val="20"/>
            </w:rPr>
            <m:t>=</m:t>
          </m:r>
          <m:r>
            <m:rPr>
              <m:sty m:val="p"/>
            </m:rPr>
            <w:rPr>
              <w:rFonts w:ascii="Cambria Math" w:hAnsi="Cambria Math" w:cstheme="minorHAnsi"/>
              <w:sz w:val="20"/>
              <w:szCs w:val="20"/>
            </w:rPr>
            <m:t>[</m:t>
          </m:r>
          <m:r>
            <w:rPr>
              <w:rFonts w:ascii="Cambria Math" w:hAnsi="Cambria Math" w:cstheme="minorHAnsi"/>
              <w:sz w:val="20"/>
              <w:szCs w:val="20"/>
              <w:highlight w:val="yellow"/>
            </w:rPr>
            <m:t>completare</m:t>
          </m:r>
          <m:r>
            <m:rPr>
              <m:sty m:val="p"/>
            </m:rPr>
            <w:rPr>
              <w:rFonts w:ascii="Cambria Math" w:hAnsi="Cambria Math" w:cstheme="minorHAnsi"/>
              <w:sz w:val="20"/>
              <w:szCs w:val="20"/>
            </w:rPr>
            <m:t>]</m:t>
          </m:r>
        </m:oMath>
      </m:oMathPara>
    </w:p>
    <w:p w14:paraId="07D4845E" w14:textId="77777777" w:rsidR="007B260C" w:rsidRPr="007B260C" w:rsidRDefault="007B260C" w:rsidP="007B260C">
      <w:pPr>
        <w:pStyle w:val="NormalWeb"/>
        <w:jc w:val="both"/>
        <w:rPr>
          <w:rFonts w:asciiTheme="minorHAnsi" w:hAnsiTheme="minorHAnsi" w:cstheme="minorHAnsi"/>
          <w:i/>
          <w:iCs/>
          <w:sz w:val="20"/>
          <w:szCs w:val="20"/>
        </w:rPr>
      </w:pPr>
    </w:p>
    <w:p w14:paraId="49CDAAE9" w14:textId="77777777" w:rsidR="00E44724" w:rsidRPr="00E44724" w:rsidRDefault="00E44724" w:rsidP="00CF78F7">
      <w:pPr>
        <w:pStyle w:val="Heading2"/>
      </w:pPr>
      <w:bookmarkStart w:id="1857" w:name="_Toc147765411"/>
      <w:r w:rsidRPr="00E44724">
        <w:t>Metodo per il calcolo dei punteggi</w:t>
      </w:r>
      <w:bookmarkEnd w:id="1856"/>
      <w:bookmarkEnd w:id="1857"/>
    </w:p>
    <w:p w14:paraId="314ED791" w14:textId="4ABFDF5A"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La commissione, terminata l’attribuzione dei coefficienti agli elementi qualitativi e quantitativi, procede, in relazione a ciascuna offerta, all’attribuzione dei punteggi per ogni singolo criterio secondo il metodo </w:t>
      </w:r>
      <w:r w:rsidR="00455C13" w:rsidRPr="00E44724">
        <w:rPr>
          <w:rFonts w:ascii="Calibri" w:hAnsi="Calibri"/>
          <w:sz w:val="20"/>
          <w:szCs w:val="20"/>
          <w:lang w:eastAsia="en-US"/>
        </w:rPr>
        <w:t>aggregativo compensatore</w:t>
      </w:r>
      <w:r w:rsidR="00455C13">
        <w:rPr>
          <w:rFonts w:ascii="Calibri" w:hAnsi="Calibri"/>
          <w:sz w:val="20"/>
          <w:szCs w:val="20"/>
          <w:lang w:eastAsia="en-US"/>
        </w:rPr>
        <w:t xml:space="preserve"> (si tratta del metodo maggiormente utilizzato, tuttavia la S.A. può scegliere ulteriori metodi tra quelli indicati </w:t>
      </w:r>
      <w:r w:rsidR="00455C13" w:rsidRPr="00E44724">
        <w:rPr>
          <w:rFonts w:ascii="Calibri" w:hAnsi="Calibri"/>
          <w:sz w:val="20"/>
          <w:szCs w:val="20"/>
          <w:lang w:eastAsia="en-US"/>
        </w:rPr>
        <w:t>nelle Linee guida dell’ANAC n. 2/2016, paragrafo VI</w:t>
      </w:r>
      <w:r w:rsidR="00455C13">
        <w:rPr>
          <w:rFonts w:ascii="Calibri" w:hAnsi="Calibri"/>
          <w:sz w:val="20"/>
          <w:szCs w:val="20"/>
          <w:lang w:eastAsia="en-US"/>
        </w:rPr>
        <w:t>)</w:t>
      </w:r>
      <w:r w:rsidR="00455C13" w:rsidRPr="00E44724">
        <w:rPr>
          <w:rFonts w:ascii="Calibri" w:hAnsi="Calibri"/>
          <w:sz w:val="20"/>
          <w:szCs w:val="20"/>
          <w:lang w:eastAsia="en-US"/>
        </w:rPr>
        <w:t>.</w:t>
      </w:r>
      <w:r w:rsidR="00455C13">
        <w:rPr>
          <w:rFonts w:ascii="Calibri" w:hAnsi="Calibri"/>
          <w:sz w:val="20"/>
          <w:szCs w:val="20"/>
          <w:lang w:eastAsia="en-US"/>
        </w:rPr>
        <w:t xml:space="preserve"> </w:t>
      </w:r>
      <w:r w:rsidRPr="00E44724">
        <w:rPr>
          <w:rFonts w:ascii="Calibri" w:hAnsi="Calibri"/>
          <w:sz w:val="20"/>
          <w:szCs w:val="20"/>
          <w:lang w:eastAsia="en-US"/>
        </w:rPr>
        <w:t xml:space="preserve">Il punteggio per il concorrente </w:t>
      </w:r>
      <w:r w:rsidRPr="00E44724">
        <w:rPr>
          <w:rFonts w:ascii="Calibri" w:hAnsi="Calibri"/>
          <w:i/>
          <w:sz w:val="20"/>
          <w:szCs w:val="20"/>
          <w:lang w:eastAsia="en-US"/>
        </w:rPr>
        <w:t>i-esimo</w:t>
      </w:r>
      <w:r w:rsidRPr="00E44724">
        <w:rPr>
          <w:rFonts w:ascii="Calibri" w:hAnsi="Calibri"/>
          <w:sz w:val="20"/>
          <w:szCs w:val="20"/>
          <w:lang w:eastAsia="en-US"/>
        </w:rPr>
        <w:t xml:space="preserve"> è dato dalla seguente formula:</w:t>
      </w:r>
    </w:p>
    <w:p w14:paraId="38B096A4" w14:textId="77777777" w:rsidR="00E44724" w:rsidRPr="00E44724" w:rsidRDefault="00115F7E" w:rsidP="00E44724">
      <w:pPr>
        <w:jc w:val="both"/>
        <w:rPr>
          <w:rFonts w:ascii="Calibri" w:hAnsi="Calibri"/>
          <w:sz w:val="20"/>
          <w:szCs w:val="20"/>
          <w:lang w:eastAsia="en-US"/>
        </w:rPr>
      </w:pPr>
      <m:oMathPara>
        <m:oMath>
          <m:sSub>
            <m:sSubPr>
              <m:ctrlPr>
                <w:rPr>
                  <w:rFonts w:ascii="Cambria Math" w:hAnsi="Cambria Math"/>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i</m:t>
              </m:r>
            </m:sub>
          </m:sSub>
          <m:r>
            <w:rPr>
              <w:rFonts w:ascii="Cambria Math" w:hAnsi="Cambria Math"/>
              <w:sz w:val="20"/>
              <w:szCs w:val="20"/>
              <w:lang w:eastAsia="en-US"/>
            </w:rPr>
            <m:t>=</m:t>
          </m:r>
          <m:nary>
            <m:naryPr>
              <m:chr m:val="∑"/>
              <m:ctrlPr>
                <w:rPr>
                  <w:rFonts w:ascii="Cambria Math" w:hAnsi="Cambria Math"/>
                  <w:sz w:val="20"/>
                  <w:szCs w:val="20"/>
                  <w:lang w:eastAsia="en-US"/>
                </w:rPr>
              </m:ctrlPr>
            </m:naryPr>
            <m:sub>
              <m:r>
                <w:rPr>
                  <w:rFonts w:ascii="Cambria Math" w:hAnsi="Cambria Math"/>
                  <w:sz w:val="20"/>
                  <w:szCs w:val="20"/>
                  <w:lang w:eastAsia="en-US"/>
                </w:rPr>
                <m:t>x</m:t>
              </m:r>
              <m:r>
                <w:rPr>
                  <w:rFonts w:ascii="Cambria Math" w:hAnsi="Cambria Math"/>
                  <w:sz w:val="20"/>
                  <w:szCs w:val="20"/>
                  <w:lang w:eastAsia="en-US"/>
                </w:rPr>
                <m:t>=1</m:t>
              </m:r>
            </m:sub>
            <m:sup>
              <m:r>
                <w:rPr>
                  <w:rFonts w:ascii="Cambria Math" w:hAnsi="Cambria Math"/>
                  <w:sz w:val="20"/>
                  <w:szCs w:val="20"/>
                  <w:lang w:eastAsia="en-US"/>
                </w:rPr>
                <m:t>n</m:t>
              </m:r>
            </m:sup>
            <m:e>
              <m:sSub>
                <m:sSubPr>
                  <m:ctrlPr>
                    <w:rPr>
                      <w:rFonts w:ascii="Cambria Math" w:hAnsi="Cambria Math"/>
                      <w:sz w:val="20"/>
                      <w:szCs w:val="20"/>
                      <w:lang w:eastAsia="en-US"/>
                    </w:rPr>
                  </m:ctrlPr>
                </m:sSubPr>
                <m:e>
                  <m:r>
                    <w:rPr>
                      <w:rFonts w:ascii="Cambria Math" w:hAnsi="Cambria Math"/>
                      <w:sz w:val="20"/>
                      <w:szCs w:val="20"/>
                      <w:lang w:eastAsia="en-US"/>
                    </w:rPr>
                    <m:t>C</m:t>
                  </m:r>
                </m:e>
                <m:sub>
                  <m:r>
                    <w:rPr>
                      <w:rFonts w:ascii="Cambria Math" w:hAnsi="Cambria Math"/>
                      <w:sz w:val="20"/>
                      <w:szCs w:val="20"/>
                      <w:lang w:eastAsia="en-US"/>
                    </w:rPr>
                    <m:t>xi</m:t>
                  </m:r>
                </m:sub>
              </m:sSub>
              <m:r>
                <w:rPr>
                  <w:rFonts w:ascii="Cambria Math" w:hAnsi="Cambria Math"/>
                  <w:sz w:val="20"/>
                  <w:szCs w:val="20"/>
                  <w:lang w:eastAsia="en-US"/>
                </w:rPr>
                <m:t>∙</m:t>
              </m:r>
              <m:sSub>
                <m:sSubPr>
                  <m:ctrlPr>
                    <w:rPr>
                      <w:rFonts w:ascii="Cambria Math" w:hAnsi="Cambria Math"/>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x</m:t>
                  </m:r>
                </m:sub>
              </m:sSub>
            </m:e>
          </m:nary>
        </m:oMath>
      </m:oMathPara>
    </w:p>
    <w:p w14:paraId="698FD78F"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dove</w:t>
      </w:r>
    </w:p>
    <w:p w14:paraId="4E4D7BD0" w14:textId="77777777" w:rsidR="00E44724" w:rsidRPr="00E44724" w:rsidRDefault="00115F7E" w:rsidP="00E44724">
      <w:pPr>
        <w:jc w:val="both"/>
        <w:rPr>
          <w:rFonts w:ascii="Calibri" w:hAnsi="Calibri"/>
          <w:sz w:val="20"/>
          <w:szCs w:val="20"/>
          <w:lang w:eastAsia="en-US"/>
        </w:rPr>
      </w:pPr>
      <m:oMath>
        <m:sSub>
          <m:sSubPr>
            <m:ctrlPr>
              <w:rPr>
                <w:rFonts w:ascii="Cambria Math" w:hAnsi="Cambria Math"/>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i</m:t>
            </m:r>
          </m:sub>
        </m:sSub>
      </m:oMath>
      <w:r w:rsidR="00E44724" w:rsidRPr="00E44724">
        <w:rPr>
          <w:rFonts w:ascii="Calibri" w:hAnsi="Calibri"/>
          <w:sz w:val="20"/>
          <w:szCs w:val="20"/>
          <w:lang w:eastAsia="en-US"/>
        </w:rPr>
        <w:t xml:space="preserve">= punteggio del concorrente </w:t>
      </w:r>
      <w:r w:rsidR="00E44724" w:rsidRPr="00E44724">
        <w:rPr>
          <w:rFonts w:ascii="Calibri" w:hAnsi="Calibri"/>
          <w:i/>
          <w:sz w:val="20"/>
          <w:szCs w:val="20"/>
          <w:lang w:eastAsia="en-US"/>
        </w:rPr>
        <w:t>i-esimo</w:t>
      </w:r>
    </w:p>
    <w:p w14:paraId="0D93C5DD" w14:textId="77777777" w:rsidR="00E44724" w:rsidRPr="00E44724" w:rsidRDefault="00115F7E" w:rsidP="00E44724">
      <w:pPr>
        <w:jc w:val="both"/>
        <w:rPr>
          <w:rFonts w:ascii="Calibri" w:hAnsi="Calibri"/>
          <w:sz w:val="20"/>
          <w:szCs w:val="20"/>
          <w:lang w:eastAsia="en-US"/>
        </w:rPr>
      </w:pPr>
      <m:oMath>
        <m:sSub>
          <m:sSubPr>
            <m:ctrlPr>
              <w:rPr>
                <w:rFonts w:ascii="Cambria Math" w:hAnsi="Cambria Math"/>
                <w:sz w:val="20"/>
                <w:szCs w:val="20"/>
                <w:lang w:eastAsia="en-US"/>
              </w:rPr>
            </m:ctrlPr>
          </m:sSubPr>
          <m:e>
            <m:r>
              <w:rPr>
                <w:rFonts w:ascii="Cambria Math" w:hAnsi="Cambria Math"/>
                <w:sz w:val="20"/>
                <w:szCs w:val="20"/>
                <w:lang w:eastAsia="en-US"/>
              </w:rPr>
              <m:t>C</m:t>
            </m:r>
          </m:e>
          <m:sub>
            <m:r>
              <w:rPr>
                <w:rFonts w:ascii="Cambria Math" w:hAnsi="Cambria Math"/>
                <w:sz w:val="20"/>
                <w:szCs w:val="20"/>
                <w:lang w:eastAsia="en-US"/>
              </w:rPr>
              <m:t>xi</m:t>
            </m:r>
          </m:sub>
        </m:sSub>
      </m:oMath>
      <w:r w:rsidR="00E44724" w:rsidRPr="00E44724">
        <w:rPr>
          <w:rFonts w:ascii="Calibri" w:hAnsi="Calibri"/>
          <w:sz w:val="20"/>
          <w:szCs w:val="20"/>
          <w:lang w:eastAsia="en-US"/>
        </w:rPr>
        <w:t xml:space="preserve"> = coefficiente criterio di valutazione X per il concorrente </w:t>
      </w:r>
      <w:r w:rsidR="00E44724" w:rsidRPr="00E44724">
        <w:rPr>
          <w:rFonts w:ascii="Calibri" w:hAnsi="Calibri"/>
          <w:i/>
          <w:sz w:val="20"/>
          <w:szCs w:val="20"/>
          <w:lang w:eastAsia="en-US"/>
        </w:rPr>
        <w:t>i-esimo</w:t>
      </w:r>
    </w:p>
    <w:p w14:paraId="791A66F4" w14:textId="77777777" w:rsidR="00E44724" w:rsidRPr="00E44724" w:rsidRDefault="00115F7E" w:rsidP="00E44724">
      <w:pPr>
        <w:jc w:val="both"/>
        <w:rPr>
          <w:rFonts w:ascii="Calibri" w:hAnsi="Calibri"/>
          <w:sz w:val="20"/>
          <w:szCs w:val="20"/>
          <w:lang w:eastAsia="en-US"/>
        </w:rPr>
      </w:pPr>
      <m:oMath>
        <m:sSub>
          <m:sSubPr>
            <m:ctrlPr>
              <w:rPr>
                <w:rFonts w:ascii="Cambria Math" w:hAnsi="Cambria Math"/>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x</m:t>
            </m:r>
          </m:sub>
        </m:sSub>
        <m:r>
          <w:rPr>
            <w:rFonts w:ascii="Cambria Math" w:hAnsi="Cambria Math"/>
            <w:sz w:val="20"/>
            <w:szCs w:val="20"/>
            <w:lang w:eastAsia="en-US"/>
          </w:rPr>
          <m:t>=</m:t>
        </m:r>
      </m:oMath>
      <w:r w:rsidR="00E44724" w:rsidRPr="00E44724">
        <w:rPr>
          <w:rFonts w:ascii="Calibri" w:hAnsi="Calibri"/>
          <w:sz w:val="20"/>
          <w:szCs w:val="20"/>
          <w:lang w:eastAsia="en-US"/>
        </w:rPr>
        <w:t xml:space="preserve"> punteggio criterio X</w:t>
      </w:r>
    </w:p>
    <w:p w14:paraId="04EC9D46"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X = 1, 2, …, n [</w:t>
      </w:r>
      <w:r w:rsidRPr="00E44724">
        <w:rPr>
          <w:rFonts w:ascii="Calibri" w:hAnsi="Calibri"/>
          <w:i/>
          <w:sz w:val="20"/>
          <w:szCs w:val="20"/>
          <w:lang w:eastAsia="en-US"/>
        </w:rPr>
        <w:t>indicare il valore di n, ovvero il numero di criteri di valutazione</w:t>
      </w:r>
      <w:r w:rsidRPr="00E44724">
        <w:rPr>
          <w:rFonts w:ascii="Calibri" w:hAnsi="Calibri"/>
          <w:sz w:val="20"/>
          <w:szCs w:val="20"/>
          <w:lang w:eastAsia="en-US"/>
        </w:rPr>
        <w:t>]</w:t>
      </w:r>
    </w:p>
    <w:p w14:paraId="045A3903" w14:textId="77777777" w:rsidR="00E44724" w:rsidRPr="00E44724" w:rsidRDefault="00E44724" w:rsidP="00E44724">
      <w:pPr>
        <w:jc w:val="both"/>
        <w:rPr>
          <w:rFonts w:ascii="Calibri" w:hAnsi="Calibri"/>
          <w:sz w:val="20"/>
          <w:szCs w:val="20"/>
          <w:lang w:eastAsia="en-US"/>
        </w:rPr>
      </w:pPr>
    </w:p>
    <w:p w14:paraId="1449CC82" w14:textId="77777777" w:rsidR="00E44724" w:rsidRDefault="00E44724" w:rsidP="00E44724">
      <w:pPr>
        <w:jc w:val="both"/>
        <w:rPr>
          <w:rFonts w:ascii="Calibri" w:hAnsi="Calibri"/>
          <w:sz w:val="20"/>
          <w:szCs w:val="20"/>
          <w:lang w:eastAsia="en-US"/>
        </w:rPr>
      </w:pPr>
      <w:r w:rsidRPr="00E44724">
        <w:rPr>
          <w:rFonts w:ascii="Calibri" w:hAnsi="Calibri"/>
          <w:sz w:val="20"/>
          <w:szCs w:val="20"/>
          <w:lang w:eastAsia="en-US"/>
        </w:rPr>
        <w:t>Al risultato della suddetta operazione verranno sommati i punteggi tabellari, già espressi in valore assoluto, ottenuti dall’offerta del singolo concorrente.</w:t>
      </w:r>
    </w:p>
    <w:p w14:paraId="33BA96AC" w14:textId="77777777" w:rsidR="00482EB7" w:rsidRDefault="00482EB7" w:rsidP="00E44724">
      <w:pPr>
        <w:jc w:val="both"/>
        <w:rPr>
          <w:rFonts w:ascii="Calibri" w:hAnsi="Calibri"/>
          <w:sz w:val="20"/>
          <w:szCs w:val="20"/>
          <w:lang w:eastAsia="en-US"/>
        </w:rPr>
      </w:pPr>
    </w:p>
    <w:p w14:paraId="5BD1DAB2" w14:textId="77777777" w:rsidR="00E44724" w:rsidRPr="00E44724" w:rsidRDefault="00E44724" w:rsidP="00CF78F7">
      <w:pPr>
        <w:pStyle w:val="Heading1"/>
      </w:pPr>
      <w:bookmarkStart w:id="1858" w:name="_Toc4034712801"/>
      <w:bookmarkStart w:id="1859" w:name="_Toc3974228731"/>
      <w:bookmarkStart w:id="1860" w:name="_Toc3973468321"/>
      <w:bookmarkStart w:id="1861" w:name="_Toc3937069171"/>
      <w:bookmarkStart w:id="1862" w:name="_Toc3937008441"/>
      <w:bookmarkStart w:id="1863" w:name="_Toc3932831851"/>
      <w:bookmarkStart w:id="1864" w:name="_Toc3932726691"/>
      <w:bookmarkStart w:id="1865" w:name="_Toc3932726111"/>
      <w:bookmarkStart w:id="1866" w:name="_Toc3931878551"/>
      <w:bookmarkStart w:id="1867" w:name="_Toc3931121381"/>
      <w:bookmarkStart w:id="1868" w:name="_Toc3931105741"/>
      <w:bookmarkStart w:id="1869" w:name="_Toc3925775071"/>
      <w:bookmarkStart w:id="1870" w:name="_Toc3910360661"/>
      <w:bookmarkStart w:id="1871" w:name="_Toc3910359931"/>
      <w:bookmarkStart w:id="1872" w:name="_Toc3805018801"/>
      <w:bookmarkStart w:id="1873" w:name="_Toc485218331"/>
      <w:bookmarkStart w:id="1874" w:name="_Toc484688895"/>
      <w:bookmarkStart w:id="1875" w:name="_Toc484688340"/>
      <w:bookmarkStart w:id="1876" w:name="_Toc484605471"/>
      <w:bookmarkStart w:id="1877" w:name="_Toc484605347"/>
      <w:bookmarkStart w:id="1878" w:name="_Toc484526628"/>
      <w:bookmarkStart w:id="1879" w:name="_Toc484449133"/>
      <w:bookmarkStart w:id="1880" w:name="_Toc484449009"/>
      <w:bookmarkStart w:id="1881" w:name="_Toc484448885"/>
      <w:bookmarkStart w:id="1882" w:name="_Toc484448762"/>
      <w:bookmarkStart w:id="1883" w:name="_Toc484448638"/>
      <w:bookmarkStart w:id="1884" w:name="_Toc484448514"/>
      <w:bookmarkStart w:id="1885" w:name="_Toc484448390"/>
      <w:bookmarkStart w:id="1886" w:name="_Toc484448266"/>
      <w:bookmarkStart w:id="1887" w:name="_Toc484448142"/>
      <w:bookmarkStart w:id="1888" w:name="_Toc484440482"/>
      <w:bookmarkStart w:id="1889" w:name="_Toc484440122"/>
      <w:bookmarkStart w:id="1890" w:name="_Toc484439998"/>
      <w:bookmarkStart w:id="1891" w:name="_Toc484439875"/>
      <w:bookmarkStart w:id="1892" w:name="_Toc484438955"/>
      <w:bookmarkStart w:id="1893" w:name="_Toc484438831"/>
      <w:bookmarkStart w:id="1894" w:name="_Toc484438707"/>
      <w:bookmarkStart w:id="1895" w:name="_Toc484429132"/>
      <w:bookmarkStart w:id="1896" w:name="_Toc484428962"/>
      <w:bookmarkStart w:id="1897" w:name="_Toc484097788"/>
      <w:bookmarkStart w:id="1898" w:name="_Toc484011714"/>
      <w:bookmarkStart w:id="1899" w:name="_Toc484011239"/>
      <w:bookmarkStart w:id="1900" w:name="_Toc484011117"/>
      <w:bookmarkStart w:id="1901" w:name="_Toc484010995"/>
      <w:bookmarkStart w:id="1902" w:name="_Toc484010871"/>
      <w:bookmarkStart w:id="1903" w:name="_Toc484010749"/>
      <w:bookmarkStart w:id="1904" w:name="_Toc483906999"/>
      <w:bookmarkStart w:id="1905" w:name="_Toc483571622"/>
      <w:bookmarkStart w:id="1906" w:name="_Toc483571501"/>
      <w:bookmarkStart w:id="1907" w:name="_Toc483474071"/>
      <w:bookmarkStart w:id="1908" w:name="_Toc483401275"/>
      <w:bookmarkStart w:id="1909" w:name="_Toc483325797"/>
      <w:bookmarkStart w:id="1910" w:name="_Toc483316494"/>
      <w:bookmarkStart w:id="1911" w:name="_Toc483316363"/>
      <w:bookmarkStart w:id="1912" w:name="_Toc483316231"/>
      <w:bookmarkStart w:id="1913" w:name="_Toc483316026"/>
      <w:bookmarkStart w:id="1914" w:name="_Toc483302405"/>
      <w:bookmarkStart w:id="1915" w:name="_Toc483233688"/>
      <w:bookmarkStart w:id="1916" w:name="_Toc482979728"/>
      <w:bookmarkStart w:id="1917" w:name="_Toc482979630"/>
      <w:bookmarkStart w:id="1918" w:name="_Toc482979532"/>
      <w:bookmarkStart w:id="1919" w:name="_Toc482979424"/>
      <w:bookmarkStart w:id="1920" w:name="_Toc482979315"/>
      <w:bookmarkStart w:id="1921" w:name="_Toc482979206"/>
      <w:bookmarkStart w:id="1922" w:name="_Toc482979095"/>
      <w:bookmarkStart w:id="1923" w:name="_Toc482978987"/>
      <w:bookmarkStart w:id="1924" w:name="_Toc482978878"/>
      <w:bookmarkStart w:id="1925" w:name="_Toc482959759"/>
      <w:bookmarkStart w:id="1926" w:name="_Toc482959649"/>
      <w:bookmarkStart w:id="1927" w:name="_Toc482959539"/>
      <w:bookmarkStart w:id="1928" w:name="_Toc482712751"/>
      <w:bookmarkStart w:id="1929" w:name="_Toc482641305"/>
      <w:bookmarkStart w:id="1930" w:name="_Toc482633128"/>
      <w:bookmarkStart w:id="1931" w:name="_Toc482352287"/>
      <w:bookmarkStart w:id="1932" w:name="_Toc482352197"/>
      <w:bookmarkStart w:id="1933" w:name="_Toc482352107"/>
      <w:bookmarkStart w:id="1934" w:name="_Toc482352017"/>
      <w:bookmarkStart w:id="1935" w:name="_Toc482102153"/>
      <w:bookmarkStart w:id="1936" w:name="_Toc482102059"/>
      <w:bookmarkStart w:id="1937" w:name="_Toc482101964"/>
      <w:bookmarkStart w:id="1938" w:name="_Toc482101869"/>
      <w:bookmarkStart w:id="1939" w:name="_Toc482101776"/>
      <w:bookmarkStart w:id="1940" w:name="_Toc482101601"/>
      <w:bookmarkStart w:id="1941" w:name="_Toc482101486"/>
      <w:bookmarkStart w:id="1942" w:name="_Toc482101349"/>
      <w:bookmarkStart w:id="1943" w:name="_Toc482100923"/>
      <w:bookmarkStart w:id="1944" w:name="_Toc482100766"/>
      <w:bookmarkStart w:id="1945" w:name="_Toc482099049"/>
      <w:bookmarkStart w:id="1946" w:name="_Toc482097947"/>
      <w:bookmarkStart w:id="1947" w:name="_Toc482097755"/>
      <w:bookmarkStart w:id="1948" w:name="_Toc482097666"/>
      <w:bookmarkStart w:id="1949" w:name="_Toc482097577"/>
      <w:bookmarkStart w:id="1950" w:name="_Toc482025753"/>
      <w:bookmarkStart w:id="1951" w:name="_Toc481772380"/>
      <w:bookmarkStart w:id="1952" w:name="_Toc481772316"/>
      <w:bookmarkStart w:id="1953" w:name="_Toc481511317"/>
      <w:bookmarkStart w:id="1954" w:name="_Toc481511273"/>
      <w:bookmarkStart w:id="1955" w:name="_Toc481511213"/>
      <w:bookmarkStart w:id="1956" w:name="_Toc481511168"/>
      <w:bookmarkStart w:id="1957" w:name="_Toc481511110"/>
      <w:bookmarkStart w:id="1958" w:name="_Toc481165531"/>
      <w:bookmarkStart w:id="1959" w:name="_Toc481165222"/>
      <w:bookmarkStart w:id="1960" w:name="_Toc481160021"/>
      <w:bookmarkStart w:id="1961" w:name="_Toc481159876"/>
      <w:bookmarkStart w:id="1962" w:name="_Toc481159824"/>
      <w:bookmarkStart w:id="1963" w:name="_Toc481159767"/>
      <w:bookmarkStart w:id="1964" w:name="_Toc481159721"/>
      <w:bookmarkStart w:id="1965" w:name="_Toc481159382"/>
      <w:bookmarkStart w:id="1966" w:name="_Toc481158988"/>
      <w:bookmarkStart w:id="1967" w:name="_Toc4164233721"/>
      <w:bookmarkStart w:id="1968" w:name="_Toc4067541891"/>
      <w:bookmarkStart w:id="1969" w:name="_Toc4060583881"/>
      <w:bookmarkStart w:id="1970" w:name="_Toc147765412"/>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r w:rsidRPr="00CF78F7">
        <w:t>COMMISSIONE</w:t>
      </w:r>
      <w:r w:rsidRPr="00E44724">
        <w:t xml:space="preserve"> GIUDICATRICE</w:t>
      </w:r>
      <w:bookmarkEnd w:id="1970"/>
    </w:p>
    <w:p w14:paraId="1CBFD4AE" w14:textId="0405BBCD" w:rsidR="00E44724" w:rsidRPr="00E44724" w:rsidRDefault="00E44724" w:rsidP="00E44724">
      <w:pPr>
        <w:tabs>
          <w:tab w:val="left" w:pos="6521"/>
        </w:tabs>
        <w:jc w:val="both"/>
        <w:rPr>
          <w:rFonts w:ascii="Calibri" w:hAnsi="Calibri"/>
          <w:sz w:val="20"/>
          <w:szCs w:val="20"/>
          <w:lang w:eastAsia="en-US"/>
        </w:rPr>
      </w:pPr>
      <w:r w:rsidRPr="00E44724">
        <w:rPr>
          <w:rFonts w:ascii="Calibri" w:hAnsi="Calibri" w:cs="Calibri"/>
          <w:sz w:val="20"/>
          <w:szCs w:val="20"/>
          <w:lang w:eastAsia="en-US"/>
        </w:rPr>
        <w:t xml:space="preserve">La commissione giudicatrice è nominata dopo la scadenza del termine per la presentazione delle offerte ed è composta da un numero dispari pari a n. </w:t>
      </w:r>
      <w:r w:rsidR="0086198C" w:rsidRPr="00B3512A">
        <w:rPr>
          <w:rFonts w:ascii="Calibri" w:hAnsi="Calibri" w:cs="Calibri"/>
          <w:i/>
          <w:sz w:val="20"/>
          <w:szCs w:val="20"/>
          <w:highlight w:val="yellow"/>
          <w:lang w:eastAsia="en-US"/>
        </w:rPr>
        <w:t>[completare]</w:t>
      </w:r>
      <w:r w:rsidR="0086198C" w:rsidRPr="00482EB7">
        <w:rPr>
          <w:rFonts w:ascii="Calibri" w:hAnsi="Calibri"/>
          <w:sz w:val="20"/>
          <w:szCs w:val="20"/>
          <w:lang w:eastAsia="en-US"/>
        </w:rPr>
        <w:t xml:space="preserve"> </w:t>
      </w:r>
      <w:r w:rsidR="00EC0592">
        <w:rPr>
          <w:rStyle w:val="FootnoteReference"/>
          <w:rFonts w:ascii="Calibri" w:hAnsi="Calibri" w:cs="Calibri"/>
          <w:sz w:val="20"/>
          <w:szCs w:val="20"/>
          <w:lang w:eastAsia="en-US"/>
        </w:rPr>
        <w:footnoteReference w:id="22"/>
      </w:r>
      <w:r w:rsidRPr="00E44724">
        <w:rPr>
          <w:rFonts w:ascii="Calibri" w:hAnsi="Calibri" w:cs="Calibri"/>
          <w:sz w:val="20"/>
          <w:szCs w:val="20"/>
          <w:lang w:eastAsia="en-US"/>
        </w:rPr>
        <w:t xml:space="preserve"> membri, esperti nello specifico settore cui si riferisce l’oggetto del contratto. In capo ai commissari non devono sussistere cause ostative alla nomina ai sensi dell’articolo </w:t>
      </w:r>
      <w:r w:rsidR="0032178B">
        <w:rPr>
          <w:rFonts w:ascii="Calibri" w:hAnsi="Calibri" w:cs="Calibri"/>
          <w:sz w:val="20"/>
          <w:szCs w:val="20"/>
          <w:lang w:eastAsia="en-US"/>
        </w:rPr>
        <w:t>93</w:t>
      </w:r>
      <w:r w:rsidRPr="00E44724">
        <w:rPr>
          <w:rFonts w:ascii="Calibri" w:hAnsi="Calibri" w:cs="Calibri"/>
          <w:sz w:val="20"/>
          <w:szCs w:val="20"/>
          <w:lang w:eastAsia="en-US"/>
        </w:rPr>
        <w:t>, comm</w:t>
      </w:r>
      <w:r w:rsidR="0032178B">
        <w:rPr>
          <w:rFonts w:ascii="Calibri" w:hAnsi="Calibri" w:cs="Calibri"/>
          <w:sz w:val="20"/>
          <w:szCs w:val="20"/>
          <w:lang w:eastAsia="en-US"/>
        </w:rPr>
        <w:t xml:space="preserve">a </w:t>
      </w:r>
      <w:r w:rsidRPr="00E44724">
        <w:rPr>
          <w:rFonts w:ascii="Calibri" w:hAnsi="Calibri" w:cs="Calibri"/>
          <w:sz w:val="20"/>
          <w:szCs w:val="20"/>
          <w:lang w:eastAsia="en-US"/>
        </w:rPr>
        <w:t xml:space="preserve">5 del Codice. A tal fine viene richiesta, prima del conferimento dell’incarico, apposita dichiarazione. </w:t>
      </w:r>
    </w:p>
    <w:p w14:paraId="064ECDEA" w14:textId="77777777" w:rsidR="00E44724" w:rsidRPr="00E44724" w:rsidRDefault="00E44724" w:rsidP="00E44724">
      <w:pPr>
        <w:widowControl w:val="0"/>
        <w:jc w:val="both"/>
        <w:rPr>
          <w:rFonts w:ascii="Calibri" w:eastAsia="Calibri" w:hAnsi="Calibri" w:cs="Book-Antiqua,Bold"/>
          <w:color w:val="000000"/>
          <w:sz w:val="20"/>
          <w:szCs w:val="20"/>
        </w:rPr>
      </w:pPr>
      <w:r w:rsidRPr="00E44724">
        <w:rPr>
          <w:rFonts w:ascii="Calibri" w:eastAsia="Calibri" w:hAnsi="Calibri" w:cs="Garamond"/>
          <w:color w:val="000000"/>
          <w:sz w:val="20"/>
          <w:szCs w:val="20"/>
        </w:rPr>
        <w:t>La composizione della commissione giudicatrice e i curricula dei componenti sono pubblicati sul profilo del committente nella sezione “Amministrazione trasparente”.</w:t>
      </w:r>
    </w:p>
    <w:p w14:paraId="183E2E0D" w14:textId="49291CED"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commissione giudicatrice è responsabile della valutazione delle offerte tecniche ed economiche dei concorrenti e</w:t>
      </w:r>
      <w:r w:rsidR="0032178B">
        <w:rPr>
          <w:rFonts w:ascii="Calibri" w:hAnsi="Calibri" w:cs="Calibri"/>
          <w:sz w:val="20"/>
          <w:szCs w:val="20"/>
          <w:lang w:eastAsia="en-US"/>
        </w:rPr>
        <w:t xml:space="preserve"> può riunirsi </w:t>
      </w:r>
      <w:r w:rsidRPr="00E44724">
        <w:rPr>
          <w:rFonts w:ascii="Calibri" w:hAnsi="Calibri" w:cs="Calibri"/>
          <w:sz w:val="20"/>
          <w:szCs w:val="20"/>
          <w:lang w:eastAsia="en-US"/>
        </w:rPr>
        <w:t xml:space="preserve">con </w:t>
      </w:r>
      <w:r w:rsidR="0032178B">
        <w:rPr>
          <w:rFonts w:ascii="Calibri" w:hAnsi="Calibri" w:cs="Calibri"/>
          <w:sz w:val="20"/>
          <w:szCs w:val="20"/>
          <w:lang w:eastAsia="en-US"/>
        </w:rPr>
        <w:t xml:space="preserve">modalità </w:t>
      </w:r>
      <w:r w:rsidRPr="00E44724">
        <w:rPr>
          <w:rFonts w:ascii="Calibri" w:hAnsi="Calibri" w:cs="Calibri"/>
          <w:sz w:val="20"/>
          <w:szCs w:val="20"/>
          <w:lang w:eastAsia="en-US"/>
        </w:rPr>
        <w:t>telematiche che salvaguardino la riservatezza delle comunicazioni</w:t>
      </w:r>
      <w:r w:rsidR="0032178B">
        <w:rPr>
          <w:rFonts w:ascii="Calibri" w:hAnsi="Calibri" w:cs="Calibri"/>
          <w:sz w:val="20"/>
          <w:szCs w:val="20"/>
          <w:lang w:eastAsia="en-US"/>
        </w:rPr>
        <w:t xml:space="preserve"> ed opera attraverso la piattaforma di approvvigionamento digitale.</w:t>
      </w:r>
    </w:p>
    <w:p w14:paraId="24796A5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RUP si può avvalere dell’ausilio della commissione giudicatrice ai fini della verifica della documentazione amministrativa e dell’anomalia delle offerte.</w:t>
      </w:r>
    </w:p>
    <w:p w14:paraId="60F229C1" w14:textId="77777777" w:rsidR="00E44724" w:rsidRPr="00E44724" w:rsidRDefault="00E44724" w:rsidP="00E44724">
      <w:pPr>
        <w:tabs>
          <w:tab w:val="left" w:pos="851"/>
        </w:tabs>
        <w:jc w:val="both"/>
        <w:rPr>
          <w:rFonts w:ascii="Calibri" w:hAnsi="Calibri" w:cs="Calibri"/>
          <w:sz w:val="20"/>
          <w:szCs w:val="20"/>
          <w:lang w:eastAsia="en-US"/>
        </w:rPr>
      </w:pPr>
    </w:p>
    <w:p w14:paraId="4538C541" w14:textId="77777777" w:rsidR="00E44724" w:rsidRPr="00E44724" w:rsidRDefault="00E44724" w:rsidP="00CF78F7">
      <w:pPr>
        <w:pStyle w:val="Heading1"/>
      </w:pPr>
      <w:bookmarkStart w:id="1971" w:name="_Ref99616926"/>
      <w:bookmarkStart w:id="1972" w:name="_Ref99616962"/>
      <w:bookmarkStart w:id="1973" w:name="_Toc147765413"/>
      <w:r w:rsidRPr="00CF78F7">
        <w:t>SVOLGIMENTO</w:t>
      </w:r>
      <w:r w:rsidRPr="00E44724">
        <w:t xml:space="preserve"> DELLE OPERAZIONI DI GARA</w:t>
      </w:r>
      <w:bookmarkEnd w:id="1971"/>
      <w:bookmarkEnd w:id="1972"/>
      <w:bookmarkEnd w:id="1973"/>
      <w:r w:rsidRPr="00E44724">
        <w:t xml:space="preserve"> </w:t>
      </w:r>
    </w:p>
    <w:p w14:paraId="2DF416EC" w14:textId="1A814EE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La prima seduta ha luogo il </w:t>
      </w:r>
      <w:r w:rsidRPr="00153451">
        <w:rPr>
          <w:rFonts w:ascii="Calibri" w:hAnsi="Calibri" w:cs="Calibri"/>
          <w:sz w:val="20"/>
          <w:szCs w:val="20"/>
          <w:lang w:eastAsia="en-US"/>
        </w:rPr>
        <w:t xml:space="preserve">giorno </w:t>
      </w:r>
      <w:r w:rsidR="00EC0592" w:rsidRPr="00B3512A">
        <w:rPr>
          <w:rFonts w:ascii="Calibri" w:hAnsi="Calibri" w:cs="Calibri"/>
          <w:i/>
          <w:sz w:val="20"/>
          <w:szCs w:val="20"/>
          <w:highlight w:val="yellow"/>
          <w:lang w:eastAsia="en-US"/>
        </w:rPr>
        <w:t>[completare]</w:t>
      </w:r>
      <w:r w:rsidRPr="00153451">
        <w:rPr>
          <w:rFonts w:ascii="Calibri" w:hAnsi="Calibri" w:cs="Calibri"/>
          <w:sz w:val="20"/>
          <w:szCs w:val="20"/>
          <w:lang w:eastAsia="en-US"/>
        </w:rPr>
        <w:t>, alle</w:t>
      </w:r>
      <w:r w:rsidRPr="00E44724">
        <w:rPr>
          <w:rFonts w:ascii="Calibri" w:hAnsi="Calibri" w:cs="Calibri"/>
          <w:sz w:val="20"/>
          <w:szCs w:val="20"/>
          <w:lang w:eastAsia="en-US"/>
        </w:rPr>
        <w:t xml:space="preserve"> ore </w:t>
      </w:r>
      <w:r w:rsidR="00EC0592" w:rsidRPr="00B3512A">
        <w:rPr>
          <w:rFonts w:ascii="Calibri" w:hAnsi="Calibri" w:cs="Calibri"/>
          <w:i/>
          <w:sz w:val="20"/>
          <w:szCs w:val="20"/>
          <w:highlight w:val="yellow"/>
          <w:lang w:eastAsia="en-US"/>
        </w:rPr>
        <w:t>[completare]</w:t>
      </w:r>
      <w:r w:rsidRPr="00E44724">
        <w:rPr>
          <w:rFonts w:ascii="Calibri" w:hAnsi="Calibri" w:cs="Calibri"/>
          <w:sz w:val="20"/>
          <w:szCs w:val="20"/>
          <w:lang w:eastAsia="en-US"/>
        </w:rPr>
        <w:t>.</w:t>
      </w:r>
    </w:p>
    <w:p w14:paraId="08201A14"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lastRenderedPageBreak/>
        <w:t>Tale seduta, se necessario, è aggiornata ad altra ora o a giorni successivi, nella data e negli orari comunicati ai concorrenti tramite il Sistema.</w:t>
      </w:r>
    </w:p>
    <w:p w14:paraId="52952989"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Le successive sedute sono comunicate ai concorrenti tramite il Sistema.</w:t>
      </w:r>
    </w:p>
    <w:p w14:paraId="3F67566B"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Sistema consente la pubblicità delle sedute di gara preordinate all’apertura:</w:t>
      </w:r>
    </w:p>
    <w:p w14:paraId="7A6B250D" w14:textId="35AF82C3" w:rsidR="00E44724" w:rsidRPr="00E44724" w:rsidRDefault="00E44724" w:rsidP="00115F7E">
      <w:pPr>
        <w:numPr>
          <w:ilvl w:val="0"/>
          <w:numId w:val="10"/>
        </w:numPr>
        <w:ind w:left="284" w:hanging="284"/>
        <w:jc w:val="both"/>
        <w:rPr>
          <w:rFonts w:ascii="Calibri" w:hAnsi="Calibri" w:cs="Calibri"/>
          <w:sz w:val="20"/>
          <w:szCs w:val="20"/>
          <w:lang w:eastAsia="en-US"/>
        </w:rPr>
      </w:pPr>
      <w:r w:rsidRPr="00E44724">
        <w:rPr>
          <w:rFonts w:ascii="Calibri" w:hAnsi="Calibri" w:cs="Calibri"/>
          <w:sz w:val="20"/>
          <w:szCs w:val="20"/>
          <w:lang w:eastAsia="en-US"/>
        </w:rPr>
        <w:t>della documentazione amministrativa;</w:t>
      </w:r>
    </w:p>
    <w:p w14:paraId="7B797049" w14:textId="357241A1" w:rsidR="00E44724" w:rsidRPr="00E44724" w:rsidRDefault="00E44724" w:rsidP="00115F7E">
      <w:pPr>
        <w:numPr>
          <w:ilvl w:val="0"/>
          <w:numId w:val="10"/>
        </w:numPr>
        <w:ind w:left="284" w:hanging="284"/>
        <w:jc w:val="both"/>
        <w:rPr>
          <w:rFonts w:ascii="Calibri" w:hAnsi="Calibri" w:cs="Calibri"/>
          <w:sz w:val="20"/>
          <w:szCs w:val="20"/>
          <w:lang w:eastAsia="en-US"/>
        </w:rPr>
      </w:pPr>
      <w:r w:rsidRPr="00E44724">
        <w:rPr>
          <w:rFonts w:ascii="Calibri" w:hAnsi="Calibri" w:cs="Calibri"/>
          <w:sz w:val="20"/>
          <w:szCs w:val="20"/>
          <w:lang w:eastAsia="en-US"/>
        </w:rPr>
        <w:t>delle offerte tecniche;</w:t>
      </w:r>
    </w:p>
    <w:p w14:paraId="7CD5976D" w14:textId="3067F3E0" w:rsidR="00E44724" w:rsidRPr="00E44724" w:rsidRDefault="00E44724" w:rsidP="00115F7E">
      <w:pPr>
        <w:numPr>
          <w:ilvl w:val="0"/>
          <w:numId w:val="10"/>
        </w:numPr>
        <w:ind w:left="284" w:hanging="284"/>
        <w:jc w:val="both"/>
        <w:rPr>
          <w:rFonts w:ascii="Calibri" w:hAnsi="Calibri" w:cs="Calibri"/>
          <w:sz w:val="20"/>
          <w:szCs w:val="20"/>
          <w:lang w:eastAsia="en-US"/>
        </w:rPr>
      </w:pPr>
      <w:r w:rsidRPr="00E44724">
        <w:rPr>
          <w:rFonts w:ascii="Calibri" w:hAnsi="Calibri" w:cs="Calibri"/>
          <w:sz w:val="20"/>
          <w:szCs w:val="20"/>
          <w:lang w:eastAsia="en-US"/>
        </w:rPr>
        <w:t>delle offerte economiche;</w:t>
      </w:r>
    </w:p>
    <w:p w14:paraId="291F3AFE"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e la riservatezza delle sedute che non sono pubbliche. La pubblicità delle sedute è garantita mediante collegamento dei concorrenti da remoto per consentire a ciascun soggetto interessato di visualizzare le operazioni della seduta.</w:t>
      </w:r>
    </w:p>
    <w:p w14:paraId="2E26E8A2"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Si precisa che alle sedute di cui sopra i concorrenti potranno assistere collegandosi da remoto al Sistema nei giorni e orari che saranno comunicati (ad eccezione delle date già indicate in Bando di gara).</w:t>
      </w:r>
    </w:p>
    <w:p w14:paraId="25B757D5" w14:textId="0CC61F81"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Nelle more dell’adeguamento dei sistemi telematici alle previsioni del decreto dell</w:t>
      </w:r>
      <w:r w:rsidR="00C115E1">
        <w:rPr>
          <w:rFonts w:ascii="Calibri" w:hAnsi="Calibri" w:cs="Calibri"/>
          <w:sz w:val="20"/>
          <w:szCs w:val="20"/>
          <w:lang w:eastAsia="en-US"/>
        </w:rPr>
        <w:t>a Presidenza del Consiglio dei m</w:t>
      </w:r>
      <w:r w:rsidRPr="00E44724">
        <w:rPr>
          <w:rFonts w:ascii="Calibri" w:hAnsi="Calibri" w:cs="Calibri"/>
          <w:sz w:val="20"/>
          <w:szCs w:val="20"/>
          <w:lang w:eastAsia="en-US"/>
        </w:rPr>
        <w:t>inistri n.148/21, la pubblicità delle sedute è garantita dalla conoscibilità delle operazioni attraverso il Sistema.</w:t>
      </w:r>
    </w:p>
    <w:p w14:paraId="0B19EEDB" w14:textId="3165305A" w:rsidR="00482EB7" w:rsidRPr="00E44724" w:rsidRDefault="00482EB7" w:rsidP="00AC3025">
      <w:pPr>
        <w:jc w:val="both"/>
        <w:rPr>
          <w:rFonts w:ascii="Calibri" w:hAnsi="Calibri" w:cs="Calibri"/>
          <w:sz w:val="20"/>
          <w:szCs w:val="20"/>
          <w:lang w:eastAsia="en-US"/>
        </w:rPr>
      </w:pPr>
    </w:p>
    <w:p w14:paraId="004C5B74" w14:textId="33C76C2D" w:rsidR="00E44724" w:rsidRPr="00E44724" w:rsidRDefault="00E44724" w:rsidP="00CF78F7">
      <w:pPr>
        <w:pStyle w:val="Heading1"/>
      </w:pPr>
      <w:bookmarkStart w:id="1974" w:name="_Ref99616829"/>
      <w:bookmarkStart w:id="1975" w:name="_Toc147765414"/>
      <w:r w:rsidRPr="00E44724">
        <w:t xml:space="preserve">VERIFICA </w:t>
      </w:r>
      <w:r w:rsidRPr="00CF78F7">
        <w:t>DOCUMENTAZIONE</w:t>
      </w:r>
      <w:r w:rsidRPr="00E44724">
        <w:t xml:space="preserve"> AMMINISTRATIVA</w:t>
      </w:r>
      <w:bookmarkEnd w:id="1974"/>
      <w:bookmarkEnd w:id="1975"/>
    </w:p>
    <w:p w14:paraId="0C5D1170" w14:textId="56F13A79"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Nella prima seduta </w:t>
      </w:r>
      <w:r w:rsidRPr="00E44724">
        <w:rPr>
          <w:rFonts w:ascii="Calibri" w:hAnsi="Calibri" w:cs="Garamond"/>
          <w:sz w:val="20"/>
          <w:szCs w:val="20"/>
          <w:lang w:eastAsia="en-US"/>
        </w:rPr>
        <w:t xml:space="preserve">il RUP </w:t>
      </w:r>
      <w:r w:rsidR="00A2477C" w:rsidRPr="00E85E47">
        <w:rPr>
          <w:rFonts w:ascii="Calibri" w:hAnsi="Calibri" w:cs="Calibri"/>
          <w:sz w:val="20"/>
          <w:szCs w:val="20"/>
        </w:rPr>
        <w:t>[</w:t>
      </w:r>
      <w:r w:rsidR="00A2477C" w:rsidRPr="00E85E47">
        <w:rPr>
          <w:rFonts w:ascii="Calibri" w:hAnsi="Calibri" w:cs="Calibri"/>
          <w:i/>
          <w:iCs/>
          <w:sz w:val="20"/>
          <w:szCs w:val="20"/>
        </w:rPr>
        <w:t>oppure il responsabile di fase, apposito ufficio o servizio a ciò deputato, sulla base delle disposizioni organizzative proprie della stazione appaltante</w:t>
      </w:r>
      <w:r w:rsidR="00A2477C" w:rsidRPr="00E85E47">
        <w:rPr>
          <w:rFonts w:ascii="Calibri" w:hAnsi="Calibri" w:cs="Calibri"/>
          <w:sz w:val="20"/>
          <w:szCs w:val="20"/>
        </w:rPr>
        <w:t>]</w:t>
      </w:r>
      <w:r w:rsidR="00A2477C">
        <w:rPr>
          <w:rFonts w:ascii="Calibri" w:hAnsi="Calibri" w:cs="Calibri"/>
          <w:sz w:val="20"/>
          <w:szCs w:val="20"/>
        </w:rPr>
        <w:t xml:space="preserve"> </w:t>
      </w:r>
      <w:r w:rsidRPr="00E44724">
        <w:rPr>
          <w:rFonts w:ascii="Calibri" w:hAnsi="Calibri" w:cs="Calibri"/>
          <w:sz w:val="20"/>
          <w:szCs w:val="20"/>
          <w:lang w:eastAsia="en-US"/>
        </w:rPr>
        <w:t xml:space="preserve">accede alla documentazione amministrativa di ciascun concorrente, mentre l’offerta tecnica e l’offerta economica restano, chiuse, segrete e bloccate dal sistema, e procede a: </w:t>
      </w:r>
    </w:p>
    <w:p w14:paraId="6972B42D" w14:textId="77777777" w:rsidR="00E44724" w:rsidRPr="00E44724" w:rsidRDefault="00E44724" w:rsidP="00115F7E">
      <w:pPr>
        <w:numPr>
          <w:ilvl w:val="0"/>
          <w:numId w:val="2"/>
        </w:numPr>
        <w:tabs>
          <w:tab w:val="left" w:pos="851"/>
        </w:tabs>
        <w:ind w:left="426" w:hanging="426"/>
        <w:jc w:val="both"/>
        <w:rPr>
          <w:rFonts w:ascii="Calibri" w:hAnsi="Calibri" w:cs="Calibri"/>
          <w:sz w:val="20"/>
          <w:szCs w:val="20"/>
          <w:lang w:eastAsia="en-US"/>
        </w:rPr>
      </w:pPr>
      <w:r w:rsidRPr="00E44724">
        <w:rPr>
          <w:rFonts w:ascii="Calibri" w:hAnsi="Calibri" w:cs="Calibri"/>
          <w:sz w:val="20"/>
          <w:szCs w:val="20"/>
          <w:lang w:eastAsia="en-US"/>
        </w:rPr>
        <w:t>Controllare la completezza della documentazione amministrativa presentata;</w:t>
      </w:r>
    </w:p>
    <w:p w14:paraId="70771D4B" w14:textId="77777777" w:rsidR="00E44724" w:rsidRPr="00E44724" w:rsidRDefault="00E44724" w:rsidP="00115F7E">
      <w:pPr>
        <w:numPr>
          <w:ilvl w:val="0"/>
          <w:numId w:val="2"/>
        </w:numPr>
        <w:tabs>
          <w:tab w:val="left" w:pos="851"/>
        </w:tabs>
        <w:ind w:left="426" w:hanging="426"/>
        <w:jc w:val="both"/>
        <w:rPr>
          <w:rFonts w:ascii="Calibri" w:eastAsia="Calibri" w:hAnsi="Calibri" w:cs="Calibri"/>
          <w:sz w:val="20"/>
          <w:szCs w:val="20"/>
        </w:rPr>
      </w:pPr>
      <w:r w:rsidRPr="00E44724">
        <w:rPr>
          <w:rFonts w:ascii="Calibri" w:eastAsia="Calibri" w:hAnsi="Calibri" w:cs="Calibri"/>
          <w:sz w:val="20"/>
          <w:szCs w:val="20"/>
        </w:rPr>
        <w:t>Verificare la conformità della documentazione amministrativa a quanto richiesto nel presente disciplinare;</w:t>
      </w:r>
    </w:p>
    <w:p w14:paraId="1622AA91" w14:textId="3EE825D4" w:rsidR="00AC3025" w:rsidRPr="00AC3025" w:rsidRDefault="00AC3025" w:rsidP="00115F7E">
      <w:pPr>
        <w:pStyle w:val="NormalWeb"/>
        <w:numPr>
          <w:ilvl w:val="0"/>
          <w:numId w:val="2"/>
        </w:numPr>
        <w:ind w:left="426" w:hanging="426"/>
        <w:rPr>
          <w:rFonts w:ascii="Calibri" w:hAnsi="Calibri" w:cs="Calibri"/>
          <w:sz w:val="20"/>
          <w:szCs w:val="20"/>
        </w:rPr>
      </w:pPr>
      <w:r>
        <w:rPr>
          <w:rFonts w:ascii="Calibri" w:hAnsi="Calibri" w:cs="Calibri"/>
          <w:sz w:val="20"/>
          <w:szCs w:val="20"/>
        </w:rPr>
        <w:t>a</w:t>
      </w:r>
      <w:r w:rsidRPr="00AC3025">
        <w:rPr>
          <w:rFonts w:ascii="Calibri" w:hAnsi="Calibri" w:cs="Calibri"/>
          <w:sz w:val="20"/>
          <w:szCs w:val="20"/>
        </w:rPr>
        <w:t>ttivare la procedura di soccorso istruttorio di cui al precedente punto 1</w:t>
      </w:r>
      <w:r>
        <w:rPr>
          <w:rFonts w:ascii="Calibri" w:hAnsi="Calibri" w:cs="Calibri"/>
          <w:sz w:val="20"/>
          <w:szCs w:val="20"/>
        </w:rPr>
        <w:t>5</w:t>
      </w:r>
      <w:r w:rsidRPr="00AC3025">
        <w:rPr>
          <w:rFonts w:ascii="Calibri" w:hAnsi="Calibri" w:cs="Calibri"/>
          <w:sz w:val="20"/>
          <w:szCs w:val="20"/>
        </w:rPr>
        <w:t xml:space="preserve">, se necessario; </w:t>
      </w:r>
    </w:p>
    <w:p w14:paraId="4AF6480E" w14:textId="2028EB75" w:rsidR="00AC3025" w:rsidRPr="00AC3025" w:rsidRDefault="00AC3025" w:rsidP="00115F7E">
      <w:pPr>
        <w:pStyle w:val="NormalWeb"/>
        <w:numPr>
          <w:ilvl w:val="0"/>
          <w:numId w:val="2"/>
        </w:numPr>
        <w:ind w:left="426" w:hanging="426"/>
        <w:rPr>
          <w:rFonts w:ascii="Calibri" w:hAnsi="Calibri" w:cs="Calibri"/>
          <w:sz w:val="20"/>
          <w:szCs w:val="20"/>
        </w:rPr>
      </w:pPr>
      <w:r w:rsidRPr="00AC3025">
        <w:rPr>
          <w:rFonts w:ascii="Calibri" w:hAnsi="Calibri" w:cs="Calibri"/>
          <w:sz w:val="20"/>
          <w:szCs w:val="20"/>
        </w:rPr>
        <w:t xml:space="preserve">disporre le eventuali esclusioni dalla procedura di gara, provvedendo alle relative comunicazioni entro un termine non superiore a cinque giorni. </w:t>
      </w:r>
    </w:p>
    <w:p w14:paraId="65371095" w14:textId="77777777" w:rsidR="00AC3025" w:rsidRPr="00AC3025" w:rsidRDefault="00AC3025" w:rsidP="00AC3025">
      <w:pPr>
        <w:pStyle w:val="NormalWeb"/>
        <w:rPr>
          <w:rFonts w:ascii="Calibri" w:hAnsi="Calibri" w:cs="Calibri"/>
          <w:sz w:val="20"/>
          <w:szCs w:val="20"/>
        </w:rPr>
      </w:pPr>
      <w:r w:rsidRPr="00AC3025">
        <w:rPr>
          <w:rFonts w:ascii="Calibri" w:hAnsi="Calibri" w:cs="Calibri"/>
          <w:sz w:val="20"/>
          <w:szCs w:val="20"/>
        </w:rPr>
        <w:t xml:space="preserve">È fatta salva la possibilità di chiedere agli offerenti, in qualsiasi momento nel corso della procedura, di presentare tutti i documenti complementari o parte di essi, qualora questo sia necessario per assicurare il corretto svolgimento della procedura. </w:t>
      </w:r>
    </w:p>
    <w:p w14:paraId="18CCD26C" w14:textId="77777777" w:rsidR="00E44724" w:rsidRPr="00E44724" w:rsidRDefault="00E44724" w:rsidP="00CF78F7">
      <w:pPr>
        <w:pStyle w:val="Heading1"/>
      </w:pPr>
      <w:bookmarkStart w:id="1976" w:name="_Ref99616239"/>
      <w:bookmarkStart w:id="1977" w:name="_Toc147765415"/>
      <w:r w:rsidRPr="00CF78F7">
        <w:t>VALUTAZIONE</w:t>
      </w:r>
      <w:r w:rsidRPr="00E44724">
        <w:t xml:space="preserve"> DELLE OFFERTE TECNICHE ED ECONOMICHE</w:t>
      </w:r>
      <w:bookmarkEnd w:id="1976"/>
      <w:bookmarkEnd w:id="1977"/>
    </w:p>
    <w:p w14:paraId="36079D80" w14:textId="77777777" w:rsidR="00F50D89" w:rsidRPr="00F50D89" w:rsidRDefault="00F50D89" w:rsidP="00F50D89">
      <w:pPr>
        <w:jc w:val="both"/>
        <w:rPr>
          <w:rFonts w:ascii="Calibri" w:eastAsia="Calibri" w:hAnsi="Calibri" w:cs="Calibri"/>
          <w:sz w:val="20"/>
          <w:szCs w:val="20"/>
        </w:rPr>
      </w:pPr>
      <w:r w:rsidRPr="00F50D89">
        <w:rPr>
          <w:rFonts w:ascii="Calibri" w:eastAsia="Calibri" w:hAnsi="Calibri" w:cs="Calibri"/>
          <w:sz w:val="20"/>
          <w:szCs w:val="20"/>
        </w:rPr>
        <w:t>La data e l’ora della seduta pubblica in cui si procede all’apertura delle offerte tecniche sono comunicate tramite il Sistema ai concorrenti ammessi alla presente fase di gara.</w:t>
      </w:r>
    </w:p>
    <w:p w14:paraId="5D3219A8" w14:textId="77777777" w:rsidR="00F50D89" w:rsidRPr="00F50D89" w:rsidRDefault="00F50D89" w:rsidP="00F50D89">
      <w:pPr>
        <w:jc w:val="both"/>
        <w:rPr>
          <w:rFonts w:ascii="Calibri" w:eastAsia="Calibri" w:hAnsi="Calibri" w:cs="Calibri"/>
          <w:sz w:val="20"/>
          <w:szCs w:val="20"/>
        </w:rPr>
      </w:pPr>
      <w:r w:rsidRPr="00F50D89">
        <w:rPr>
          <w:rFonts w:ascii="Calibri" w:eastAsia="Calibri" w:hAnsi="Calibri" w:cs="Calibri"/>
          <w:sz w:val="20"/>
          <w:szCs w:val="20"/>
        </w:rPr>
        <w:t xml:space="preserve">La commissione giudicatrice procede, relativamente a ciascun singolo lotto, ad apertura, esame e valutazione delle offerte tecniche e all’assegnazione dei relativi punteggi applicando i criteri e le formule indicati nel bando e nel presente disciplinare. Gli esiti della valutazione sono registrati dal Sistema. </w:t>
      </w:r>
    </w:p>
    <w:p w14:paraId="660F19EC" w14:textId="77777777" w:rsidR="00F50D89" w:rsidRPr="00F50D89" w:rsidRDefault="00F50D89" w:rsidP="00F50D89">
      <w:pPr>
        <w:jc w:val="both"/>
        <w:rPr>
          <w:rFonts w:ascii="Calibri" w:eastAsia="Calibri" w:hAnsi="Calibri" w:cs="Calibri"/>
          <w:b/>
          <w:bCs/>
          <w:i/>
          <w:iCs/>
          <w:sz w:val="20"/>
          <w:szCs w:val="20"/>
        </w:rPr>
      </w:pPr>
    </w:p>
    <w:p w14:paraId="6C624F0B" w14:textId="77777777" w:rsidR="00F50D89" w:rsidRPr="00F50D89" w:rsidRDefault="00F50D89" w:rsidP="00F50D89">
      <w:pPr>
        <w:jc w:val="both"/>
        <w:rPr>
          <w:rFonts w:ascii="Calibri" w:eastAsia="Calibri" w:hAnsi="Calibri" w:cs="Calibri"/>
          <w:sz w:val="20"/>
          <w:szCs w:val="20"/>
        </w:rPr>
      </w:pPr>
      <w:r w:rsidRPr="00F50D89">
        <w:rPr>
          <w:rFonts w:ascii="Calibri" w:eastAsia="Calibri" w:hAnsi="Calibri" w:cs="Calibri"/>
          <w:sz w:val="20"/>
          <w:szCs w:val="20"/>
        </w:rPr>
        <w:t xml:space="preserve">La commissione giudicatrice rende visibile ai concorrenti, con le modalità di cui al paragrafo 21: </w:t>
      </w:r>
    </w:p>
    <w:p w14:paraId="127F50CF" w14:textId="77777777" w:rsidR="00F50D89" w:rsidRPr="00F50D89" w:rsidRDefault="00F50D89" w:rsidP="00115F7E">
      <w:pPr>
        <w:numPr>
          <w:ilvl w:val="0"/>
          <w:numId w:val="18"/>
        </w:numPr>
        <w:ind w:left="0" w:firstLine="142"/>
        <w:jc w:val="both"/>
        <w:rPr>
          <w:rFonts w:ascii="Calibri" w:eastAsia="Calibri" w:hAnsi="Calibri" w:cs="Calibri"/>
          <w:sz w:val="20"/>
          <w:szCs w:val="20"/>
        </w:rPr>
      </w:pPr>
      <w:r w:rsidRPr="00F50D89">
        <w:rPr>
          <w:rFonts w:ascii="Calibri" w:eastAsia="Calibri" w:hAnsi="Calibri" w:cs="Calibri"/>
          <w:sz w:val="20"/>
          <w:szCs w:val="20"/>
        </w:rPr>
        <w:t>I “punteggi tecnici” (PT) attribuiti alle singole offerte tecniche;</w:t>
      </w:r>
    </w:p>
    <w:p w14:paraId="394BD9C2" w14:textId="77777777" w:rsidR="00F50D89" w:rsidRPr="00F50D89" w:rsidRDefault="00F50D89" w:rsidP="00115F7E">
      <w:pPr>
        <w:numPr>
          <w:ilvl w:val="0"/>
          <w:numId w:val="18"/>
        </w:numPr>
        <w:ind w:left="0" w:firstLine="142"/>
        <w:jc w:val="both"/>
        <w:rPr>
          <w:rFonts w:ascii="Calibri" w:eastAsia="Calibri" w:hAnsi="Calibri" w:cs="Calibri"/>
          <w:sz w:val="20"/>
          <w:szCs w:val="20"/>
        </w:rPr>
      </w:pPr>
      <w:r w:rsidRPr="00F50D89">
        <w:rPr>
          <w:rFonts w:ascii="Calibri" w:eastAsia="Calibri" w:hAnsi="Calibri" w:cs="Calibri"/>
          <w:sz w:val="20"/>
          <w:szCs w:val="20"/>
        </w:rPr>
        <w:t>Le eventuali esclusioni dalla gara dei concorrenti.</w:t>
      </w:r>
    </w:p>
    <w:p w14:paraId="2DEDC909" w14:textId="77777777" w:rsidR="00F50D89" w:rsidRPr="00F50D89" w:rsidRDefault="00F50D89" w:rsidP="00F50D89">
      <w:pPr>
        <w:jc w:val="both"/>
        <w:rPr>
          <w:rFonts w:ascii="Calibri" w:eastAsia="Calibri" w:hAnsi="Calibri" w:cs="Calibri"/>
          <w:sz w:val="20"/>
          <w:szCs w:val="20"/>
        </w:rPr>
      </w:pPr>
      <w:r w:rsidRPr="00F50D89">
        <w:rPr>
          <w:rFonts w:ascii="Calibri" w:eastAsia="Calibri" w:hAnsi="Calibri" w:cs="Calibri"/>
          <w:sz w:val="20"/>
          <w:szCs w:val="20"/>
        </w:rPr>
        <w:t xml:space="preserve">Al termine delle operazioni di cui sopra il Sistema consente la prosecuzione della procedura ai soli concorrenti ammessi alla valutazione delle offerte economiche. </w:t>
      </w:r>
    </w:p>
    <w:p w14:paraId="164624C8" w14:textId="77777777" w:rsidR="00F50D89" w:rsidRPr="00F50D89" w:rsidRDefault="00F50D89" w:rsidP="00F50D89">
      <w:pPr>
        <w:jc w:val="both"/>
        <w:rPr>
          <w:rFonts w:ascii="Calibri" w:eastAsia="Calibri" w:hAnsi="Calibri" w:cs="Calibri"/>
          <w:sz w:val="20"/>
          <w:szCs w:val="20"/>
        </w:rPr>
      </w:pPr>
    </w:p>
    <w:p w14:paraId="1BFDBD36" w14:textId="77777777" w:rsidR="00F50D89" w:rsidRPr="00F50D89" w:rsidRDefault="00F50D89" w:rsidP="00F50D89">
      <w:pPr>
        <w:jc w:val="both"/>
        <w:rPr>
          <w:rFonts w:ascii="Calibri" w:eastAsia="Calibri" w:hAnsi="Calibri" w:cs="Calibri"/>
          <w:sz w:val="20"/>
          <w:szCs w:val="20"/>
        </w:rPr>
      </w:pPr>
      <w:r w:rsidRPr="00F50D89">
        <w:rPr>
          <w:rFonts w:ascii="Calibri" w:eastAsia="Calibri" w:hAnsi="Calibri" w:cs="Calibri"/>
          <w:sz w:val="20"/>
          <w:szCs w:val="20"/>
        </w:rPr>
        <w:t>La commissione giudicatrice procede all’apertura delle offerte economiche e, quindi, alla valutazione delle offerte economiche, secondo i criteri e le modalità descritte nel disciplinare e successivamente all’individuazione dell’unico parametro numerico finale per la formulazione della graduatoria.</w:t>
      </w:r>
    </w:p>
    <w:p w14:paraId="70508F11" w14:textId="77777777" w:rsidR="00F50D89" w:rsidRPr="00F50D89" w:rsidRDefault="00F50D89" w:rsidP="00F50D89">
      <w:pPr>
        <w:jc w:val="both"/>
        <w:rPr>
          <w:rFonts w:ascii="Calibri" w:eastAsia="Calibri" w:hAnsi="Calibri" w:cs="Calibri"/>
          <w:sz w:val="20"/>
          <w:szCs w:val="20"/>
        </w:rPr>
      </w:pPr>
      <w:r w:rsidRPr="00F50D89">
        <w:rPr>
          <w:rFonts w:ascii="Calibri" w:eastAsia="Calibri" w:hAnsi="Calibri" w:cs="Calibri"/>
          <w:sz w:val="20"/>
          <w:szCs w:val="20"/>
        </w:rPr>
        <w:t xml:space="preserve"> </w:t>
      </w:r>
    </w:p>
    <w:p w14:paraId="5D8D5FD5" w14:textId="77777777" w:rsidR="00F50D89" w:rsidRPr="00F50D89" w:rsidRDefault="00F50D89" w:rsidP="00F50D89">
      <w:pPr>
        <w:jc w:val="both"/>
        <w:rPr>
          <w:rFonts w:ascii="Calibri" w:eastAsia="Calibri" w:hAnsi="Calibri" w:cs="Calibri"/>
          <w:sz w:val="20"/>
          <w:szCs w:val="20"/>
        </w:rPr>
      </w:pPr>
      <w:r w:rsidRPr="00F50D89">
        <w:rPr>
          <w:rFonts w:ascii="Calibri" w:eastAsia="Calibri" w:hAnsi="Calibri" w:cs="Calibri"/>
          <w:sz w:val="20"/>
          <w:szCs w:val="20"/>
        </w:rPr>
        <w:t>Nel caso in cui le offerte di due o più concorrenti ottengano lo stesso punteggio complessivo, ma punteggi differenti per il prezzo e per tutti gli altri elementi di valutazione, è collocato primo in graduatoria il concorrente che ha ottenuto il miglior punteggio sull’offerta tecnica.</w:t>
      </w:r>
    </w:p>
    <w:p w14:paraId="13A2545C" w14:textId="77777777" w:rsidR="00F50D89" w:rsidRPr="00F50D89" w:rsidRDefault="00F50D89" w:rsidP="00F50D89">
      <w:pPr>
        <w:jc w:val="both"/>
        <w:rPr>
          <w:rFonts w:ascii="Calibri" w:eastAsia="Calibri" w:hAnsi="Calibri" w:cs="Calibri"/>
          <w:sz w:val="20"/>
          <w:szCs w:val="20"/>
        </w:rPr>
      </w:pPr>
      <w:r w:rsidRPr="00F50D89">
        <w:rPr>
          <w:rFonts w:ascii="Calibri" w:eastAsia="Calibri" w:hAnsi="Calibri" w:cs="Calibri"/>
          <w:sz w:val="20"/>
          <w:szCs w:val="20"/>
        </w:rPr>
        <w:t>Nel caso in cui le offerte di due o più concorrenti ottengano lo stesso punteggio complessivo e gli stessi punteggi parziali per il prezzo e per l’offerta tecnica, i predetti concorrenti, su richiesta della stazione appaltante, presentano un’offerta migliorativa sul prezzo entro 5 giorni. La richiesta è effettuata secondo le modalità previste al punto 3.3. È collocato primo in graduatoria il concorrente che ha presentato la migliore offerta. Ove permanga l’ex aequo la commissione procede mediante sorteggio ad individuare il concorrente che verrà collocato primo nella graduatoria. La stazione appaltante comunica il giorno e l’ora del sorteggio. secondo le modalità previste punto 3.3.</w:t>
      </w:r>
    </w:p>
    <w:p w14:paraId="558B0910" w14:textId="77777777" w:rsidR="00F50D89" w:rsidRPr="00F50D89" w:rsidRDefault="00F50D89" w:rsidP="00F50D89">
      <w:pPr>
        <w:jc w:val="both"/>
        <w:rPr>
          <w:rFonts w:ascii="Calibri" w:eastAsia="Calibri" w:hAnsi="Calibri" w:cs="Calibri"/>
          <w:sz w:val="20"/>
          <w:szCs w:val="20"/>
        </w:rPr>
      </w:pPr>
      <w:r w:rsidRPr="00F50D89">
        <w:rPr>
          <w:rFonts w:ascii="Calibri" w:eastAsia="Calibri" w:hAnsi="Calibri" w:cs="Calibri"/>
          <w:sz w:val="20"/>
          <w:szCs w:val="20"/>
        </w:rPr>
        <w:lastRenderedPageBreak/>
        <w:t xml:space="preserve"> </w:t>
      </w:r>
    </w:p>
    <w:p w14:paraId="51E79B21" w14:textId="77777777" w:rsidR="00F50D89" w:rsidRPr="00F50D89" w:rsidRDefault="00F50D89" w:rsidP="00F50D89">
      <w:pPr>
        <w:jc w:val="both"/>
        <w:rPr>
          <w:rFonts w:ascii="Calibri" w:eastAsia="Calibri" w:hAnsi="Calibri" w:cs="Calibri"/>
          <w:sz w:val="20"/>
          <w:szCs w:val="20"/>
        </w:rPr>
      </w:pPr>
      <w:r w:rsidRPr="00F50D89">
        <w:rPr>
          <w:rFonts w:ascii="Calibri" w:eastAsia="Calibri" w:hAnsi="Calibri" w:cs="Calibri"/>
          <w:sz w:val="20"/>
          <w:szCs w:val="20"/>
        </w:rPr>
        <w:t>La commissione giudicatrice rende visibile ai concorrenti, con le modalità di cui al paragrafo 21 i prezzi offerti.</w:t>
      </w:r>
    </w:p>
    <w:p w14:paraId="3D37258B" w14:textId="77777777" w:rsidR="00F50D89" w:rsidRPr="00F50D89" w:rsidRDefault="00F50D89" w:rsidP="00F50D89">
      <w:pPr>
        <w:jc w:val="both"/>
        <w:rPr>
          <w:rFonts w:ascii="Calibri" w:eastAsia="Calibri" w:hAnsi="Calibri" w:cs="Calibri"/>
          <w:sz w:val="20"/>
          <w:szCs w:val="20"/>
        </w:rPr>
      </w:pPr>
      <w:r w:rsidRPr="00F50D89">
        <w:rPr>
          <w:rFonts w:ascii="Calibri" w:eastAsia="Calibri" w:hAnsi="Calibri" w:cs="Calibri"/>
          <w:sz w:val="20"/>
          <w:szCs w:val="20"/>
        </w:rPr>
        <w:t>All’esito delle operazioni di cui sopra, la commissione, redige la graduatoria e comunica la proposta di aggiudicazione al RUP.</w:t>
      </w:r>
    </w:p>
    <w:p w14:paraId="07A81633" w14:textId="77777777" w:rsidR="00F50D89" w:rsidRPr="00F50D89" w:rsidRDefault="00F50D89" w:rsidP="00F50D89">
      <w:pPr>
        <w:jc w:val="both"/>
        <w:rPr>
          <w:rFonts w:ascii="Calibri" w:eastAsia="Calibri" w:hAnsi="Calibri" w:cs="Calibri"/>
          <w:sz w:val="20"/>
          <w:szCs w:val="20"/>
        </w:rPr>
      </w:pPr>
      <w:r w:rsidRPr="00F50D89">
        <w:rPr>
          <w:rFonts w:ascii="Calibri" w:eastAsia="Calibri" w:hAnsi="Calibri" w:cs="Calibri"/>
          <w:sz w:val="20"/>
          <w:szCs w:val="20"/>
        </w:rPr>
        <w:t>L’offerta è esclusa in caso di:</w:t>
      </w:r>
    </w:p>
    <w:p w14:paraId="566847B1" w14:textId="77777777" w:rsidR="00F50D89" w:rsidRPr="00F50D89" w:rsidRDefault="00F50D89" w:rsidP="00115F7E">
      <w:pPr>
        <w:numPr>
          <w:ilvl w:val="0"/>
          <w:numId w:val="10"/>
        </w:numPr>
        <w:ind w:left="284" w:hanging="284"/>
        <w:jc w:val="both"/>
        <w:rPr>
          <w:rFonts w:ascii="Calibri" w:eastAsia="Calibri" w:hAnsi="Calibri" w:cs="Calibri"/>
          <w:sz w:val="20"/>
          <w:szCs w:val="20"/>
        </w:rPr>
      </w:pPr>
      <w:r w:rsidRPr="00F50D89">
        <w:rPr>
          <w:rFonts w:ascii="Calibri" w:eastAsia="Calibri" w:hAnsi="Calibri" w:cs="Calibri"/>
          <w:sz w:val="20"/>
          <w:szCs w:val="20"/>
        </w:rPr>
        <w:t>mancata separazione dell’offerta economica dall’offerta tecnica, ovvero inserimento di elementi concernenti il prezzo nella documentazione amministrativa o nell’offerta tecnica;</w:t>
      </w:r>
    </w:p>
    <w:p w14:paraId="03286C2B" w14:textId="77777777" w:rsidR="00F50D89" w:rsidRDefault="00F50D89" w:rsidP="00115F7E">
      <w:pPr>
        <w:numPr>
          <w:ilvl w:val="0"/>
          <w:numId w:val="10"/>
        </w:numPr>
        <w:ind w:left="284" w:hanging="284"/>
        <w:jc w:val="both"/>
        <w:rPr>
          <w:rFonts w:ascii="Calibri" w:eastAsia="Calibri" w:hAnsi="Calibri" w:cs="Calibri"/>
          <w:sz w:val="20"/>
          <w:szCs w:val="20"/>
        </w:rPr>
      </w:pPr>
      <w:r w:rsidRPr="00F50D89">
        <w:rPr>
          <w:rFonts w:ascii="Calibri" w:eastAsia="Calibri" w:hAnsi="Calibri" w:cs="Calibri"/>
          <w:sz w:val="20"/>
          <w:szCs w:val="20"/>
        </w:rPr>
        <w:t>presentazione di offerte parziali, plurime, condizionate, alternative oppure irregolari in quanto non rispettano i documenti di gara, ivi comprese le specifiche tecniche, o anormalmente basse;</w:t>
      </w:r>
    </w:p>
    <w:p w14:paraId="024ADAE5" w14:textId="1D989F6A" w:rsidR="00F50D89" w:rsidRPr="00F50D89" w:rsidRDefault="00F50D89" w:rsidP="00115F7E">
      <w:pPr>
        <w:numPr>
          <w:ilvl w:val="0"/>
          <w:numId w:val="10"/>
        </w:numPr>
        <w:ind w:left="284" w:hanging="284"/>
        <w:jc w:val="both"/>
        <w:rPr>
          <w:rFonts w:ascii="Calibri" w:eastAsia="Calibri" w:hAnsi="Calibri" w:cs="Calibri"/>
          <w:sz w:val="20"/>
          <w:szCs w:val="20"/>
        </w:rPr>
      </w:pPr>
      <w:r w:rsidRPr="00F50D89">
        <w:rPr>
          <w:rFonts w:ascii="Calibri" w:eastAsia="Calibri" w:hAnsi="Calibri" w:cs="Calibri"/>
          <w:sz w:val="20"/>
          <w:szCs w:val="20"/>
        </w:rPr>
        <w:t>presentazione di offerte inammissibili in quanto la commissione giudicatrice ha ritenuto sussistenti gli estremi per l’informativa alla Procura della Repubblica per reati di corruzione o fenomeni collusivi o ha verificato essere in aumento rispetto all’importo a base di gara.</w:t>
      </w:r>
    </w:p>
    <w:p w14:paraId="6A9D9FAC" w14:textId="77777777" w:rsidR="00E44724" w:rsidRPr="00E44724" w:rsidRDefault="00E44724" w:rsidP="00E44724">
      <w:pPr>
        <w:ind w:left="426"/>
        <w:jc w:val="both"/>
        <w:rPr>
          <w:rFonts w:ascii="Calibri" w:eastAsia="Calibri" w:hAnsi="Calibri" w:cs="Calibri"/>
          <w:sz w:val="20"/>
          <w:szCs w:val="20"/>
        </w:rPr>
      </w:pPr>
    </w:p>
    <w:p w14:paraId="3C038797" w14:textId="64065C74" w:rsidR="00E44724" w:rsidRPr="00E44724" w:rsidRDefault="00E44724" w:rsidP="00CF78F7">
      <w:pPr>
        <w:pStyle w:val="Heading1"/>
      </w:pPr>
      <w:bookmarkStart w:id="1978" w:name="_Toc381775856"/>
      <w:bookmarkStart w:id="1979" w:name="_Toc485218335"/>
      <w:bookmarkStart w:id="1980" w:name="_Toc484688900"/>
      <w:bookmarkStart w:id="1981" w:name="_Toc484688345"/>
      <w:bookmarkStart w:id="1982" w:name="_Toc484605476"/>
      <w:bookmarkStart w:id="1983" w:name="_Toc484605352"/>
      <w:bookmarkStart w:id="1984" w:name="_Toc484526632"/>
      <w:bookmarkStart w:id="1985" w:name="_Toc484449137"/>
      <w:bookmarkStart w:id="1986" w:name="_Toc484449013"/>
      <w:bookmarkStart w:id="1987" w:name="_Toc484448889"/>
      <w:bookmarkStart w:id="1988" w:name="_Toc484448766"/>
      <w:bookmarkStart w:id="1989" w:name="_Toc484448642"/>
      <w:bookmarkStart w:id="1990" w:name="_Toc484448518"/>
      <w:bookmarkStart w:id="1991" w:name="_Toc484448394"/>
      <w:bookmarkStart w:id="1992" w:name="_Toc484448270"/>
      <w:bookmarkStart w:id="1993" w:name="_Toc484448146"/>
      <w:bookmarkStart w:id="1994" w:name="_Toc484440486"/>
      <w:bookmarkStart w:id="1995" w:name="_Toc484440126"/>
      <w:bookmarkStart w:id="1996" w:name="_Toc484440002"/>
      <w:bookmarkStart w:id="1997" w:name="_Toc484439879"/>
      <w:bookmarkStart w:id="1998" w:name="_Toc484438959"/>
      <w:bookmarkStart w:id="1999" w:name="_Toc484438835"/>
      <w:bookmarkStart w:id="2000" w:name="_Toc484438711"/>
      <w:bookmarkStart w:id="2001" w:name="_Toc484429136"/>
      <w:bookmarkStart w:id="2002" w:name="_Toc484428966"/>
      <w:bookmarkStart w:id="2003" w:name="_Toc484097792"/>
      <w:bookmarkStart w:id="2004" w:name="_Toc484011718"/>
      <w:bookmarkStart w:id="2005" w:name="_Toc484011243"/>
      <w:bookmarkStart w:id="2006" w:name="_Toc484011121"/>
      <w:bookmarkStart w:id="2007" w:name="_Toc484010999"/>
      <w:bookmarkStart w:id="2008" w:name="_Toc484010875"/>
      <w:bookmarkStart w:id="2009" w:name="_Toc484010753"/>
      <w:bookmarkStart w:id="2010" w:name="_Toc483907003"/>
      <w:bookmarkStart w:id="2011" w:name="_Toc3539903981"/>
      <w:bookmarkStart w:id="2012" w:name="_Toc381776132"/>
      <w:bookmarkStart w:id="2013" w:name="_Toc416423376"/>
      <w:bookmarkStart w:id="2014" w:name="_Toc406754193"/>
      <w:bookmarkStart w:id="2015" w:name="_Toc406058392"/>
      <w:bookmarkStart w:id="2016" w:name="_Toc403471284"/>
      <w:bookmarkStart w:id="2017" w:name="_Toc397422877"/>
      <w:bookmarkStart w:id="2018" w:name="_Toc397346836"/>
      <w:bookmarkStart w:id="2019" w:name="_Toc393706921"/>
      <w:bookmarkStart w:id="2020" w:name="_Toc393700848"/>
      <w:bookmarkStart w:id="2021" w:name="_Toc393283189"/>
      <w:bookmarkStart w:id="2022" w:name="_Toc393272673"/>
      <w:bookmarkStart w:id="2023" w:name="_Toc393272615"/>
      <w:bookmarkStart w:id="2024" w:name="_Toc393187859"/>
      <w:bookmarkStart w:id="2025" w:name="_Toc393112142"/>
      <w:bookmarkStart w:id="2026" w:name="_Toc393110578"/>
      <w:bookmarkStart w:id="2027" w:name="_Toc392577511"/>
      <w:bookmarkStart w:id="2028" w:name="_Toc391036070"/>
      <w:bookmarkStart w:id="2029" w:name="_Toc391035997"/>
      <w:bookmarkStart w:id="2030" w:name="_Toc380501884"/>
      <w:bookmarkStart w:id="2031" w:name="_Toc147765416"/>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r w:rsidRPr="00E44724">
        <w:t xml:space="preserve">VERIFICA DI </w:t>
      </w:r>
      <w:r w:rsidRPr="00CF78F7">
        <w:t>ANOMALIA</w:t>
      </w:r>
      <w:r w:rsidRPr="00E44724">
        <w:t xml:space="preserve"> DELLE OFFERTE</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4DDA80C2" w14:textId="77777777" w:rsidR="00F50D89" w:rsidRPr="00F50D89" w:rsidRDefault="00F50D89" w:rsidP="00F50D89">
      <w:pPr>
        <w:pStyle w:val="NormalWeb"/>
        <w:spacing w:before="0" w:beforeAutospacing="0" w:after="0" w:afterAutospacing="0"/>
        <w:jc w:val="both"/>
        <w:rPr>
          <w:rFonts w:asciiTheme="minorHAnsi" w:hAnsiTheme="minorHAnsi" w:cstheme="minorHAnsi"/>
          <w:sz w:val="20"/>
          <w:szCs w:val="20"/>
        </w:rPr>
      </w:pPr>
      <w:r w:rsidRPr="00F50D89">
        <w:rPr>
          <w:rFonts w:asciiTheme="minorHAnsi" w:hAnsiTheme="minorHAnsi" w:cstheme="minorHAnsi"/>
          <w:sz w:val="20"/>
          <w:szCs w:val="20"/>
        </w:rPr>
        <w:t>Sono considerate anormalmente basse le offerte sospette di scarsa affidabilità e attendibilità circa la non corretta esecuzione della prestazione contrattuale, giacché, in base alle esigenze individuate nei documenti di gara, non appaiono assicurare all’operatore economico un adeguato profitto.</w:t>
      </w:r>
    </w:p>
    <w:p w14:paraId="528A657F" w14:textId="77777777" w:rsidR="00F50D89" w:rsidRPr="00F50D89" w:rsidRDefault="00F50D89" w:rsidP="00F50D89">
      <w:pPr>
        <w:pStyle w:val="NormalWeb"/>
        <w:spacing w:before="0" w:beforeAutospacing="0" w:after="0" w:afterAutospacing="0"/>
        <w:jc w:val="both"/>
        <w:rPr>
          <w:rFonts w:asciiTheme="minorHAnsi" w:hAnsiTheme="minorHAnsi" w:cstheme="minorHAnsi"/>
          <w:sz w:val="20"/>
          <w:szCs w:val="20"/>
        </w:rPr>
      </w:pPr>
      <w:r w:rsidRPr="00F50D89">
        <w:rPr>
          <w:rFonts w:asciiTheme="minorHAnsi" w:hAnsiTheme="minorHAnsi" w:cstheme="minorHAnsi"/>
          <w:sz w:val="20"/>
          <w:szCs w:val="20"/>
        </w:rPr>
        <w:t>La stazione appaltante si riserva la facoltà di sottoporre a verifica un’offerta che, in base anche ad altri elementi, ivi inclusi i costi della manodopera, appaia anormalmente bassa.</w:t>
      </w:r>
    </w:p>
    <w:p w14:paraId="22649CDE" w14:textId="77777777" w:rsidR="00F50D89" w:rsidRPr="00F50D89" w:rsidRDefault="00F50D89" w:rsidP="00F50D89">
      <w:pPr>
        <w:pStyle w:val="NormalWeb"/>
        <w:spacing w:before="0" w:beforeAutospacing="0" w:after="0" w:afterAutospacing="0"/>
        <w:jc w:val="both"/>
        <w:rPr>
          <w:rFonts w:asciiTheme="minorHAnsi" w:hAnsiTheme="minorHAnsi" w:cstheme="minorHAnsi"/>
          <w:sz w:val="20"/>
          <w:szCs w:val="20"/>
        </w:rPr>
      </w:pPr>
      <w:r w:rsidRPr="00F50D89">
        <w:rPr>
          <w:rFonts w:asciiTheme="minorHAnsi" w:hAnsiTheme="minorHAnsi" w:cstheme="minorHAnsi"/>
          <w:sz w:val="20"/>
          <w:szCs w:val="20"/>
        </w:rPr>
        <w:t xml:space="preserve"> </w:t>
      </w:r>
    </w:p>
    <w:p w14:paraId="08E2C16D" w14:textId="77777777" w:rsidR="00F50D89" w:rsidRPr="00F50D89" w:rsidRDefault="00F50D89" w:rsidP="00F50D89">
      <w:pPr>
        <w:pStyle w:val="NormalWeb"/>
        <w:spacing w:before="0" w:beforeAutospacing="0" w:after="0" w:afterAutospacing="0"/>
        <w:jc w:val="both"/>
        <w:rPr>
          <w:rFonts w:asciiTheme="minorHAnsi" w:hAnsiTheme="minorHAnsi" w:cstheme="minorHAnsi"/>
          <w:sz w:val="20"/>
          <w:szCs w:val="20"/>
        </w:rPr>
      </w:pPr>
      <w:r w:rsidRPr="00F50D89">
        <w:rPr>
          <w:rFonts w:asciiTheme="minorHAnsi" w:hAnsiTheme="minorHAnsi" w:cstheme="minorHAnsi"/>
          <w:sz w:val="20"/>
          <w:szCs w:val="20"/>
        </w:rPr>
        <w:t>Nel caso in cui la prima migliore offerta appaia anormalmente bassa, il RUP avvalendosi della commissione giudicatrice ne valuta la congruità, serietà, sostenibilità e realizzabilità.</w:t>
      </w:r>
    </w:p>
    <w:p w14:paraId="7E231EBA" w14:textId="77777777" w:rsidR="00F50D89" w:rsidRPr="00F50D89" w:rsidRDefault="00F50D89" w:rsidP="00F50D89">
      <w:pPr>
        <w:pStyle w:val="NormalWeb"/>
        <w:spacing w:before="0" w:beforeAutospacing="0" w:after="0" w:afterAutospacing="0"/>
        <w:jc w:val="both"/>
        <w:rPr>
          <w:rFonts w:asciiTheme="minorHAnsi" w:hAnsiTheme="minorHAnsi" w:cstheme="minorHAnsi"/>
          <w:sz w:val="20"/>
          <w:szCs w:val="20"/>
        </w:rPr>
      </w:pPr>
    </w:p>
    <w:p w14:paraId="245EC540" w14:textId="77777777" w:rsidR="00F50D89" w:rsidRPr="00F50D89" w:rsidRDefault="00F50D89" w:rsidP="00F50D89">
      <w:pPr>
        <w:pStyle w:val="NormalWeb"/>
        <w:spacing w:before="0" w:beforeAutospacing="0" w:after="0" w:afterAutospacing="0"/>
        <w:jc w:val="both"/>
        <w:rPr>
          <w:rFonts w:asciiTheme="minorHAnsi" w:hAnsiTheme="minorHAnsi" w:cstheme="minorHAnsi"/>
          <w:sz w:val="20"/>
          <w:szCs w:val="20"/>
        </w:rPr>
      </w:pPr>
      <w:r w:rsidRPr="00F50D89">
        <w:rPr>
          <w:rFonts w:asciiTheme="minorHAnsi" w:hAnsiTheme="minorHAnsi" w:cstheme="minorHAnsi"/>
          <w:sz w:val="20"/>
          <w:szCs w:val="20"/>
        </w:rPr>
        <w:t xml:space="preserve">Qualora tale offerta risulti anomala, si procede con le stesse modalità nei confronti delle successive offerte ritenute anormalmente basse, fino ad individuare la migliore offerta ritenuta non anomala. </w:t>
      </w:r>
    </w:p>
    <w:p w14:paraId="62C1EF81" w14:textId="77777777" w:rsidR="00F50D89" w:rsidRPr="00F50D89" w:rsidRDefault="00F50D89" w:rsidP="00F50D89">
      <w:pPr>
        <w:pStyle w:val="NormalWeb"/>
        <w:spacing w:before="0" w:beforeAutospacing="0" w:after="0" w:afterAutospacing="0"/>
        <w:jc w:val="both"/>
        <w:rPr>
          <w:rFonts w:asciiTheme="minorHAnsi" w:hAnsiTheme="minorHAnsi" w:cstheme="minorHAnsi"/>
          <w:b/>
          <w:bCs/>
          <w:i/>
          <w:iCs/>
          <w:sz w:val="20"/>
          <w:szCs w:val="20"/>
        </w:rPr>
      </w:pPr>
    </w:p>
    <w:p w14:paraId="450E1E1A" w14:textId="77777777" w:rsidR="00F50D89" w:rsidRPr="00F50D89" w:rsidRDefault="00F50D89" w:rsidP="00F50D89">
      <w:pPr>
        <w:pStyle w:val="NormalWeb"/>
        <w:spacing w:before="0" w:beforeAutospacing="0" w:after="0" w:afterAutospacing="0"/>
        <w:jc w:val="both"/>
        <w:rPr>
          <w:rFonts w:asciiTheme="minorHAnsi" w:hAnsiTheme="minorHAnsi" w:cstheme="minorHAnsi"/>
          <w:sz w:val="20"/>
          <w:szCs w:val="20"/>
        </w:rPr>
      </w:pPr>
      <w:r w:rsidRPr="00F50D89">
        <w:rPr>
          <w:rFonts w:asciiTheme="minorHAnsi" w:hAnsiTheme="minorHAnsi" w:cstheme="minorHAnsi"/>
          <w:sz w:val="20"/>
          <w:szCs w:val="20"/>
        </w:rPr>
        <w:t xml:space="preserve">Il RUP richiede al concorrente la presentazione delle spiegazioni, se del caso, indicando le componenti specifiche dell’offerta ritenute anomale. </w:t>
      </w:r>
    </w:p>
    <w:p w14:paraId="49A5970C" w14:textId="77777777" w:rsidR="00F50D89" w:rsidRPr="00F50D89" w:rsidRDefault="00F50D89" w:rsidP="00F50D89">
      <w:pPr>
        <w:pStyle w:val="NormalWeb"/>
        <w:spacing w:before="0" w:beforeAutospacing="0" w:after="0" w:afterAutospacing="0"/>
        <w:jc w:val="both"/>
        <w:rPr>
          <w:rFonts w:asciiTheme="minorHAnsi" w:hAnsiTheme="minorHAnsi" w:cstheme="minorHAnsi"/>
          <w:sz w:val="20"/>
          <w:szCs w:val="20"/>
        </w:rPr>
      </w:pPr>
      <w:r w:rsidRPr="00F50D89">
        <w:rPr>
          <w:rFonts w:asciiTheme="minorHAnsi" w:hAnsiTheme="minorHAnsi" w:cstheme="minorHAnsi"/>
          <w:sz w:val="20"/>
          <w:szCs w:val="20"/>
        </w:rPr>
        <w:t xml:space="preserve">A tal fine, assegna un termine non superiore a quindici giorni dal ricevimento della richiesta. </w:t>
      </w:r>
    </w:p>
    <w:p w14:paraId="66870F6E" w14:textId="77777777" w:rsidR="007B5ECF" w:rsidRPr="007B5ECF" w:rsidRDefault="007B5ECF" w:rsidP="007B5ECF">
      <w:pPr>
        <w:pStyle w:val="NormalWeb"/>
        <w:spacing w:before="0" w:beforeAutospacing="0" w:after="0" w:afterAutospacing="0"/>
        <w:jc w:val="both"/>
        <w:rPr>
          <w:rFonts w:ascii="Calibri" w:hAnsi="Calibri" w:cs="Calibri"/>
          <w:sz w:val="20"/>
          <w:szCs w:val="20"/>
        </w:rPr>
      </w:pPr>
      <w:r w:rsidRPr="007B5ECF">
        <w:rPr>
          <w:rFonts w:ascii="Calibri" w:hAnsi="Calibri" w:cs="Calibri"/>
          <w:sz w:val="20"/>
          <w:szCs w:val="20"/>
        </w:rPr>
        <w:t xml:space="preserve">Il RUP, esaminate le spiegazioni fornite dall’offerente, ove le ritenga non sufficienti ad escludere l’anomalia, può chiedere, anche mediante audizione orale, ulteriori chiarimenti, assegnando un termine perentorio per il riscontro. </w:t>
      </w:r>
    </w:p>
    <w:p w14:paraId="6667DADB" w14:textId="77777777" w:rsidR="007B5ECF" w:rsidRPr="007B5ECF" w:rsidRDefault="007B5ECF" w:rsidP="007B5ECF">
      <w:pPr>
        <w:pStyle w:val="NormalWeb"/>
        <w:spacing w:before="0" w:beforeAutospacing="0" w:after="0" w:afterAutospacing="0"/>
        <w:jc w:val="both"/>
        <w:rPr>
          <w:rFonts w:ascii="Calibri" w:hAnsi="Calibri" w:cs="Calibri"/>
          <w:sz w:val="20"/>
          <w:szCs w:val="20"/>
        </w:rPr>
      </w:pPr>
      <w:r w:rsidRPr="007B5ECF">
        <w:rPr>
          <w:rFonts w:ascii="Calibri" w:hAnsi="Calibri" w:cs="Calibri"/>
          <w:sz w:val="20"/>
          <w:szCs w:val="20"/>
        </w:rPr>
        <w:t xml:space="preserve">Il RUP esclude le offerte che, in base all’esame degli elementi forniti con le spiegazioni risultino, nel complesso, inaffidabili. </w:t>
      </w:r>
    </w:p>
    <w:p w14:paraId="27C650D3" w14:textId="74076103" w:rsidR="00482EB7" w:rsidRPr="00F50D89" w:rsidRDefault="00482EB7" w:rsidP="00F50D89">
      <w:pPr>
        <w:pStyle w:val="NormalWeb"/>
        <w:spacing w:before="0" w:beforeAutospacing="0" w:after="0" w:afterAutospacing="0"/>
        <w:jc w:val="both"/>
        <w:rPr>
          <w:rFonts w:ascii="Calibri" w:hAnsi="Calibri" w:cs="Calibri"/>
          <w:sz w:val="20"/>
          <w:szCs w:val="20"/>
        </w:rPr>
      </w:pPr>
      <w:bookmarkStart w:id="2032" w:name="_Toc484688358"/>
      <w:bookmarkStart w:id="2033" w:name="_Toc484605489"/>
      <w:bookmarkStart w:id="2034" w:name="_Toc484605365"/>
      <w:bookmarkStart w:id="2035" w:name="_Toc484526645"/>
      <w:bookmarkStart w:id="2036" w:name="_Toc484449150"/>
      <w:bookmarkStart w:id="2037" w:name="_Toc484449026"/>
      <w:bookmarkStart w:id="2038" w:name="_Toc484448902"/>
      <w:bookmarkStart w:id="2039" w:name="_Toc484448779"/>
      <w:bookmarkStart w:id="2040" w:name="_Toc484448655"/>
      <w:bookmarkStart w:id="2041" w:name="_Toc484448531"/>
      <w:bookmarkStart w:id="2042" w:name="_Toc484448407"/>
      <w:bookmarkStart w:id="2043" w:name="_Toc484448283"/>
      <w:bookmarkStart w:id="2044" w:name="_Toc484448159"/>
      <w:bookmarkStart w:id="2045" w:name="_Toc484440499"/>
      <w:bookmarkStart w:id="2046" w:name="_Toc484440139"/>
      <w:bookmarkStart w:id="2047" w:name="_Toc484440015"/>
      <w:bookmarkStart w:id="2048" w:name="_Toc484439892"/>
      <w:bookmarkStart w:id="2049" w:name="_Toc484438972"/>
      <w:bookmarkStart w:id="2050" w:name="_Toc484438848"/>
      <w:bookmarkStart w:id="2051" w:name="_Toc484438724"/>
      <w:bookmarkStart w:id="2052" w:name="_Toc484429149"/>
      <w:bookmarkStart w:id="2053" w:name="_Toc484428979"/>
      <w:bookmarkStart w:id="2054" w:name="_Toc484097805"/>
      <w:bookmarkStart w:id="2055" w:name="_Toc484011731"/>
      <w:bookmarkStart w:id="2056" w:name="_Toc484011256"/>
      <w:bookmarkStart w:id="2057" w:name="_Toc484011134"/>
      <w:bookmarkStart w:id="2058" w:name="_Toc484011012"/>
      <w:bookmarkStart w:id="2059" w:name="_Toc484010888"/>
      <w:bookmarkStart w:id="2060" w:name="_Toc484010766"/>
      <w:bookmarkStart w:id="2061" w:name="_Toc483907016"/>
      <w:bookmarkStart w:id="2062" w:name="_Toc483571638"/>
      <w:bookmarkStart w:id="2063" w:name="_Toc483571516"/>
      <w:bookmarkStart w:id="2064" w:name="_Toc483474085"/>
      <w:bookmarkStart w:id="2065" w:name="_Toc483401289"/>
      <w:bookmarkStart w:id="2066" w:name="_Toc483325811"/>
      <w:bookmarkStart w:id="2067" w:name="_Toc483316508"/>
      <w:bookmarkStart w:id="2068" w:name="_Toc483316377"/>
      <w:bookmarkStart w:id="2069" w:name="_Toc483316245"/>
      <w:bookmarkStart w:id="2070" w:name="_Toc483316040"/>
      <w:bookmarkStart w:id="2071" w:name="_Toc483302419"/>
      <w:bookmarkStart w:id="2072" w:name="_Toc483233702"/>
      <w:bookmarkStart w:id="2073" w:name="_Toc482979742"/>
      <w:bookmarkStart w:id="2074" w:name="_Toc482979644"/>
      <w:bookmarkStart w:id="2075" w:name="_Toc482979546"/>
      <w:bookmarkStart w:id="2076" w:name="_Toc482979438"/>
      <w:bookmarkStart w:id="2077" w:name="_Toc482979329"/>
      <w:bookmarkStart w:id="2078" w:name="_Toc482979220"/>
      <w:bookmarkStart w:id="2079" w:name="_Toc482979109"/>
      <w:bookmarkStart w:id="2080" w:name="_Toc482979001"/>
      <w:bookmarkStart w:id="2081" w:name="_Toc482978892"/>
      <w:bookmarkStart w:id="2082" w:name="_Toc482959773"/>
      <w:bookmarkStart w:id="2083" w:name="_Toc482959663"/>
      <w:bookmarkStart w:id="2084" w:name="_Toc482959553"/>
      <w:bookmarkStart w:id="2085" w:name="_Toc482712765"/>
      <w:bookmarkStart w:id="2086" w:name="_Toc482641319"/>
      <w:bookmarkStart w:id="2087" w:name="_Toc482633142"/>
      <w:bookmarkStart w:id="2088" w:name="_Toc482352301"/>
      <w:bookmarkStart w:id="2089" w:name="_Toc482352211"/>
      <w:bookmarkStart w:id="2090" w:name="_Toc482352121"/>
      <w:bookmarkStart w:id="2091" w:name="_Toc482352031"/>
      <w:bookmarkStart w:id="2092" w:name="_Toc482102167"/>
      <w:bookmarkStart w:id="2093" w:name="_Toc482102073"/>
      <w:bookmarkStart w:id="2094" w:name="_Toc482101978"/>
      <w:bookmarkStart w:id="2095" w:name="_Toc482101883"/>
      <w:bookmarkStart w:id="2096" w:name="_Toc482101790"/>
      <w:bookmarkStart w:id="2097" w:name="_Toc482101615"/>
      <w:bookmarkStart w:id="2098" w:name="_Toc482101500"/>
      <w:bookmarkStart w:id="2099" w:name="_Toc482101363"/>
      <w:bookmarkStart w:id="2100" w:name="_Toc482100937"/>
      <w:bookmarkStart w:id="2101" w:name="_Toc482100780"/>
      <w:bookmarkStart w:id="2102" w:name="_Toc482099063"/>
      <w:bookmarkStart w:id="2103" w:name="_Toc482097961"/>
      <w:bookmarkStart w:id="2104" w:name="_Toc482097769"/>
      <w:bookmarkStart w:id="2105" w:name="_Toc482097680"/>
      <w:bookmarkStart w:id="2106" w:name="_Toc482097591"/>
      <w:bookmarkStart w:id="2107" w:name="_Toc482025767"/>
      <w:bookmarkStart w:id="2108" w:name="_Toc485218347"/>
      <w:bookmarkStart w:id="2109" w:name="_Toc484688912"/>
      <w:bookmarkStart w:id="2110" w:name="_Toc484688357"/>
      <w:bookmarkStart w:id="2111" w:name="_Toc484605488"/>
      <w:bookmarkStart w:id="2112" w:name="_Toc484605364"/>
      <w:bookmarkStart w:id="2113" w:name="_Toc484526644"/>
      <w:bookmarkStart w:id="2114" w:name="_Toc484449149"/>
      <w:bookmarkStart w:id="2115" w:name="_Toc484449025"/>
      <w:bookmarkStart w:id="2116" w:name="_Toc484448901"/>
      <w:bookmarkStart w:id="2117" w:name="_Toc484448778"/>
      <w:bookmarkStart w:id="2118" w:name="_Toc484448654"/>
      <w:bookmarkStart w:id="2119" w:name="_Toc484448530"/>
      <w:bookmarkStart w:id="2120" w:name="_Toc484448406"/>
      <w:bookmarkStart w:id="2121" w:name="_Toc484448282"/>
      <w:bookmarkStart w:id="2122" w:name="_Toc484448158"/>
      <w:bookmarkStart w:id="2123" w:name="_Toc484440498"/>
      <w:bookmarkStart w:id="2124" w:name="_Toc484440138"/>
      <w:bookmarkStart w:id="2125" w:name="_Toc484440014"/>
      <w:bookmarkStart w:id="2126" w:name="_Toc484439891"/>
      <w:bookmarkStart w:id="2127" w:name="_Toc484438971"/>
      <w:bookmarkStart w:id="2128" w:name="_Toc484438847"/>
      <w:bookmarkStart w:id="2129" w:name="_Toc484438723"/>
      <w:bookmarkStart w:id="2130" w:name="_Toc484429148"/>
      <w:bookmarkStart w:id="2131" w:name="_Toc484428978"/>
      <w:bookmarkStart w:id="2132" w:name="_Toc484097804"/>
      <w:bookmarkStart w:id="2133" w:name="_Toc484011730"/>
      <w:bookmarkStart w:id="2134" w:name="_Toc484011255"/>
      <w:bookmarkStart w:id="2135" w:name="_Toc484011133"/>
      <w:bookmarkStart w:id="2136" w:name="_Toc484011011"/>
      <w:bookmarkStart w:id="2137" w:name="_Toc484010887"/>
      <w:bookmarkStart w:id="2138" w:name="_Toc484010765"/>
      <w:bookmarkStart w:id="2139" w:name="_Toc483907015"/>
      <w:bookmarkStart w:id="2140" w:name="_Toc483571637"/>
      <w:bookmarkStart w:id="2141" w:name="_Toc483571515"/>
      <w:bookmarkStart w:id="2142" w:name="_Toc483474084"/>
      <w:bookmarkStart w:id="2143" w:name="_Toc483401288"/>
      <w:bookmarkStart w:id="2144" w:name="_Toc483325810"/>
      <w:bookmarkStart w:id="2145" w:name="_Toc483316507"/>
      <w:bookmarkStart w:id="2146" w:name="_Toc483316376"/>
      <w:bookmarkStart w:id="2147" w:name="_Toc483316244"/>
      <w:bookmarkStart w:id="2148" w:name="_Toc483316039"/>
      <w:bookmarkStart w:id="2149" w:name="_Toc483302418"/>
      <w:bookmarkStart w:id="2150" w:name="_Toc483233701"/>
      <w:bookmarkStart w:id="2151" w:name="_Toc482979741"/>
      <w:bookmarkStart w:id="2152" w:name="_Toc482979643"/>
      <w:bookmarkStart w:id="2153" w:name="_Toc482979545"/>
      <w:bookmarkStart w:id="2154" w:name="_Toc482979437"/>
      <w:bookmarkStart w:id="2155" w:name="_Toc482979328"/>
      <w:bookmarkStart w:id="2156" w:name="_Toc482979219"/>
      <w:bookmarkStart w:id="2157" w:name="_Toc482979108"/>
      <w:bookmarkStart w:id="2158" w:name="_Toc482979000"/>
      <w:bookmarkStart w:id="2159" w:name="_Toc482978891"/>
      <w:bookmarkStart w:id="2160" w:name="_Toc482959772"/>
      <w:bookmarkStart w:id="2161" w:name="_Toc482959662"/>
      <w:bookmarkStart w:id="2162" w:name="_Toc482959552"/>
      <w:bookmarkStart w:id="2163" w:name="_Toc482712764"/>
      <w:bookmarkStart w:id="2164" w:name="_Toc482641318"/>
      <w:bookmarkStart w:id="2165" w:name="_Toc482633141"/>
      <w:bookmarkStart w:id="2166" w:name="_Toc482352300"/>
      <w:bookmarkStart w:id="2167" w:name="_Toc482352210"/>
      <w:bookmarkStart w:id="2168" w:name="_Toc482352120"/>
      <w:bookmarkStart w:id="2169" w:name="_Toc482352030"/>
      <w:bookmarkStart w:id="2170" w:name="_Toc482102166"/>
      <w:bookmarkStart w:id="2171" w:name="_Toc482102072"/>
      <w:bookmarkStart w:id="2172" w:name="_Toc482101977"/>
      <w:bookmarkStart w:id="2173" w:name="_Toc482101882"/>
      <w:bookmarkStart w:id="2174" w:name="_Toc482101789"/>
      <w:bookmarkStart w:id="2175" w:name="_Toc482101614"/>
      <w:bookmarkStart w:id="2176" w:name="_Toc482101499"/>
      <w:bookmarkStart w:id="2177" w:name="_Toc482101362"/>
      <w:bookmarkStart w:id="2178" w:name="_Toc482100936"/>
      <w:bookmarkStart w:id="2179" w:name="_Toc482100779"/>
      <w:bookmarkStart w:id="2180" w:name="_Toc482099062"/>
      <w:bookmarkStart w:id="2181" w:name="_Toc482097960"/>
      <w:bookmarkStart w:id="2182" w:name="_Toc482097768"/>
      <w:bookmarkStart w:id="2183" w:name="_Toc482097679"/>
      <w:bookmarkStart w:id="2184" w:name="_Toc482097590"/>
      <w:bookmarkStart w:id="2185" w:name="_Toc482025766"/>
      <w:bookmarkStart w:id="2186" w:name="_Toc485218346"/>
      <w:bookmarkStart w:id="2187" w:name="_Toc484688911"/>
      <w:bookmarkStart w:id="2188" w:name="_Toc484688356"/>
      <w:bookmarkStart w:id="2189" w:name="_Toc484605487"/>
      <w:bookmarkStart w:id="2190" w:name="_Toc484605363"/>
      <w:bookmarkStart w:id="2191" w:name="_Toc484526643"/>
      <w:bookmarkStart w:id="2192" w:name="_Toc484449148"/>
      <w:bookmarkStart w:id="2193" w:name="_Toc484449024"/>
      <w:bookmarkStart w:id="2194" w:name="_Toc484448900"/>
      <w:bookmarkStart w:id="2195" w:name="_Toc484448777"/>
      <w:bookmarkStart w:id="2196" w:name="_Toc484448653"/>
      <w:bookmarkStart w:id="2197" w:name="_Toc484448529"/>
      <w:bookmarkStart w:id="2198" w:name="_Toc484448405"/>
      <w:bookmarkStart w:id="2199" w:name="_Toc484448281"/>
      <w:bookmarkStart w:id="2200" w:name="_Toc484448157"/>
      <w:bookmarkStart w:id="2201" w:name="_Toc484440497"/>
      <w:bookmarkStart w:id="2202" w:name="_Toc484440137"/>
      <w:bookmarkStart w:id="2203" w:name="_Toc484440013"/>
      <w:bookmarkStart w:id="2204" w:name="_Toc484439890"/>
      <w:bookmarkStart w:id="2205" w:name="_Toc484438970"/>
      <w:bookmarkStart w:id="2206" w:name="_Toc484438846"/>
      <w:bookmarkStart w:id="2207" w:name="_Toc484438722"/>
      <w:bookmarkStart w:id="2208" w:name="_Toc484429147"/>
      <w:bookmarkStart w:id="2209" w:name="_Toc484428977"/>
      <w:bookmarkStart w:id="2210" w:name="_Toc484097803"/>
      <w:bookmarkStart w:id="2211" w:name="_Toc484011729"/>
      <w:bookmarkStart w:id="2212" w:name="_Toc484011254"/>
      <w:bookmarkStart w:id="2213" w:name="_Toc484011132"/>
      <w:bookmarkStart w:id="2214" w:name="_Toc484011010"/>
      <w:bookmarkStart w:id="2215" w:name="_Toc484010886"/>
      <w:bookmarkStart w:id="2216" w:name="_Toc484010764"/>
      <w:bookmarkStart w:id="2217" w:name="_Toc483907014"/>
      <w:bookmarkStart w:id="2218" w:name="_Toc483571636"/>
      <w:bookmarkStart w:id="2219" w:name="_Toc483571514"/>
      <w:bookmarkStart w:id="2220" w:name="_Toc483474083"/>
      <w:bookmarkStart w:id="2221" w:name="_Toc483401287"/>
      <w:bookmarkStart w:id="2222" w:name="_Toc483325809"/>
      <w:bookmarkStart w:id="2223" w:name="_Toc483316506"/>
      <w:bookmarkStart w:id="2224" w:name="_Toc483316375"/>
      <w:bookmarkStart w:id="2225" w:name="_Toc483316243"/>
      <w:bookmarkStart w:id="2226" w:name="_Toc483316038"/>
      <w:bookmarkStart w:id="2227" w:name="_Toc483302417"/>
      <w:bookmarkStart w:id="2228" w:name="_Toc483233700"/>
      <w:bookmarkStart w:id="2229" w:name="_Toc482979740"/>
      <w:bookmarkStart w:id="2230" w:name="_Toc482979642"/>
      <w:bookmarkStart w:id="2231" w:name="_Toc482979544"/>
      <w:bookmarkStart w:id="2232" w:name="_Toc482979436"/>
      <w:bookmarkStart w:id="2233" w:name="_Toc482979327"/>
      <w:bookmarkStart w:id="2234" w:name="_Toc482979218"/>
      <w:bookmarkStart w:id="2235" w:name="_Toc482979107"/>
      <w:bookmarkStart w:id="2236" w:name="_Toc482978999"/>
      <w:bookmarkStart w:id="2237" w:name="_Toc482978890"/>
      <w:bookmarkStart w:id="2238" w:name="_Toc482959771"/>
      <w:bookmarkStart w:id="2239" w:name="_Toc482959661"/>
      <w:bookmarkStart w:id="2240" w:name="_Toc482959551"/>
      <w:bookmarkStart w:id="2241" w:name="_Toc482712763"/>
      <w:bookmarkStart w:id="2242" w:name="_Toc482641317"/>
      <w:bookmarkStart w:id="2243" w:name="_Toc482633140"/>
      <w:bookmarkStart w:id="2244" w:name="_Toc482352299"/>
      <w:bookmarkStart w:id="2245" w:name="_Toc482352209"/>
      <w:bookmarkStart w:id="2246" w:name="_Toc482352119"/>
      <w:bookmarkStart w:id="2247" w:name="_Toc482352029"/>
      <w:bookmarkStart w:id="2248" w:name="_Toc482102165"/>
      <w:bookmarkStart w:id="2249" w:name="_Toc482102071"/>
      <w:bookmarkStart w:id="2250" w:name="_Toc482101976"/>
      <w:bookmarkStart w:id="2251" w:name="_Toc482101881"/>
      <w:bookmarkStart w:id="2252" w:name="_Toc482101788"/>
      <w:bookmarkStart w:id="2253" w:name="_Toc482101613"/>
      <w:bookmarkStart w:id="2254" w:name="_Toc482101498"/>
      <w:bookmarkStart w:id="2255" w:name="_Toc482101361"/>
      <w:bookmarkStart w:id="2256" w:name="_Toc482100935"/>
      <w:bookmarkStart w:id="2257" w:name="_Toc482100778"/>
      <w:bookmarkStart w:id="2258" w:name="_Toc482099061"/>
      <w:bookmarkStart w:id="2259" w:name="_Toc482097959"/>
      <w:bookmarkStart w:id="2260" w:name="_Toc482097767"/>
      <w:bookmarkStart w:id="2261" w:name="_Toc482097678"/>
      <w:bookmarkStart w:id="2262" w:name="_Toc482097589"/>
      <w:bookmarkStart w:id="2263" w:name="_Toc482025765"/>
      <w:bookmarkStart w:id="2264" w:name="_Toc485218345"/>
      <w:bookmarkStart w:id="2265" w:name="_Toc484688910"/>
      <w:bookmarkStart w:id="2266" w:name="_Toc484688355"/>
      <w:bookmarkStart w:id="2267" w:name="_Toc484605486"/>
      <w:bookmarkStart w:id="2268" w:name="_Toc484605362"/>
      <w:bookmarkStart w:id="2269" w:name="_Toc484526642"/>
      <w:bookmarkStart w:id="2270" w:name="_Toc484449147"/>
      <w:bookmarkStart w:id="2271" w:name="_Toc484449023"/>
      <w:bookmarkStart w:id="2272" w:name="_Toc484448899"/>
      <w:bookmarkStart w:id="2273" w:name="_Toc484448776"/>
      <w:bookmarkStart w:id="2274" w:name="_Toc484448652"/>
      <w:bookmarkStart w:id="2275" w:name="_Toc484448528"/>
      <w:bookmarkStart w:id="2276" w:name="_Toc484448404"/>
      <w:bookmarkStart w:id="2277" w:name="_Toc484448280"/>
      <w:bookmarkStart w:id="2278" w:name="_Toc484448156"/>
      <w:bookmarkStart w:id="2279" w:name="_Toc484440496"/>
      <w:bookmarkStart w:id="2280" w:name="_Toc484440136"/>
      <w:bookmarkStart w:id="2281" w:name="_Toc484440012"/>
      <w:bookmarkStart w:id="2282" w:name="_Toc484439889"/>
      <w:bookmarkStart w:id="2283" w:name="_Toc484438969"/>
      <w:bookmarkStart w:id="2284" w:name="_Toc484438845"/>
      <w:bookmarkStart w:id="2285" w:name="_Toc484438721"/>
      <w:bookmarkStart w:id="2286" w:name="_Toc484429146"/>
      <w:bookmarkStart w:id="2287" w:name="_Toc484428976"/>
      <w:bookmarkStart w:id="2288" w:name="_Toc484097802"/>
      <w:bookmarkStart w:id="2289" w:name="_Toc484011728"/>
      <w:bookmarkStart w:id="2290" w:name="_Toc484011253"/>
      <w:bookmarkStart w:id="2291" w:name="_Toc484011131"/>
      <w:bookmarkStart w:id="2292" w:name="_Toc484011009"/>
      <w:bookmarkStart w:id="2293" w:name="_Toc484010885"/>
      <w:bookmarkStart w:id="2294" w:name="_Toc484010763"/>
      <w:bookmarkStart w:id="2295" w:name="_Toc483907013"/>
      <w:bookmarkStart w:id="2296" w:name="_Toc483571635"/>
      <w:bookmarkStart w:id="2297" w:name="_Toc483571513"/>
      <w:bookmarkStart w:id="2298" w:name="_Toc483474082"/>
      <w:bookmarkStart w:id="2299" w:name="_Toc483401286"/>
      <w:bookmarkStart w:id="2300" w:name="_Toc483325808"/>
      <w:bookmarkStart w:id="2301" w:name="_Toc483316505"/>
      <w:bookmarkStart w:id="2302" w:name="_Toc483316374"/>
      <w:bookmarkStart w:id="2303" w:name="_Toc483316242"/>
      <w:bookmarkStart w:id="2304" w:name="_Toc483316037"/>
      <w:bookmarkStart w:id="2305" w:name="_Toc483302416"/>
      <w:bookmarkStart w:id="2306" w:name="_Toc483233699"/>
      <w:bookmarkStart w:id="2307" w:name="_Toc482979739"/>
      <w:bookmarkStart w:id="2308" w:name="_Toc482979641"/>
      <w:bookmarkStart w:id="2309" w:name="_Toc482979543"/>
      <w:bookmarkStart w:id="2310" w:name="_Toc482979435"/>
      <w:bookmarkStart w:id="2311" w:name="_Toc482979326"/>
      <w:bookmarkStart w:id="2312" w:name="_Toc482979217"/>
      <w:bookmarkStart w:id="2313" w:name="_Toc482979106"/>
      <w:bookmarkStart w:id="2314" w:name="_Toc482978998"/>
      <w:bookmarkStart w:id="2315" w:name="_Toc482978889"/>
      <w:bookmarkStart w:id="2316" w:name="_Toc482959770"/>
      <w:bookmarkStart w:id="2317" w:name="_Toc482959660"/>
      <w:bookmarkStart w:id="2318" w:name="_Toc482959550"/>
      <w:bookmarkStart w:id="2319" w:name="_Toc482712762"/>
      <w:bookmarkStart w:id="2320" w:name="_Toc482641316"/>
      <w:bookmarkStart w:id="2321" w:name="_Toc482633139"/>
      <w:bookmarkStart w:id="2322" w:name="_Toc482352298"/>
      <w:bookmarkStart w:id="2323" w:name="_Toc482352208"/>
      <w:bookmarkStart w:id="2324" w:name="_Toc482352118"/>
      <w:bookmarkStart w:id="2325" w:name="_Toc482352028"/>
      <w:bookmarkStart w:id="2326" w:name="_Toc482102164"/>
      <w:bookmarkStart w:id="2327" w:name="_Toc482102070"/>
      <w:bookmarkStart w:id="2328" w:name="_Toc482101975"/>
      <w:bookmarkStart w:id="2329" w:name="_Toc482101880"/>
      <w:bookmarkStart w:id="2330" w:name="_Toc482101787"/>
      <w:bookmarkStart w:id="2331" w:name="_Toc482101612"/>
      <w:bookmarkStart w:id="2332" w:name="_Toc482101497"/>
      <w:bookmarkStart w:id="2333" w:name="_Toc482101360"/>
      <w:bookmarkStart w:id="2334" w:name="_Toc482100934"/>
      <w:bookmarkStart w:id="2335" w:name="_Toc482100777"/>
      <w:bookmarkStart w:id="2336" w:name="_Toc482099060"/>
      <w:bookmarkStart w:id="2337" w:name="_Toc482097958"/>
      <w:bookmarkStart w:id="2338" w:name="_Toc482097766"/>
      <w:bookmarkStart w:id="2339" w:name="_Toc482097677"/>
      <w:bookmarkStart w:id="2340" w:name="_Toc482097588"/>
      <w:bookmarkStart w:id="2341" w:name="_Toc482025764"/>
      <w:bookmarkStart w:id="2342" w:name="_Toc485218344"/>
      <w:bookmarkStart w:id="2343" w:name="_Toc484688909"/>
      <w:bookmarkStart w:id="2344" w:name="_Toc484688354"/>
      <w:bookmarkStart w:id="2345" w:name="_Toc484605485"/>
      <w:bookmarkStart w:id="2346" w:name="_Toc484605361"/>
      <w:bookmarkStart w:id="2347" w:name="_Toc484526641"/>
      <w:bookmarkStart w:id="2348" w:name="_Toc484449146"/>
      <w:bookmarkStart w:id="2349" w:name="_Toc484449022"/>
      <w:bookmarkStart w:id="2350" w:name="_Toc484448898"/>
      <w:bookmarkStart w:id="2351" w:name="_Toc484448775"/>
      <w:bookmarkStart w:id="2352" w:name="_Toc484448651"/>
      <w:bookmarkStart w:id="2353" w:name="_Toc484448527"/>
      <w:bookmarkStart w:id="2354" w:name="_Toc484448403"/>
      <w:bookmarkStart w:id="2355" w:name="_Toc484448279"/>
      <w:bookmarkStart w:id="2356" w:name="_Toc484448155"/>
      <w:bookmarkStart w:id="2357" w:name="_Toc484440495"/>
      <w:bookmarkStart w:id="2358" w:name="_Toc484440135"/>
      <w:bookmarkStart w:id="2359" w:name="_Toc484440011"/>
      <w:bookmarkStart w:id="2360" w:name="_Toc484439888"/>
      <w:bookmarkStart w:id="2361" w:name="_Toc484438968"/>
      <w:bookmarkStart w:id="2362" w:name="_Toc484438844"/>
      <w:bookmarkStart w:id="2363" w:name="_Toc484438720"/>
      <w:bookmarkStart w:id="2364" w:name="_Toc484429145"/>
      <w:bookmarkStart w:id="2365" w:name="_Toc484428975"/>
      <w:bookmarkStart w:id="2366" w:name="_Toc484097801"/>
      <w:bookmarkStart w:id="2367" w:name="_Toc484011727"/>
      <w:bookmarkStart w:id="2368" w:name="_Toc484011252"/>
      <w:bookmarkStart w:id="2369" w:name="_Toc484011130"/>
      <w:bookmarkStart w:id="2370" w:name="_Toc484011008"/>
      <w:bookmarkStart w:id="2371" w:name="_Toc484010884"/>
      <w:bookmarkStart w:id="2372" w:name="_Toc484010762"/>
      <w:bookmarkStart w:id="2373" w:name="_Toc483907012"/>
      <w:bookmarkStart w:id="2374" w:name="_Toc483571634"/>
      <w:bookmarkStart w:id="2375" w:name="_Toc483571512"/>
      <w:bookmarkStart w:id="2376" w:name="_Toc483474081"/>
      <w:bookmarkStart w:id="2377" w:name="_Toc483401285"/>
      <w:bookmarkStart w:id="2378" w:name="_Toc483325807"/>
      <w:bookmarkStart w:id="2379" w:name="_Toc483316504"/>
      <w:bookmarkStart w:id="2380" w:name="_Toc483316373"/>
      <w:bookmarkStart w:id="2381" w:name="_Toc483316241"/>
      <w:bookmarkStart w:id="2382" w:name="_Toc483316036"/>
      <w:bookmarkStart w:id="2383" w:name="_Toc483302415"/>
      <w:bookmarkStart w:id="2384" w:name="_Toc483233698"/>
      <w:bookmarkStart w:id="2385" w:name="_Toc482979738"/>
      <w:bookmarkStart w:id="2386" w:name="_Toc482979640"/>
      <w:bookmarkStart w:id="2387" w:name="_Toc482979542"/>
      <w:bookmarkStart w:id="2388" w:name="_Toc482979434"/>
      <w:bookmarkStart w:id="2389" w:name="_Toc482979325"/>
      <w:bookmarkStart w:id="2390" w:name="_Toc482979216"/>
      <w:bookmarkStart w:id="2391" w:name="_Toc482979105"/>
      <w:bookmarkStart w:id="2392" w:name="_Toc482978997"/>
      <w:bookmarkStart w:id="2393" w:name="_Toc482978888"/>
      <w:bookmarkStart w:id="2394" w:name="_Toc482959769"/>
      <w:bookmarkStart w:id="2395" w:name="_Toc482959659"/>
      <w:bookmarkStart w:id="2396" w:name="_Toc482959549"/>
      <w:bookmarkStart w:id="2397" w:name="_Toc482712761"/>
      <w:bookmarkStart w:id="2398" w:name="_Toc482641315"/>
      <w:bookmarkStart w:id="2399" w:name="_Toc482633138"/>
      <w:bookmarkStart w:id="2400" w:name="_Toc482352297"/>
      <w:bookmarkStart w:id="2401" w:name="_Toc482352207"/>
      <w:bookmarkStart w:id="2402" w:name="_Toc482352117"/>
      <w:bookmarkStart w:id="2403" w:name="_Toc482352027"/>
      <w:bookmarkStart w:id="2404" w:name="_Toc482102163"/>
      <w:bookmarkStart w:id="2405" w:name="_Toc482102069"/>
      <w:bookmarkStart w:id="2406" w:name="_Toc482101974"/>
      <w:bookmarkStart w:id="2407" w:name="_Toc482101879"/>
      <w:bookmarkStart w:id="2408" w:name="_Toc482101786"/>
      <w:bookmarkStart w:id="2409" w:name="_Toc482101611"/>
      <w:bookmarkStart w:id="2410" w:name="_Toc482101496"/>
      <w:bookmarkStart w:id="2411" w:name="_Toc482101359"/>
      <w:bookmarkStart w:id="2412" w:name="_Toc482100933"/>
      <w:bookmarkStart w:id="2413" w:name="_Toc482100776"/>
      <w:bookmarkStart w:id="2414" w:name="_Toc482099059"/>
      <w:bookmarkStart w:id="2415" w:name="_Toc482097957"/>
      <w:bookmarkStart w:id="2416" w:name="_Toc482097765"/>
      <w:bookmarkStart w:id="2417" w:name="_Toc482097676"/>
      <w:bookmarkStart w:id="2418" w:name="_Toc482097587"/>
      <w:bookmarkStart w:id="2419" w:name="_Toc482025763"/>
      <w:bookmarkStart w:id="2420" w:name="_Toc485218343"/>
      <w:bookmarkStart w:id="2421" w:name="_Toc484688908"/>
      <w:bookmarkStart w:id="2422" w:name="_Toc484688353"/>
      <w:bookmarkStart w:id="2423" w:name="_Toc484605484"/>
      <w:bookmarkStart w:id="2424" w:name="_Toc484605360"/>
      <w:bookmarkStart w:id="2425" w:name="_Toc484526640"/>
      <w:bookmarkStart w:id="2426" w:name="_Toc484449145"/>
      <w:bookmarkStart w:id="2427" w:name="_Toc484449021"/>
      <w:bookmarkStart w:id="2428" w:name="_Toc484448897"/>
      <w:bookmarkStart w:id="2429" w:name="_Toc484448774"/>
      <w:bookmarkStart w:id="2430" w:name="_Toc484448650"/>
      <w:bookmarkStart w:id="2431" w:name="_Toc484448526"/>
      <w:bookmarkStart w:id="2432" w:name="_Toc484448402"/>
      <w:bookmarkStart w:id="2433" w:name="_Toc484448278"/>
      <w:bookmarkStart w:id="2434" w:name="_Toc484448154"/>
      <w:bookmarkStart w:id="2435" w:name="_Toc484440494"/>
      <w:bookmarkStart w:id="2436" w:name="_Toc484440134"/>
      <w:bookmarkStart w:id="2437" w:name="_Toc484440010"/>
      <w:bookmarkStart w:id="2438" w:name="_Toc484439887"/>
      <w:bookmarkStart w:id="2439" w:name="_Toc484438967"/>
      <w:bookmarkStart w:id="2440" w:name="_Toc484438843"/>
      <w:bookmarkStart w:id="2441" w:name="_Toc484438719"/>
      <w:bookmarkStart w:id="2442" w:name="_Toc484429144"/>
      <w:bookmarkStart w:id="2443" w:name="_Toc484428974"/>
      <w:bookmarkStart w:id="2444" w:name="_Toc484097800"/>
      <w:bookmarkStart w:id="2445" w:name="_Toc484011726"/>
      <w:bookmarkStart w:id="2446" w:name="_Toc484011251"/>
      <w:bookmarkStart w:id="2447" w:name="_Toc484011129"/>
      <w:bookmarkStart w:id="2448" w:name="_Toc484011007"/>
      <w:bookmarkStart w:id="2449" w:name="_Toc484010883"/>
      <w:bookmarkStart w:id="2450" w:name="_Toc484010761"/>
      <w:bookmarkStart w:id="2451" w:name="_Toc483907011"/>
      <w:bookmarkStart w:id="2452" w:name="_Toc483571633"/>
      <w:bookmarkStart w:id="2453" w:name="_Toc483571511"/>
      <w:bookmarkStart w:id="2454" w:name="_Toc483474080"/>
      <w:bookmarkStart w:id="2455" w:name="_Toc483401284"/>
      <w:bookmarkStart w:id="2456" w:name="_Toc483325806"/>
      <w:bookmarkStart w:id="2457" w:name="_Toc483316503"/>
      <w:bookmarkStart w:id="2458" w:name="_Toc483316372"/>
      <w:bookmarkStart w:id="2459" w:name="_Toc483316240"/>
      <w:bookmarkStart w:id="2460" w:name="_Toc483316035"/>
      <w:bookmarkStart w:id="2461" w:name="_Toc483302414"/>
      <w:bookmarkStart w:id="2462" w:name="_Toc483233697"/>
      <w:bookmarkStart w:id="2463" w:name="_Toc482979737"/>
      <w:bookmarkStart w:id="2464" w:name="_Toc482979639"/>
      <w:bookmarkStart w:id="2465" w:name="_Toc482979541"/>
      <w:bookmarkStart w:id="2466" w:name="_Toc482979433"/>
      <w:bookmarkStart w:id="2467" w:name="_Toc482979324"/>
      <w:bookmarkStart w:id="2468" w:name="_Toc482979215"/>
      <w:bookmarkStart w:id="2469" w:name="_Toc482979104"/>
      <w:bookmarkStart w:id="2470" w:name="_Toc482978996"/>
      <w:bookmarkStart w:id="2471" w:name="_Toc482978887"/>
      <w:bookmarkStart w:id="2472" w:name="_Toc482959768"/>
      <w:bookmarkStart w:id="2473" w:name="_Toc482959658"/>
      <w:bookmarkStart w:id="2474" w:name="_Toc482959548"/>
      <w:bookmarkStart w:id="2475" w:name="_Toc482712760"/>
      <w:bookmarkStart w:id="2476" w:name="_Toc482641314"/>
      <w:bookmarkStart w:id="2477" w:name="_Toc482633137"/>
      <w:bookmarkStart w:id="2478" w:name="_Toc482352296"/>
      <w:bookmarkStart w:id="2479" w:name="_Toc482352206"/>
      <w:bookmarkStart w:id="2480" w:name="_Toc482352116"/>
      <w:bookmarkStart w:id="2481" w:name="_Toc482352026"/>
      <w:bookmarkStart w:id="2482" w:name="_Toc482102162"/>
      <w:bookmarkStart w:id="2483" w:name="_Toc482102068"/>
      <w:bookmarkStart w:id="2484" w:name="_Toc482101973"/>
      <w:bookmarkStart w:id="2485" w:name="_Toc482101878"/>
      <w:bookmarkStart w:id="2486" w:name="_Toc482101785"/>
      <w:bookmarkStart w:id="2487" w:name="_Toc482101610"/>
      <w:bookmarkStart w:id="2488" w:name="_Toc482101495"/>
      <w:bookmarkStart w:id="2489" w:name="_Toc482101358"/>
      <w:bookmarkStart w:id="2490" w:name="_Toc482100932"/>
      <w:bookmarkStart w:id="2491" w:name="_Toc482100775"/>
      <w:bookmarkStart w:id="2492" w:name="_Toc482099058"/>
      <w:bookmarkStart w:id="2493" w:name="_Toc482097956"/>
      <w:bookmarkStart w:id="2494" w:name="_Toc482097764"/>
      <w:bookmarkStart w:id="2495" w:name="_Toc482097675"/>
      <w:bookmarkStart w:id="2496" w:name="_Toc482097586"/>
      <w:bookmarkStart w:id="2497" w:name="_Toc482025762"/>
      <w:bookmarkStart w:id="2498" w:name="_Toc485218342"/>
      <w:bookmarkStart w:id="2499" w:name="_Toc484688907"/>
      <w:bookmarkStart w:id="2500" w:name="_Toc484688352"/>
      <w:bookmarkStart w:id="2501" w:name="_Toc484605483"/>
      <w:bookmarkStart w:id="2502" w:name="_Toc484605359"/>
      <w:bookmarkStart w:id="2503" w:name="_Toc484526639"/>
      <w:bookmarkStart w:id="2504" w:name="_Toc484449144"/>
      <w:bookmarkStart w:id="2505" w:name="_Toc484449020"/>
      <w:bookmarkStart w:id="2506" w:name="_Toc484448896"/>
      <w:bookmarkStart w:id="2507" w:name="_Toc484448773"/>
      <w:bookmarkStart w:id="2508" w:name="_Toc484448649"/>
      <w:bookmarkStart w:id="2509" w:name="_Toc484448525"/>
      <w:bookmarkStart w:id="2510" w:name="_Toc484448401"/>
      <w:bookmarkStart w:id="2511" w:name="_Toc484448277"/>
      <w:bookmarkStart w:id="2512" w:name="_Toc484448153"/>
      <w:bookmarkStart w:id="2513" w:name="_Toc484440493"/>
      <w:bookmarkStart w:id="2514" w:name="_Toc484440133"/>
      <w:bookmarkStart w:id="2515" w:name="_Toc484440009"/>
      <w:bookmarkStart w:id="2516" w:name="_Toc484439886"/>
      <w:bookmarkStart w:id="2517" w:name="_Toc484438966"/>
      <w:bookmarkStart w:id="2518" w:name="_Toc484438842"/>
      <w:bookmarkStart w:id="2519" w:name="_Toc484438718"/>
      <w:bookmarkStart w:id="2520" w:name="_Toc484429143"/>
      <w:bookmarkStart w:id="2521" w:name="_Toc484428973"/>
      <w:bookmarkStart w:id="2522" w:name="_Toc484097799"/>
      <w:bookmarkStart w:id="2523" w:name="_Toc484011725"/>
      <w:bookmarkStart w:id="2524" w:name="_Toc484011250"/>
      <w:bookmarkStart w:id="2525" w:name="_Toc484011128"/>
      <w:bookmarkStart w:id="2526" w:name="_Toc484011006"/>
      <w:bookmarkStart w:id="2527" w:name="_Toc484010882"/>
      <w:bookmarkStart w:id="2528" w:name="_Toc484010760"/>
      <w:bookmarkStart w:id="2529" w:name="_Toc483907010"/>
      <w:bookmarkStart w:id="2530" w:name="_Toc483571632"/>
      <w:bookmarkStart w:id="2531" w:name="_Toc483571510"/>
      <w:bookmarkStart w:id="2532" w:name="_Toc483474079"/>
      <w:bookmarkStart w:id="2533" w:name="_Toc483401283"/>
      <w:bookmarkStart w:id="2534" w:name="_Toc483325805"/>
      <w:bookmarkStart w:id="2535" w:name="_Toc483316502"/>
      <w:bookmarkStart w:id="2536" w:name="_Toc483316371"/>
      <w:bookmarkStart w:id="2537" w:name="_Toc483316239"/>
      <w:bookmarkStart w:id="2538" w:name="_Toc483316034"/>
      <w:bookmarkStart w:id="2539" w:name="_Toc483302413"/>
      <w:bookmarkStart w:id="2540" w:name="_Toc483233696"/>
      <w:bookmarkStart w:id="2541" w:name="_Toc482979736"/>
      <w:bookmarkStart w:id="2542" w:name="_Toc482979638"/>
      <w:bookmarkStart w:id="2543" w:name="_Toc482979540"/>
      <w:bookmarkStart w:id="2544" w:name="_Toc482979432"/>
      <w:bookmarkStart w:id="2545" w:name="_Toc482979323"/>
      <w:bookmarkStart w:id="2546" w:name="_Toc482979214"/>
      <w:bookmarkStart w:id="2547" w:name="_Toc482979103"/>
      <w:bookmarkStart w:id="2548" w:name="_Toc482978995"/>
      <w:bookmarkStart w:id="2549" w:name="_Toc482978886"/>
      <w:bookmarkStart w:id="2550" w:name="_Toc482959767"/>
      <w:bookmarkStart w:id="2551" w:name="_Toc482959657"/>
      <w:bookmarkStart w:id="2552" w:name="_Toc482959547"/>
      <w:bookmarkStart w:id="2553" w:name="_Toc482712759"/>
      <w:bookmarkStart w:id="2554" w:name="_Toc482641313"/>
      <w:bookmarkStart w:id="2555" w:name="_Toc482633136"/>
      <w:bookmarkStart w:id="2556" w:name="_Toc482352295"/>
      <w:bookmarkStart w:id="2557" w:name="_Toc482352205"/>
      <w:bookmarkStart w:id="2558" w:name="_Toc482352115"/>
      <w:bookmarkStart w:id="2559" w:name="_Toc482352025"/>
      <w:bookmarkStart w:id="2560" w:name="_Toc482102161"/>
      <w:bookmarkStart w:id="2561" w:name="_Toc482102067"/>
      <w:bookmarkStart w:id="2562" w:name="_Toc482101972"/>
      <w:bookmarkStart w:id="2563" w:name="_Toc482101877"/>
      <w:bookmarkStart w:id="2564" w:name="_Toc482101784"/>
      <w:bookmarkStart w:id="2565" w:name="_Toc482101609"/>
      <w:bookmarkStart w:id="2566" w:name="_Toc482101494"/>
      <w:bookmarkStart w:id="2567" w:name="_Toc482101357"/>
      <w:bookmarkStart w:id="2568" w:name="_Toc482100931"/>
      <w:bookmarkStart w:id="2569" w:name="_Toc482100774"/>
      <w:bookmarkStart w:id="2570" w:name="_Toc482099057"/>
      <w:bookmarkStart w:id="2571" w:name="_Toc482097955"/>
      <w:bookmarkStart w:id="2572" w:name="_Toc482097763"/>
      <w:bookmarkStart w:id="2573" w:name="_Toc482097674"/>
      <w:bookmarkStart w:id="2574" w:name="_Toc482097585"/>
      <w:bookmarkStart w:id="2575" w:name="_Toc482025761"/>
      <w:bookmarkStart w:id="2576" w:name="_Toc485218341"/>
      <w:bookmarkStart w:id="2577" w:name="_Toc484688906"/>
      <w:bookmarkStart w:id="2578" w:name="_Toc484688351"/>
      <w:bookmarkStart w:id="2579" w:name="_Toc484605482"/>
      <w:bookmarkStart w:id="2580" w:name="_Toc484605358"/>
      <w:bookmarkStart w:id="2581" w:name="_Toc484526638"/>
      <w:bookmarkStart w:id="2582" w:name="_Toc484449143"/>
      <w:bookmarkStart w:id="2583" w:name="_Toc484449019"/>
      <w:bookmarkStart w:id="2584" w:name="_Toc484448895"/>
      <w:bookmarkStart w:id="2585" w:name="_Toc484448772"/>
      <w:bookmarkStart w:id="2586" w:name="_Toc484448648"/>
      <w:bookmarkStart w:id="2587" w:name="_Toc484448524"/>
      <w:bookmarkStart w:id="2588" w:name="_Toc484448400"/>
      <w:bookmarkStart w:id="2589" w:name="_Toc484448276"/>
      <w:bookmarkStart w:id="2590" w:name="_Toc484448152"/>
      <w:bookmarkStart w:id="2591" w:name="_Toc484440492"/>
      <w:bookmarkStart w:id="2592" w:name="_Toc484440132"/>
      <w:bookmarkStart w:id="2593" w:name="_Toc484440008"/>
      <w:bookmarkStart w:id="2594" w:name="_Toc484439885"/>
      <w:bookmarkStart w:id="2595" w:name="_Toc484438965"/>
      <w:bookmarkStart w:id="2596" w:name="_Toc484438841"/>
      <w:bookmarkStart w:id="2597" w:name="_Toc484438717"/>
      <w:bookmarkStart w:id="2598" w:name="_Toc484429142"/>
      <w:bookmarkStart w:id="2599" w:name="_Toc484428972"/>
      <w:bookmarkStart w:id="2600" w:name="_Toc484097798"/>
      <w:bookmarkStart w:id="2601" w:name="_Toc484011724"/>
      <w:bookmarkStart w:id="2602" w:name="_Toc484011249"/>
      <w:bookmarkStart w:id="2603" w:name="_Toc484011127"/>
      <w:bookmarkStart w:id="2604" w:name="_Toc484011005"/>
      <w:bookmarkStart w:id="2605" w:name="_Toc484010881"/>
      <w:bookmarkStart w:id="2606" w:name="_Toc484010759"/>
      <w:bookmarkStart w:id="2607" w:name="_Toc483907009"/>
      <w:bookmarkStart w:id="2608" w:name="_Toc483571631"/>
      <w:bookmarkStart w:id="2609" w:name="_Toc483571509"/>
      <w:bookmarkStart w:id="2610" w:name="_Toc483474078"/>
      <w:bookmarkStart w:id="2611" w:name="_Toc483401282"/>
      <w:bookmarkStart w:id="2612" w:name="_Toc483325804"/>
      <w:bookmarkStart w:id="2613" w:name="_Toc483316501"/>
      <w:bookmarkStart w:id="2614" w:name="_Toc483316370"/>
      <w:bookmarkStart w:id="2615" w:name="_Toc483316238"/>
      <w:bookmarkStart w:id="2616" w:name="_Toc483316033"/>
      <w:bookmarkStart w:id="2617" w:name="_Toc483302412"/>
      <w:bookmarkStart w:id="2618" w:name="_Toc483233695"/>
      <w:bookmarkStart w:id="2619" w:name="_Toc482979735"/>
      <w:bookmarkStart w:id="2620" w:name="_Toc482979637"/>
      <w:bookmarkStart w:id="2621" w:name="_Toc482979539"/>
      <w:bookmarkStart w:id="2622" w:name="_Toc482979431"/>
      <w:bookmarkStart w:id="2623" w:name="_Toc482979322"/>
      <w:bookmarkStart w:id="2624" w:name="_Toc482979213"/>
      <w:bookmarkStart w:id="2625" w:name="_Toc482979102"/>
      <w:bookmarkStart w:id="2626" w:name="_Toc482978994"/>
      <w:bookmarkStart w:id="2627" w:name="_Toc482978885"/>
      <w:bookmarkStart w:id="2628" w:name="_Toc482959766"/>
      <w:bookmarkStart w:id="2629" w:name="_Toc482959656"/>
      <w:bookmarkStart w:id="2630" w:name="_Toc482959546"/>
      <w:bookmarkStart w:id="2631" w:name="_Toc482712758"/>
      <w:bookmarkStart w:id="2632" w:name="_Toc482641312"/>
      <w:bookmarkStart w:id="2633" w:name="_Toc482633135"/>
      <w:bookmarkStart w:id="2634" w:name="_Toc482352294"/>
      <w:bookmarkStart w:id="2635" w:name="_Toc482352204"/>
      <w:bookmarkStart w:id="2636" w:name="_Toc482352114"/>
      <w:bookmarkStart w:id="2637" w:name="_Toc482352024"/>
      <w:bookmarkStart w:id="2638" w:name="_Toc482102160"/>
      <w:bookmarkStart w:id="2639" w:name="_Toc482102066"/>
      <w:bookmarkStart w:id="2640" w:name="_Toc482101971"/>
      <w:bookmarkStart w:id="2641" w:name="_Toc482101876"/>
      <w:bookmarkStart w:id="2642" w:name="_Toc482101783"/>
      <w:bookmarkStart w:id="2643" w:name="_Toc482101608"/>
      <w:bookmarkStart w:id="2644" w:name="_Toc482101493"/>
      <w:bookmarkStart w:id="2645" w:name="_Toc482101356"/>
      <w:bookmarkStart w:id="2646" w:name="_Toc482100930"/>
      <w:bookmarkStart w:id="2647" w:name="_Toc482100773"/>
      <w:bookmarkStart w:id="2648" w:name="_Toc482099056"/>
      <w:bookmarkStart w:id="2649" w:name="_Toc482097954"/>
      <w:bookmarkStart w:id="2650" w:name="_Toc482097762"/>
      <w:bookmarkStart w:id="2651" w:name="_Toc482097673"/>
      <w:bookmarkStart w:id="2652" w:name="_Toc482097584"/>
      <w:bookmarkStart w:id="2653" w:name="_Toc482025760"/>
      <w:bookmarkStart w:id="2654" w:name="_Toc485218340"/>
      <w:bookmarkStart w:id="2655" w:name="_Toc484688905"/>
      <w:bookmarkStart w:id="2656" w:name="_Toc484688350"/>
      <w:bookmarkStart w:id="2657" w:name="_Toc484605481"/>
      <w:bookmarkStart w:id="2658" w:name="_Toc484605357"/>
      <w:bookmarkStart w:id="2659" w:name="_Toc484526637"/>
      <w:bookmarkStart w:id="2660" w:name="_Toc484449142"/>
      <w:bookmarkStart w:id="2661" w:name="_Toc484449018"/>
      <w:bookmarkStart w:id="2662" w:name="_Toc484448894"/>
      <w:bookmarkStart w:id="2663" w:name="_Toc484448771"/>
      <w:bookmarkStart w:id="2664" w:name="_Toc484448647"/>
      <w:bookmarkStart w:id="2665" w:name="_Toc484448523"/>
      <w:bookmarkStart w:id="2666" w:name="_Toc484448399"/>
      <w:bookmarkStart w:id="2667" w:name="_Toc484448275"/>
      <w:bookmarkStart w:id="2668" w:name="_Toc484448151"/>
      <w:bookmarkStart w:id="2669" w:name="_Toc484440491"/>
      <w:bookmarkStart w:id="2670" w:name="_Toc484440131"/>
      <w:bookmarkStart w:id="2671" w:name="_Toc484440007"/>
      <w:bookmarkStart w:id="2672" w:name="_Toc484439884"/>
      <w:bookmarkStart w:id="2673" w:name="_Toc484438964"/>
      <w:bookmarkStart w:id="2674" w:name="_Toc484438840"/>
      <w:bookmarkStart w:id="2675" w:name="_Toc484438716"/>
      <w:bookmarkStart w:id="2676" w:name="_Toc484429141"/>
      <w:bookmarkStart w:id="2677" w:name="_Toc484428971"/>
      <w:bookmarkStart w:id="2678" w:name="_Toc484097797"/>
      <w:bookmarkStart w:id="2679" w:name="_Toc484011723"/>
      <w:bookmarkStart w:id="2680" w:name="_Toc484011248"/>
      <w:bookmarkStart w:id="2681" w:name="_Toc484011126"/>
      <w:bookmarkStart w:id="2682" w:name="_Toc484011004"/>
      <w:bookmarkStart w:id="2683" w:name="_Toc484010880"/>
      <w:bookmarkStart w:id="2684" w:name="_Toc484010758"/>
      <w:bookmarkStart w:id="2685" w:name="_Toc483907008"/>
      <w:bookmarkStart w:id="2686" w:name="_Toc483571630"/>
      <w:bookmarkStart w:id="2687" w:name="_Toc483571508"/>
      <w:bookmarkStart w:id="2688" w:name="_Toc483474077"/>
      <w:bookmarkStart w:id="2689" w:name="_Toc483401281"/>
      <w:bookmarkStart w:id="2690" w:name="_Toc483325803"/>
      <w:bookmarkStart w:id="2691" w:name="_Toc483316500"/>
      <w:bookmarkStart w:id="2692" w:name="_Toc483316369"/>
      <w:bookmarkStart w:id="2693" w:name="_Toc483316237"/>
      <w:bookmarkStart w:id="2694" w:name="_Toc483316032"/>
      <w:bookmarkStart w:id="2695" w:name="_Toc483302411"/>
      <w:bookmarkStart w:id="2696" w:name="_Toc483233694"/>
      <w:bookmarkStart w:id="2697" w:name="_Toc482979734"/>
      <w:bookmarkStart w:id="2698" w:name="_Toc482979636"/>
      <w:bookmarkStart w:id="2699" w:name="_Toc482979538"/>
      <w:bookmarkStart w:id="2700" w:name="_Toc482979430"/>
      <w:bookmarkStart w:id="2701" w:name="_Toc482979321"/>
      <w:bookmarkStart w:id="2702" w:name="_Toc482979212"/>
      <w:bookmarkStart w:id="2703" w:name="_Toc482979101"/>
      <w:bookmarkStart w:id="2704" w:name="_Toc482978993"/>
      <w:bookmarkStart w:id="2705" w:name="_Toc482978884"/>
      <w:bookmarkStart w:id="2706" w:name="_Toc482959765"/>
      <w:bookmarkStart w:id="2707" w:name="_Toc482959655"/>
      <w:bookmarkStart w:id="2708" w:name="_Toc482959545"/>
      <w:bookmarkStart w:id="2709" w:name="_Toc482712757"/>
      <w:bookmarkStart w:id="2710" w:name="_Toc482641311"/>
      <w:bookmarkStart w:id="2711" w:name="_Toc482633134"/>
      <w:bookmarkStart w:id="2712" w:name="_Toc482352293"/>
      <w:bookmarkStart w:id="2713" w:name="_Toc482352203"/>
      <w:bookmarkStart w:id="2714" w:name="_Toc482352113"/>
      <w:bookmarkStart w:id="2715" w:name="_Toc482352023"/>
      <w:bookmarkStart w:id="2716" w:name="_Toc482102159"/>
      <w:bookmarkStart w:id="2717" w:name="_Toc482102065"/>
      <w:bookmarkStart w:id="2718" w:name="_Toc482101970"/>
      <w:bookmarkStart w:id="2719" w:name="_Toc482101875"/>
      <w:bookmarkStart w:id="2720" w:name="_Toc482101782"/>
      <w:bookmarkStart w:id="2721" w:name="_Toc482101607"/>
      <w:bookmarkStart w:id="2722" w:name="_Toc482101492"/>
      <w:bookmarkStart w:id="2723" w:name="_Toc482101355"/>
      <w:bookmarkStart w:id="2724" w:name="_Toc482100929"/>
      <w:bookmarkStart w:id="2725" w:name="_Toc482100772"/>
      <w:bookmarkStart w:id="2726" w:name="_Toc482099055"/>
      <w:bookmarkStart w:id="2727" w:name="_Toc482097953"/>
      <w:bookmarkStart w:id="2728" w:name="_Toc482097761"/>
      <w:bookmarkStart w:id="2729" w:name="_Toc482097672"/>
      <w:bookmarkStart w:id="2730" w:name="_Toc482097583"/>
      <w:bookmarkStart w:id="2731" w:name="_Toc482025759"/>
      <w:bookmarkStart w:id="2732" w:name="_Toc485218339"/>
      <w:bookmarkStart w:id="2733" w:name="_Toc484688904"/>
      <w:bookmarkStart w:id="2734" w:name="_Toc484688349"/>
      <w:bookmarkStart w:id="2735" w:name="_Toc484605480"/>
      <w:bookmarkStart w:id="2736" w:name="_Toc484605356"/>
      <w:bookmarkStart w:id="2737" w:name="_Toc484526636"/>
      <w:bookmarkStart w:id="2738" w:name="_Toc484449141"/>
      <w:bookmarkStart w:id="2739" w:name="_Toc484449017"/>
      <w:bookmarkStart w:id="2740" w:name="_Toc484448893"/>
      <w:bookmarkStart w:id="2741" w:name="_Toc484448770"/>
      <w:bookmarkStart w:id="2742" w:name="_Toc484448646"/>
      <w:bookmarkStart w:id="2743" w:name="_Toc484448522"/>
      <w:bookmarkStart w:id="2744" w:name="_Toc484448398"/>
      <w:bookmarkStart w:id="2745" w:name="_Toc484448274"/>
      <w:bookmarkStart w:id="2746" w:name="_Toc484448150"/>
      <w:bookmarkStart w:id="2747" w:name="_Toc484440490"/>
      <w:bookmarkStart w:id="2748" w:name="_Toc484440130"/>
      <w:bookmarkStart w:id="2749" w:name="_Toc484440006"/>
      <w:bookmarkStart w:id="2750" w:name="_Toc484439883"/>
      <w:bookmarkStart w:id="2751" w:name="_Toc484438963"/>
      <w:bookmarkStart w:id="2752" w:name="_Toc484438839"/>
      <w:bookmarkStart w:id="2753" w:name="_Toc484438715"/>
      <w:bookmarkStart w:id="2754" w:name="_Toc484429140"/>
      <w:bookmarkStart w:id="2755" w:name="_Toc484428970"/>
      <w:bookmarkStart w:id="2756" w:name="_Toc484097796"/>
      <w:bookmarkStart w:id="2757" w:name="_Toc484011722"/>
      <w:bookmarkStart w:id="2758" w:name="_Toc484011247"/>
      <w:bookmarkStart w:id="2759" w:name="_Toc484011125"/>
      <w:bookmarkStart w:id="2760" w:name="_Toc484011003"/>
      <w:bookmarkStart w:id="2761" w:name="_Toc484010879"/>
      <w:bookmarkStart w:id="2762" w:name="_Toc484010757"/>
      <w:bookmarkStart w:id="2763" w:name="_Toc483907007"/>
      <w:bookmarkStart w:id="2764" w:name="_Toc483571629"/>
      <w:bookmarkStart w:id="2765" w:name="_Toc483571507"/>
      <w:bookmarkStart w:id="2766" w:name="_Toc483474076"/>
      <w:bookmarkStart w:id="2767" w:name="_Toc483401280"/>
      <w:bookmarkStart w:id="2768" w:name="_Toc483325802"/>
      <w:bookmarkStart w:id="2769" w:name="_Toc483316499"/>
      <w:bookmarkStart w:id="2770" w:name="_Toc483316368"/>
      <w:bookmarkStart w:id="2771" w:name="_Toc483316236"/>
      <w:bookmarkStart w:id="2772" w:name="_Toc483316031"/>
      <w:bookmarkStart w:id="2773" w:name="_Toc483302410"/>
      <w:bookmarkStart w:id="2774" w:name="_Toc483233693"/>
      <w:bookmarkStart w:id="2775" w:name="_Toc482979733"/>
      <w:bookmarkStart w:id="2776" w:name="_Toc482979635"/>
      <w:bookmarkStart w:id="2777" w:name="_Toc482979537"/>
      <w:bookmarkStart w:id="2778" w:name="_Toc482979429"/>
      <w:bookmarkStart w:id="2779" w:name="_Toc482979320"/>
      <w:bookmarkStart w:id="2780" w:name="_Toc482979211"/>
      <w:bookmarkStart w:id="2781" w:name="_Toc482979100"/>
      <w:bookmarkStart w:id="2782" w:name="_Toc482978992"/>
      <w:bookmarkStart w:id="2783" w:name="_Toc482978883"/>
      <w:bookmarkStart w:id="2784" w:name="_Toc482959764"/>
      <w:bookmarkStart w:id="2785" w:name="_Toc482959654"/>
      <w:bookmarkStart w:id="2786" w:name="_Toc482959544"/>
      <w:bookmarkStart w:id="2787" w:name="_Toc482712756"/>
      <w:bookmarkStart w:id="2788" w:name="_Toc482641310"/>
      <w:bookmarkStart w:id="2789" w:name="_Toc482633133"/>
      <w:bookmarkStart w:id="2790" w:name="_Toc482352292"/>
      <w:bookmarkStart w:id="2791" w:name="_Toc482352202"/>
      <w:bookmarkStart w:id="2792" w:name="_Toc482352112"/>
      <w:bookmarkStart w:id="2793" w:name="_Toc482352022"/>
      <w:bookmarkStart w:id="2794" w:name="_Toc482102158"/>
      <w:bookmarkStart w:id="2795" w:name="_Toc482102064"/>
      <w:bookmarkStart w:id="2796" w:name="_Toc482101969"/>
      <w:bookmarkStart w:id="2797" w:name="_Toc482101874"/>
      <w:bookmarkStart w:id="2798" w:name="_Toc482101781"/>
      <w:bookmarkStart w:id="2799" w:name="_Toc482101606"/>
      <w:bookmarkStart w:id="2800" w:name="_Toc482101491"/>
      <w:bookmarkStart w:id="2801" w:name="_Toc482101354"/>
      <w:bookmarkStart w:id="2802" w:name="_Toc482100928"/>
      <w:bookmarkStart w:id="2803" w:name="_Toc482100771"/>
      <w:bookmarkStart w:id="2804" w:name="_Toc482099054"/>
      <w:bookmarkStart w:id="2805" w:name="_Toc482097952"/>
      <w:bookmarkStart w:id="2806" w:name="_Toc482097760"/>
      <w:bookmarkStart w:id="2807" w:name="_Toc482097671"/>
      <w:bookmarkStart w:id="2808" w:name="_Toc482097582"/>
      <w:bookmarkStart w:id="2809" w:name="_Toc482025758"/>
      <w:bookmarkStart w:id="2810" w:name="_Toc485218338"/>
      <w:bookmarkStart w:id="2811" w:name="_Toc484688903"/>
      <w:bookmarkStart w:id="2812" w:name="_Toc484688348"/>
      <w:bookmarkStart w:id="2813" w:name="_Toc484605479"/>
      <w:bookmarkStart w:id="2814" w:name="_Toc484605355"/>
      <w:bookmarkStart w:id="2815" w:name="_Toc484526635"/>
      <w:bookmarkStart w:id="2816" w:name="_Toc484449140"/>
      <w:bookmarkStart w:id="2817" w:name="_Toc484449016"/>
      <w:bookmarkStart w:id="2818" w:name="_Toc484448892"/>
      <w:bookmarkStart w:id="2819" w:name="_Toc484448769"/>
      <w:bookmarkStart w:id="2820" w:name="_Toc484448645"/>
      <w:bookmarkStart w:id="2821" w:name="_Toc484448521"/>
      <w:bookmarkStart w:id="2822" w:name="_Toc484448397"/>
      <w:bookmarkStart w:id="2823" w:name="_Toc484448273"/>
      <w:bookmarkStart w:id="2824" w:name="_Toc484448149"/>
      <w:bookmarkStart w:id="2825" w:name="_Toc484440489"/>
      <w:bookmarkStart w:id="2826" w:name="_Toc484440129"/>
      <w:bookmarkStart w:id="2827" w:name="_Toc484440005"/>
      <w:bookmarkStart w:id="2828" w:name="_Toc484439882"/>
      <w:bookmarkStart w:id="2829" w:name="_Toc484438962"/>
      <w:bookmarkStart w:id="2830" w:name="_Toc484438838"/>
      <w:bookmarkStart w:id="2831" w:name="_Toc484438714"/>
      <w:bookmarkStart w:id="2832" w:name="_Toc484429139"/>
      <w:bookmarkStart w:id="2833" w:name="_Toc484428969"/>
      <w:bookmarkStart w:id="2834" w:name="_Toc484097795"/>
      <w:bookmarkStart w:id="2835" w:name="_Toc484011721"/>
      <w:bookmarkStart w:id="2836" w:name="_Toc484011246"/>
      <w:bookmarkStart w:id="2837" w:name="_Toc484011124"/>
      <w:bookmarkStart w:id="2838" w:name="_Toc484011002"/>
      <w:bookmarkStart w:id="2839" w:name="_Toc484010878"/>
      <w:bookmarkStart w:id="2840" w:name="_Toc484010756"/>
      <w:bookmarkStart w:id="2841" w:name="_Toc483907006"/>
      <w:bookmarkStart w:id="2842" w:name="_Toc483571628"/>
      <w:bookmarkStart w:id="2843" w:name="_Toc483571506"/>
      <w:bookmarkStart w:id="2844" w:name="_Toc483474075"/>
      <w:bookmarkStart w:id="2845" w:name="_Toc483401279"/>
      <w:bookmarkStart w:id="2846" w:name="_Toc483325801"/>
      <w:bookmarkStart w:id="2847" w:name="_Toc483316498"/>
      <w:bookmarkStart w:id="2848" w:name="_Toc483316367"/>
      <w:bookmarkStart w:id="2849" w:name="_Toc483316235"/>
      <w:bookmarkStart w:id="2850" w:name="_Toc483316030"/>
      <w:bookmarkStart w:id="2851" w:name="_Toc483302409"/>
      <w:bookmarkStart w:id="2852" w:name="_Toc483233692"/>
      <w:bookmarkStart w:id="2853" w:name="_Toc482979732"/>
      <w:bookmarkStart w:id="2854" w:name="_Toc482979634"/>
      <w:bookmarkStart w:id="2855" w:name="_Toc482979536"/>
      <w:bookmarkStart w:id="2856" w:name="_Toc482979428"/>
      <w:bookmarkStart w:id="2857" w:name="_Toc482979319"/>
      <w:bookmarkStart w:id="2858" w:name="_Toc482979210"/>
      <w:bookmarkStart w:id="2859" w:name="_Toc482979099"/>
      <w:bookmarkStart w:id="2860" w:name="_Toc482978991"/>
      <w:bookmarkStart w:id="2861" w:name="_Toc482978882"/>
      <w:bookmarkStart w:id="2862" w:name="_Toc482959763"/>
      <w:bookmarkStart w:id="2863" w:name="_Toc482959653"/>
      <w:bookmarkStart w:id="2864" w:name="_Toc482959543"/>
      <w:bookmarkStart w:id="2865" w:name="_Toc482712755"/>
      <w:bookmarkStart w:id="2866" w:name="_Toc482641309"/>
      <w:bookmarkStart w:id="2867" w:name="_Toc482633132"/>
      <w:bookmarkStart w:id="2868" w:name="_Toc482352291"/>
      <w:bookmarkStart w:id="2869" w:name="_Toc482352201"/>
      <w:bookmarkStart w:id="2870" w:name="_Toc482352111"/>
      <w:bookmarkStart w:id="2871" w:name="_Toc482352021"/>
      <w:bookmarkStart w:id="2872" w:name="_Toc482102157"/>
      <w:bookmarkStart w:id="2873" w:name="_Toc482102063"/>
      <w:bookmarkStart w:id="2874" w:name="_Toc482101968"/>
      <w:bookmarkStart w:id="2875" w:name="_Toc482101873"/>
      <w:bookmarkStart w:id="2876" w:name="_Toc482101780"/>
      <w:bookmarkStart w:id="2877" w:name="_Toc482101605"/>
      <w:bookmarkStart w:id="2878" w:name="_Toc482101490"/>
      <w:bookmarkStart w:id="2879" w:name="_Toc482101353"/>
      <w:bookmarkStart w:id="2880" w:name="_Toc482100927"/>
      <w:bookmarkStart w:id="2881" w:name="_Toc482100770"/>
      <w:bookmarkStart w:id="2882" w:name="_Toc482099053"/>
      <w:bookmarkStart w:id="2883" w:name="_Toc482097951"/>
      <w:bookmarkStart w:id="2884" w:name="_Toc482097759"/>
      <w:bookmarkStart w:id="2885" w:name="_Toc482097670"/>
      <w:bookmarkStart w:id="2886" w:name="_Toc482097581"/>
      <w:bookmarkStart w:id="2887" w:name="_Toc482025757"/>
      <w:bookmarkStart w:id="2888" w:name="_Toc485218337"/>
      <w:bookmarkStart w:id="2889" w:name="_Toc484688902"/>
      <w:bookmarkStart w:id="2890" w:name="_Toc484688347"/>
      <w:bookmarkStart w:id="2891" w:name="_Toc484605478"/>
      <w:bookmarkStart w:id="2892" w:name="_Toc484605354"/>
      <w:bookmarkStart w:id="2893" w:name="_Toc484526634"/>
      <w:bookmarkStart w:id="2894" w:name="_Toc484449139"/>
      <w:bookmarkStart w:id="2895" w:name="_Toc484449015"/>
      <w:bookmarkStart w:id="2896" w:name="_Toc484448891"/>
      <w:bookmarkStart w:id="2897" w:name="_Toc484448768"/>
      <w:bookmarkStart w:id="2898" w:name="_Toc484448644"/>
      <w:bookmarkStart w:id="2899" w:name="_Toc484448520"/>
      <w:bookmarkStart w:id="2900" w:name="_Toc484448396"/>
      <w:bookmarkStart w:id="2901" w:name="_Toc484448272"/>
      <w:bookmarkStart w:id="2902" w:name="_Toc484448148"/>
      <w:bookmarkStart w:id="2903" w:name="_Toc484440488"/>
      <w:bookmarkStart w:id="2904" w:name="_Toc484440128"/>
      <w:bookmarkStart w:id="2905" w:name="_Toc484440004"/>
      <w:bookmarkStart w:id="2906" w:name="_Toc484439881"/>
      <w:bookmarkStart w:id="2907" w:name="_Toc484438961"/>
      <w:bookmarkStart w:id="2908" w:name="_Toc484438837"/>
      <w:bookmarkStart w:id="2909" w:name="_Toc484438713"/>
      <w:bookmarkStart w:id="2910" w:name="_Toc484429138"/>
      <w:bookmarkStart w:id="2911" w:name="_Toc484428968"/>
      <w:bookmarkStart w:id="2912" w:name="_Toc484097794"/>
      <w:bookmarkStart w:id="2913" w:name="_Toc484011720"/>
      <w:bookmarkStart w:id="2914" w:name="_Toc484011245"/>
      <w:bookmarkStart w:id="2915" w:name="_Toc484011123"/>
      <w:bookmarkStart w:id="2916" w:name="_Toc484011001"/>
      <w:bookmarkStart w:id="2917" w:name="_Toc484010877"/>
      <w:bookmarkStart w:id="2918" w:name="_Toc484010755"/>
      <w:bookmarkStart w:id="2919" w:name="_Toc483907005"/>
      <w:bookmarkStart w:id="2920" w:name="_Toc483571627"/>
      <w:bookmarkStart w:id="2921" w:name="_Toc483571505"/>
      <w:bookmarkStart w:id="2922" w:name="_Toc483474074"/>
      <w:bookmarkStart w:id="2923" w:name="_Toc483401278"/>
      <w:bookmarkStart w:id="2924" w:name="_Toc483325800"/>
      <w:bookmarkStart w:id="2925" w:name="_Toc483316497"/>
      <w:bookmarkStart w:id="2926" w:name="_Toc483316366"/>
      <w:bookmarkStart w:id="2927" w:name="_Toc483316234"/>
      <w:bookmarkStart w:id="2928" w:name="_Toc483316029"/>
      <w:bookmarkStart w:id="2929" w:name="_Toc483302408"/>
      <w:bookmarkStart w:id="2930" w:name="_Toc483233691"/>
      <w:bookmarkStart w:id="2931" w:name="_Toc482979731"/>
      <w:bookmarkStart w:id="2932" w:name="_Toc482979633"/>
      <w:bookmarkStart w:id="2933" w:name="_Toc482979535"/>
      <w:bookmarkStart w:id="2934" w:name="_Toc482979427"/>
      <w:bookmarkStart w:id="2935" w:name="_Toc482979318"/>
      <w:bookmarkStart w:id="2936" w:name="_Toc482979209"/>
      <w:bookmarkStart w:id="2937" w:name="_Toc482979098"/>
      <w:bookmarkStart w:id="2938" w:name="_Toc482978990"/>
      <w:bookmarkStart w:id="2939" w:name="_Toc482978881"/>
      <w:bookmarkStart w:id="2940" w:name="_Toc482959762"/>
      <w:bookmarkStart w:id="2941" w:name="_Toc482959652"/>
      <w:bookmarkStart w:id="2942" w:name="_Toc482959542"/>
      <w:bookmarkStart w:id="2943" w:name="_Toc482712754"/>
      <w:bookmarkStart w:id="2944" w:name="_Toc482641308"/>
      <w:bookmarkStart w:id="2945" w:name="_Toc482633131"/>
      <w:bookmarkStart w:id="2946" w:name="_Toc482352290"/>
      <w:bookmarkStart w:id="2947" w:name="_Toc482352200"/>
      <w:bookmarkStart w:id="2948" w:name="_Toc482352110"/>
      <w:bookmarkStart w:id="2949" w:name="_Toc482352020"/>
      <w:bookmarkStart w:id="2950" w:name="_Toc482102156"/>
      <w:bookmarkStart w:id="2951" w:name="_Toc482102062"/>
      <w:bookmarkStart w:id="2952" w:name="_Toc482101967"/>
      <w:bookmarkStart w:id="2953" w:name="_Toc482101872"/>
      <w:bookmarkStart w:id="2954" w:name="_Toc482101779"/>
      <w:bookmarkStart w:id="2955" w:name="_Toc482101604"/>
      <w:bookmarkStart w:id="2956" w:name="_Toc482101489"/>
      <w:bookmarkStart w:id="2957" w:name="_Toc482101352"/>
      <w:bookmarkStart w:id="2958" w:name="_Toc482100926"/>
      <w:bookmarkStart w:id="2959" w:name="_Toc482100769"/>
      <w:bookmarkStart w:id="2960" w:name="_Toc482099052"/>
      <w:bookmarkStart w:id="2961" w:name="_Toc482097950"/>
      <w:bookmarkStart w:id="2962" w:name="_Toc482097758"/>
      <w:bookmarkStart w:id="2963" w:name="_Toc482097669"/>
      <w:bookmarkStart w:id="2964" w:name="_Toc482097580"/>
      <w:bookmarkStart w:id="2965" w:name="_Toc482025756"/>
      <w:bookmarkStart w:id="2966" w:name="_Toc485218348"/>
      <w:bookmarkStart w:id="2967" w:name="_Toc484688913"/>
      <w:bookmarkStart w:id="2968" w:name="_Ref498613645"/>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36A1B65E" w14:textId="0D5BE32B" w:rsidR="00E44724" w:rsidRPr="00E44724" w:rsidRDefault="00E44724" w:rsidP="00CF78F7">
      <w:pPr>
        <w:pStyle w:val="Heading1"/>
      </w:pPr>
      <w:bookmarkStart w:id="2969" w:name="_Toc147765417"/>
      <w:r w:rsidRPr="00CF78F7">
        <w:t>AGGIUDICAZIONE</w:t>
      </w:r>
      <w:r w:rsidRPr="00E44724">
        <w:t xml:space="preserve"> </w:t>
      </w:r>
      <w:r w:rsidRPr="00E44724">
        <w:rPr>
          <w:caps/>
        </w:rPr>
        <w:t xml:space="preserve">DELL’APPALTO E STIPULA </w:t>
      </w:r>
      <w:r w:rsidRPr="00E44724">
        <w:t>DEL CONTRATTO</w:t>
      </w:r>
      <w:bookmarkStart w:id="2970" w:name="_Ref531265966"/>
      <w:bookmarkEnd w:id="2968"/>
      <w:bookmarkEnd w:id="2969"/>
      <w:bookmarkEnd w:id="2970"/>
    </w:p>
    <w:p w14:paraId="63449D50" w14:textId="77777777" w:rsidR="00C432CD" w:rsidRPr="00C432CD" w:rsidRDefault="00C432CD" w:rsidP="00C432CD">
      <w:pPr>
        <w:jc w:val="both"/>
        <w:rPr>
          <w:rFonts w:ascii="Calibri" w:hAnsi="Calibri" w:cs="Calibri"/>
          <w:sz w:val="20"/>
          <w:szCs w:val="20"/>
          <w:lang w:eastAsia="en-US"/>
        </w:rPr>
      </w:pPr>
      <w:r w:rsidRPr="00C432CD">
        <w:rPr>
          <w:rFonts w:ascii="Calibri" w:hAnsi="Calibri" w:cs="Calibri"/>
          <w:sz w:val="20"/>
          <w:szCs w:val="20"/>
          <w:lang w:eastAsia="en-US"/>
        </w:rPr>
        <w:t xml:space="preserve">La proposta di aggiudicazione è formulata in favore del concorrente che ha presentato la migliore offerta. </w:t>
      </w:r>
    </w:p>
    <w:p w14:paraId="5A53E91E" w14:textId="7A6696B6" w:rsidR="00C432CD" w:rsidRPr="00C432CD" w:rsidRDefault="00C432CD" w:rsidP="00C432CD">
      <w:pPr>
        <w:jc w:val="both"/>
        <w:rPr>
          <w:rFonts w:ascii="Calibri" w:hAnsi="Calibri" w:cs="Calibri"/>
          <w:sz w:val="20"/>
          <w:szCs w:val="20"/>
          <w:lang w:eastAsia="en-US"/>
        </w:rPr>
      </w:pPr>
      <w:r w:rsidRPr="00C432CD">
        <w:rPr>
          <w:rFonts w:ascii="Calibri" w:hAnsi="Calibri" w:cs="Calibri"/>
          <w:sz w:val="20"/>
          <w:szCs w:val="20"/>
          <w:lang w:eastAsia="en-US"/>
        </w:rPr>
        <w:t xml:space="preserve">Qualora nessuna offerta risulti conveniente o idonea in relazione all’oggetto del contratto, la stazione appaltante può decidere, entro 30 giorni dalla conclusione delle valutazioni delle offerte, di non procedere all’aggiudicazione. </w:t>
      </w:r>
    </w:p>
    <w:p w14:paraId="3494075A" w14:textId="77777777" w:rsidR="00C432CD" w:rsidRPr="00C432CD" w:rsidRDefault="00C432CD" w:rsidP="00C432CD">
      <w:pPr>
        <w:jc w:val="both"/>
        <w:rPr>
          <w:rFonts w:ascii="Calibri" w:hAnsi="Calibri" w:cs="Calibri"/>
          <w:sz w:val="20"/>
          <w:szCs w:val="20"/>
          <w:lang w:eastAsia="en-US"/>
        </w:rPr>
      </w:pPr>
      <w:r w:rsidRPr="00C432CD">
        <w:rPr>
          <w:rFonts w:ascii="Calibri" w:hAnsi="Calibri" w:cs="Calibri"/>
          <w:sz w:val="20"/>
          <w:szCs w:val="20"/>
          <w:lang w:eastAsia="en-US"/>
        </w:rPr>
        <w:t xml:space="preserve">L’aggiudicazione è disposta all’esito positivo della verifica del possesso dei requisiti prescritti dal presente disciplinare ed è immediatamente efficace. In caso di esito negativo delle verifiche, si procede all’esclusione, alla segnalazione all’ANAC, ad incamerare la garanzia provvisoria. </w:t>
      </w:r>
    </w:p>
    <w:p w14:paraId="105EFE8A" w14:textId="77777777" w:rsidR="00F50D89" w:rsidRDefault="00F50D89" w:rsidP="00F50D89">
      <w:pPr>
        <w:jc w:val="both"/>
        <w:rPr>
          <w:rFonts w:asciiTheme="minorHAnsi" w:hAnsiTheme="minorHAnsi" w:cstheme="minorHAnsi"/>
          <w:sz w:val="20"/>
          <w:szCs w:val="20"/>
          <w:lang w:eastAsia="en-US"/>
        </w:rPr>
      </w:pPr>
    </w:p>
    <w:p w14:paraId="4CD60DFB" w14:textId="5CE32067" w:rsidR="00F50D89" w:rsidRPr="00F50D89" w:rsidRDefault="00F50D89" w:rsidP="00F50D89">
      <w:pPr>
        <w:jc w:val="both"/>
        <w:rPr>
          <w:rFonts w:asciiTheme="minorHAnsi" w:hAnsiTheme="minorHAnsi" w:cstheme="minorHAnsi"/>
          <w:sz w:val="20"/>
          <w:szCs w:val="20"/>
          <w:lang w:eastAsia="en-US"/>
        </w:rPr>
      </w:pPr>
      <w:r w:rsidRPr="00F50D89">
        <w:rPr>
          <w:rFonts w:asciiTheme="minorHAnsi" w:hAnsiTheme="minorHAnsi" w:cstheme="minorHAnsi"/>
          <w:sz w:val="20"/>
          <w:szCs w:val="20"/>
          <w:lang w:eastAsia="en-US"/>
        </w:rPr>
        <w:t>In applicazione dell’art. 225, comma 8, del Codice, la Stazione appaltante procederà all’avvio dell’esecuzione del contratto in via d’urgenza, come disposto all’art. 8 del Decreto-legge 16 luglio 2020 n.76 convertito, con modificazioni, dalla Legge 11 settembre 2020, n. 120, il quale prevederà apposta clausola risolutiva espressa in caso di esito negativo delle verifiche relative al possesso dei requisiti generali.</w:t>
      </w:r>
    </w:p>
    <w:p w14:paraId="4AE329E1" w14:textId="77777777" w:rsidR="00F50D89" w:rsidRPr="00F50D89" w:rsidRDefault="00F50D89" w:rsidP="00F50D89">
      <w:pPr>
        <w:jc w:val="both"/>
        <w:rPr>
          <w:rFonts w:asciiTheme="minorHAnsi" w:hAnsiTheme="minorHAnsi" w:cstheme="minorHAnsi"/>
          <w:sz w:val="20"/>
          <w:szCs w:val="20"/>
          <w:lang w:eastAsia="en-US"/>
        </w:rPr>
      </w:pPr>
    </w:p>
    <w:p w14:paraId="07CA7276" w14:textId="77777777" w:rsidR="00F50D89" w:rsidRPr="00F50D89" w:rsidRDefault="00F50D89" w:rsidP="00F50D89">
      <w:pPr>
        <w:jc w:val="both"/>
        <w:rPr>
          <w:rFonts w:asciiTheme="minorHAnsi" w:hAnsiTheme="minorHAnsi" w:cstheme="minorHAnsi"/>
          <w:sz w:val="20"/>
          <w:szCs w:val="20"/>
          <w:lang w:eastAsia="en-US"/>
        </w:rPr>
      </w:pPr>
      <w:r w:rsidRPr="00F50D89">
        <w:rPr>
          <w:rFonts w:asciiTheme="minorHAnsi" w:hAnsiTheme="minorHAnsi" w:cstheme="minorHAnsi"/>
          <w:sz w:val="20"/>
          <w:szCs w:val="20"/>
          <w:lang w:eastAsia="en-US"/>
        </w:rPr>
        <w:t>Per la verifica dei requisiti in capo ad O.E. appartenenti all’U.E. trovano applicazione le disposizioni di cui all’Allegato II.8 del codice.</w:t>
      </w:r>
    </w:p>
    <w:p w14:paraId="7C95C48C" w14:textId="77777777" w:rsidR="00F50D89" w:rsidRPr="00F50D89" w:rsidRDefault="00F50D89" w:rsidP="00F50D89">
      <w:pPr>
        <w:jc w:val="both"/>
        <w:rPr>
          <w:rFonts w:asciiTheme="minorHAnsi" w:hAnsiTheme="minorHAnsi" w:cstheme="minorHAnsi"/>
          <w:sz w:val="20"/>
          <w:szCs w:val="20"/>
          <w:lang w:eastAsia="en-US"/>
        </w:rPr>
      </w:pPr>
      <w:r w:rsidRPr="00F50D89">
        <w:rPr>
          <w:rFonts w:asciiTheme="minorHAnsi" w:hAnsiTheme="minorHAnsi" w:cstheme="minorHAnsi"/>
          <w:sz w:val="20"/>
          <w:szCs w:val="20"/>
          <w:lang w:eastAsia="en-US"/>
        </w:rPr>
        <w:t xml:space="preserve"> </w:t>
      </w:r>
    </w:p>
    <w:p w14:paraId="18A22B18" w14:textId="77777777" w:rsidR="00F50D89" w:rsidRPr="00F50D89" w:rsidRDefault="00F50D89" w:rsidP="00F50D89">
      <w:pPr>
        <w:jc w:val="both"/>
        <w:rPr>
          <w:rFonts w:asciiTheme="minorHAnsi" w:hAnsiTheme="minorHAnsi" w:cstheme="minorHAnsi"/>
          <w:sz w:val="20"/>
          <w:szCs w:val="20"/>
          <w:lang w:eastAsia="en-US"/>
        </w:rPr>
      </w:pPr>
      <w:r w:rsidRPr="00F50D89">
        <w:rPr>
          <w:rFonts w:asciiTheme="minorHAnsi" w:hAnsiTheme="minorHAnsi" w:cstheme="minorHAnsi"/>
          <w:sz w:val="20"/>
          <w:szCs w:val="20"/>
          <w:lang w:eastAsia="en-US"/>
        </w:rPr>
        <w:t xml:space="preserve">Successivamente si procede a ricalcolare i punteggi e a riformulare la graduatoria procedendo altresì, alle verifiche nei termini sopra indicati. Nell’ipotesi di ulteriore esito negativo delle verifiche si procede nei termini sopra detti, scorrendo la graduatoria. </w:t>
      </w:r>
    </w:p>
    <w:p w14:paraId="205BF157" w14:textId="77777777" w:rsidR="00F50D89" w:rsidRPr="00F50D89" w:rsidRDefault="00F50D89" w:rsidP="00F50D89">
      <w:pPr>
        <w:jc w:val="both"/>
        <w:rPr>
          <w:rFonts w:asciiTheme="minorHAnsi" w:hAnsiTheme="minorHAnsi" w:cstheme="minorHAnsi"/>
          <w:sz w:val="20"/>
          <w:szCs w:val="20"/>
          <w:lang w:eastAsia="en-US"/>
        </w:rPr>
      </w:pPr>
    </w:p>
    <w:p w14:paraId="0246643C" w14:textId="77777777" w:rsidR="00F50D89" w:rsidRPr="00F50D89" w:rsidRDefault="00F50D89" w:rsidP="00F50D89">
      <w:pPr>
        <w:jc w:val="both"/>
        <w:rPr>
          <w:rFonts w:asciiTheme="minorHAnsi" w:hAnsiTheme="minorHAnsi" w:cstheme="minorHAnsi"/>
          <w:sz w:val="20"/>
          <w:szCs w:val="20"/>
          <w:lang w:eastAsia="en-US"/>
        </w:rPr>
      </w:pPr>
      <w:r w:rsidRPr="00F50D89">
        <w:rPr>
          <w:rFonts w:asciiTheme="minorHAnsi" w:hAnsiTheme="minorHAnsi" w:cstheme="minorHAnsi"/>
          <w:sz w:val="20"/>
          <w:szCs w:val="20"/>
          <w:lang w:eastAsia="en-US"/>
        </w:rPr>
        <w:lastRenderedPageBreak/>
        <w:t>Il contratto è stipulato non prima di 35 giorni dall’invio dell’ultima delle comunicazioni del provvedimento di aggiudicazione e comunque entro 60 (sessanta) giorni dall’aggiudicazione, salvo quanto previsto dall’articolo 18 del Codice.</w:t>
      </w:r>
    </w:p>
    <w:p w14:paraId="61800C2A" w14:textId="77777777" w:rsidR="00F50D89" w:rsidRPr="00F50D89" w:rsidRDefault="00F50D89" w:rsidP="00F50D89">
      <w:pPr>
        <w:jc w:val="both"/>
        <w:rPr>
          <w:rFonts w:asciiTheme="minorHAnsi" w:hAnsiTheme="minorHAnsi" w:cstheme="minorHAnsi"/>
          <w:sz w:val="20"/>
          <w:szCs w:val="20"/>
          <w:lang w:eastAsia="en-US"/>
        </w:rPr>
      </w:pPr>
      <w:r w:rsidRPr="00F50D89">
        <w:rPr>
          <w:rFonts w:asciiTheme="minorHAnsi" w:hAnsiTheme="minorHAnsi" w:cstheme="minorHAnsi"/>
          <w:sz w:val="20"/>
          <w:szCs w:val="20"/>
          <w:lang w:eastAsia="en-US"/>
        </w:rPr>
        <w:t xml:space="preserve">A seguito di richiesta motivata proveniente dall’aggiudicatario la data di stipula del contratto può essere differita purché ritenuta compatibile con la sollecita esecuzione del contratto stesso. </w:t>
      </w:r>
    </w:p>
    <w:p w14:paraId="085F9436" w14:textId="77777777" w:rsidR="00F50D89" w:rsidRPr="00F50D89" w:rsidRDefault="00F50D89" w:rsidP="00F50D89">
      <w:pPr>
        <w:jc w:val="both"/>
        <w:rPr>
          <w:rFonts w:asciiTheme="minorHAnsi" w:hAnsiTheme="minorHAnsi" w:cstheme="minorHAnsi"/>
          <w:sz w:val="20"/>
          <w:szCs w:val="20"/>
          <w:lang w:eastAsia="en-US"/>
        </w:rPr>
      </w:pPr>
    </w:p>
    <w:p w14:paraId="55C583C7" w14:textId="77777777" w:rsidR="00F50D89" w:rsidRPr="00F50D89" w:rsidRDefault="00F50D89" w:rsidP="00F50D89">
      <w:pPr>
        <w:jc w:val="both"/>
        <w:rPr>
          <w:rFonts w:asciiTheme="minorHAnsi" w:hAnsiTheme="minorHAnsi" w:cstheme="minorHAnsi"/>
          <w:sz w:val="20"/>
          <w:szCs w:val="20"/>
          <w:lang w:eastAsia="en-US"/>
        </w:rPr>
      </w:pPr>
      <w:r w:rsidRPr="00F50D89">
        <w:rPr>
          <w:rFonts w:asciiTheme="minorHAnsi" w:hAnsiTheme="minorHAnsi" w:cstheme="minorHAnsi"/>
          <w:sz w:val="20"/>
          <w:szCs w:val="20"/>
          <w:lang w:eastAsia="en-US"/>
        </w:rPr>
        <w:t xml:space="preserve">La garanzia provvisoria dell’aggiudicatario è svincolata automaticamente al momento della stipula del contratto; la garanzia provvisoria degli altri concorrenti è svincolata con il provvedimento di aggiudicazione e perde, in ogni caso, efficacia entro 30 giorni dall’aggiudicazione. All’atto della stipulazione del contratto, l’aggiudicatario deve presentare la garanzia definitiva da calcolare sull’importo contrattuale, secondo le misure e le modalità previste dall’articolo 117 del Codice. </w:t>
      </w:r>
    </w:p>
    <w:p w14:paraId="155D50EC" w14:textId="77777777" w:rsidR="00F50D89" w:rsidRPr="00F50D89" w:rsidRDefault="00F50D89" w:rsidP="00F50D89">
      <w:pPr>
        <w:jc w:val="both"/>
        <w:rPr>
          <w:rFonts w:asciiTheme="minorHAnsi" w:hAnsiTheme="minorHAnsi" w:cstheme="minorHAnsi"/>
          <w:sz w:val="20"/>
          <w:szCs w:val="20"/>
          <w:lang w:eastAsia="en-US"/>
        </w:rPr>
      </w:pPr>
    </w:p>
    <w:p w14:paraId="37F6293A" w14:textId="77777777" w:rsidR="00F50D89" w:rsidRPr="00F50D89" w:rsidRDefault="00F50D89" w:rsidP="00F50D89">
      <w:pPr>
        <w:jc w:val="both"/>
        <w:rPr>
          <w:rFonts w:asciiTheme="minorHAnsi" w:hAnsiTheme="minorHAnsi" w:cstheme="minorHAnsi"/>
          <w:sz w:val="20"/>
          <w:szCs w:val="20"/>
          <w:lang w:eastAsia="en-US"/>
        </w:rPr>
      </w:pPr>
      <w:r w:rsidRPr="00F50D89">
        <w:rPr>
          <w:rFonts w:asciiTheme="minorHAnsi" w:hAnsiTheme="minorHAnsi" w:cstheme="minorHAnsi"/>
          <w:sz w:val="20"/>
          <w:szCs w:val="20"/>
          <w:lang w:eastAsia="en-US"/>
        </w:rPr>
        <w:t xml:space="preserve">Se la stipula del contratto non avviene nel termine per fatto della stazione appaltante, l’aggiudicatario può farne constatare il silenzio inadempimento o, in alternativa, può sciogliersi da ogni vincolo mediante atto notificato. All’aggiudicatario non spetta alcun indennizzo, salvo il rimborso delle spese contrattuali. Se la stipula del contratto non avviene nel termine fissato per fatto dell’aggiudicatario può costituire motivo di revoca dell’aggiudicazione. </w:t>
      </w:r>
    </w:p>
    <w:p w14:paraId="79987873" w14:textId="77777777" w:rsidR="00F50D89" w:rsidRPr="00F50D89" w:rsidRDefault="00F50D89" w:rsidP="00F50D89">
      <w:pPr>
        <w:jc w:val="both"/>
        <w:rPr>
          <w:rFonts w:asciiTheme="minorHAnsi" w:hAnsiTheme="minorHAnsi" w:cstheme="minorHAnsi"/>
          <w:sz w:val="20"/>
          <w:szCs w:val="20"/>
          <w:lang w:eastAsia="en-US"/>
        </w:rPr>
      </w:pPr>
    </w:p>
    <w:p w14:paraId="6951C092" w14:textId="77777777" w:rsidR="00F50D89" w:rsidRPr="00F50D89" w:rsidRDefault="00F50D89" w:rsidP="00F50D89">
      <w:pPr>
        <w:jc w:val="both"/>
        <w:rPr>
          <w:rFonts w:asciiTheme="minorHAnsi" w:hAnsiTheme="minorHAnsi" w:cstheme="minorHAnsi"/>
          <w:sz w:val="20"/>
          <w:szCs w:val="20"/>
          <w:lang w:eastAsia="en-US"/>
        </w:rPr>
      </w:pPr>
      <w:r w:rsidRPr="00F50D89">
        <w:rPr>
          <w:rFonts w:asciiTheme="minorHAnsi" w:hAnsiTheme="minorHAnsi" w:cstheme="minorHAnsi"/>
          <w:sz w:val="20"/>
          <w:szCs w:val="20"/>
          <w:lang w:eastAsia="en-US"/>
        </w:rPr>
        <w:t xml:space="preserve">La mancata o tardiva stipula del contratto al di fuori delle ipotesi predette, costituisce violazione del dovere di buona fede, anche in pendenza di contenzioso. </w:t>
      </w:r>
    </w:p>
    <w:p w14:paraId="0055975B" w14:textId="77777777" w:rsidR="00F50D89" w:rsidRPr="00F50D89" w:rsidRDefault="00F50D89" w:rsidP="00F50D89">
      <w:pPr>
        <w:jc w:val="both"/>
        <w:rPr>
          <w:rFonts w:asciiTheme="minorHAnsi" w:hAnsiTheme="minorHAnsi" w:cstheme="minorHAnsi"/>
          <w:sz w:val="20"/>
          <w:szCs w:val="20"/>
          <w:lang w:eastAsia="en-US"/>
        </w:rPr>
      </w:pPr>
    </w:p>
    <w:p w14:paraId="6E9C2A44" w14:textId="77777777" w:rsidR="00F50D89" w:rsidRPr="00F50D89" w:rsidRDefault="00F50D89" w:rsidP="00F50D89">
      <w:pPr>
        <w:jc w:val="both"/>
        <w:rPr>
          <w:rFonts w:asciiTheme="minorHAnsi" w:hAnsiTheme="minorHAnsi" w:cstheme="minorHAnsi"/>
          <w:sz w:val="20"/>
          <w:szCs w:val="20"/>
          <w:lang w:eastAsia="en-US"/>
        </w:rPr>
      </w:pPr>
      <w:r w:rsidRPr="00F50D89">
        <w:rPr>
          <w:rFonts w:asciiTheme="minorHAnsi" w:hAnsiTheme="minorHAnsi" w:cstheme="minorHAnsi"/>
          <w:sz w:val="20"/>
          <w:szCs w:val="20"/>
          <w:lang w:eastAsia="en-US"/>
        </w:rPr>
        <w:t xml:space="preserve">L’aggiudicatario deposita, prima o contestualmente alla sottoscrizione del contratto di appalto, i contratti continuativi di cooperazione, servizio e/o fornitura di cui all’articolo 119, comma 3, lett. d) del Codice. </w:t>
      </w:r>
    </w:p>
    <w:p w14:paraId="780E52FC" w14:textId="77777777" w:rsidR="00F50D89" w:rsidRPr="00F50D89" w:rsidRDefault="00F50D89" w:rsidP="00F50D89">
      <w:pPr>
        <w:jc w:val="both"/>
        <w:rPr>
          <w:rFonts w:asciiTheme="minorHAnsi" w:hAnsiTheme="minorHAnsi" w:cstheme="minorHAnsi"/>
          <w:sz w:val="20"/>
          <w:szCs w:val="20"/>
          <w:lang w:eastAsia="en-US"/>
        </w:rPr>
      </w:pPr>
      <w:r w:rsidRPr="00F50D89">
        <w:rPr>
          <w:rFonts w:asciiTheme="minorHAnsi" w:hAnsiTheme="minorHAnsi" w:cstheme="minorHAnsi"/>
          <w:sz w:val="20"/>
          <w:szCs w:val="20"/>
          <w:lang w:eastAsia="en-US"/>
        </w:rPr>
        <w:t xml:space="preserve">L’affidatario comunica, per ogni sub-contratto che non costituisce subappalto, l’importo e l’oggetto del medesimo, nonché il nome del sub-contraente, prima dell’inizio della prestazione. </w:t>
      </w:r>
    </w:p>
    <w:p w14:paraId="5892855B" w14:textId="77777777" w:rsidR="00F50D89" w:rsidRPr="00F50D89" w:rsidRDefault="00F50D89" w:rsidP="00F50D89">
      <w:pPr>
        <w:jc w:val="both"/>
        <w:rPr>
          <w:rFonts w:asciiTheme="minorHAnsi" w:hAnsiTheme="minorHAnsi" w:cstheme="minorHAnsi"/>
          <w:sz w:val="20"/>
          <w:szCs w:val="20"/>
          <w:lang w:eastAsia="en-US"/>
        </w:rPr>
      </w:pPr>
    </w:p>
    <w:p w14:paraId="0812DEFC" w14:textId="77777777" w:rsidR="00F50D89" w:rsidRPr="00F50D89" w:rsidRDefault="00F50D89" w:rsidP="00F50D89">
      <w:pPr>
        <w:jc w:val="both"/>
        <w:rPr>
          <w:rFonts w:asciiTheme="minorHAnsi" w:hAnsiTheme="minorHAnsi" w:cstheme="minorHAnsi"/>
          <w:sz w:val="20"/>
          <w:szCs w:val="20"/>
          <w:lang w:eastAsia="en-US"/>
        </w:rPr>
      </w:pPr>
      <w:r w:rsidRPr="00F50D89">
        <w:rPr>
          <w:rFonts w:asciiTheme="minorHAnsi" w:hAnsiTheme="minorHAnsi" w:cstheme="minorHAnsi"/>
          <w:sz w:val="20"/>
          <w:szCs w:val="20"/>
          <w:lang w:eastAsia="en-US"/>
        </w:rPr>
        <w:t xml:space="preserve">Il contratto è stipulato in modalità elettronica, mediante scrittura privata. Le spese obbligatorie relative alla pubblicazione del bando e dell’avviso sui risultati della procedura di affidamento sono a carico dell’aggiudicatario e devono essere rimborsate entro il termine di sessanta giorni dall’aggiudicazione mediante accredito, con bonifico o con altri strumenti e canali di pagamento elettronici, presso </w:t>
      </w:r>
      <w:r w:rsidRPr="00F50D89">
        <w:rPr>
          <w:rFonts w:asciiTheme="minorHAnsi" w:eastAsia="Calibri" w:hAnsiTheme="minorHAnsi" w:cstheme="minorHAnsi"/>
          <w:sz w:val="20"/>
          <w:szCs w:val="20"/>
        </w:rPr>
        <w:t xml:space="preserve">Banca Nazionale del Lavoro - IBAN: IT75N0100503392000000218150, SWIFT/BIC: BNLIITRR, Intestato a CNR – Pagamenti giornalieri, Causale: </w:t>
      </w:r>
      <w:r w:rsidRPr="00F50D89">
        <w:rPr>
          <w:rFonts w:asciiTheme="minorHAnsi" w:eastAsia="Calibri" w:hAnsiTheme="minorHAnsi" w:cstheme="minorHAnsi"/>
          <w:i/>
          <w:sz w:val="20"/>
          <w:szCs w:val="20"/>
        </w:rPr>
        <w:t>[</w:t>
      </w:r>
      <w:r w:rsidRPr="00F50D89">
        <w:rPr>
          <w:rFonts w:asciiTheme="minorHAnsi" w:eastAsia="Calibri" w:hAnsiTheme="minorHAnsi" w:cstheme="minorHAnsi"/>
          <w:i/>
          <w:sz w:val="20"/>
          <w:szCs w:val="20"/>
          <w:highlight w:val="yellow"/>
        </w:rPr>
        <w:t>acronimo</w:t>
      </w:r>
      <w:r w:rsidRPr="00F50D89">
        <w:rPr>
          <w:rFonts w:asciiTheme="minorHAnsi" w:eastAsia="Calibri" w:hAnsiTheme="minorHAnsi" w:cstheme="minorHAnsi"/>
          <w:i/>
          <w:sz w:val="20"/>
          <w:szCs w:val="20"/>
        </w:rPr>
        <w:t>]</w:t>
      </w:r>
      <w:r w:rsidRPr="00F50D89">
        <w:rPr>
          <w:rFonts w:asciiTheme="minorHAnsi" w:eastAsia="Calibri" w:hAnsiTheme="minorHAnsi" w:cstheme="minorHAnsi"/>
          <w:sz w:val="20"/>
          <w:szCs w:val="20"/>
        </w:rPr>
        <w:t xml:space="preserve"> – rimborso spese pubblicità gara CIG </w:t>
      </w:r>
      <w:r w:rsidRPr="00F50D89">
        <w:rPr>
          <w:rFonts w:asciiTheme="minorHAnsi" w:eastAsia="Calibri" w:hAnsiTheme="minorHAnsi" w:cstheme="minorHAnsi"/>
          <w:i/>
          <w:sz w:val="20"/>
          <w:szCs w:val="20"/>
        </w:rPr>
        <w:t>[</w:t>
      </w:r>
      <w:r w:rsidRPr="00F50D89">
        <w:rPr>
          <w:rFonts w:asciiTheme="minorHAnsi" w:eastAsia="Calibri" w:hAnsiTheme="minorHAnsi" w:cstheme="minorHAnsi"/>
          <w:i/>
          <w:sz w:val="20"/>
          <w:szCs w:val="20"/>
          <w:highlight w:val="yellow"/>
        </w:rPr>
        <w:t>completare</w:t>
      </w:r>
      <w:r w:rsidRPr="00F50D89">
        <w:rPr>
          <w:rFonts w:asciiTheme="minorHAnsi" w:eastAsia="Calibri" w:hAnsiTheme="minorHAnsi" w:cstheme="minorHAnsi"/>
          <w:i/>
          <w:sz w:val="20"/>
          <w:szCs w:val="20"/>
        </w:rPr>
        <w:t>]</w:t>
      </w:r>
      <w:r w:rsidRPr="00F50D89">
        <w:rPr>
          <w:rFonts w:asciiTheme="minorHAnsi" w:hAnsiTheme="minorHAnsi" w:cstheme="minorHAnsi"/>
          <w:sz w:val="20"/>
          <w:szCs w:val="20"/>
        </w:rPr>
        <w:t>.</w:t>
      </w:r>
      <w:r w:rsidRPr="00F50D89">
        <w:rPr>
          <w:rFonts w:asciiTheme="minorHAnsi" w:hAnsiTheme="minorHAnsi" w:cstheme="minorHAnsi"/>
          <w:sz w:val="20"/>
          <w:szCs w:val="20"/>
          <w:lang w:eastAsia="en-US"/>
        </w:rPr>
        <w:t xml:space="preserve"> L’importo massimo presunto delle spese obbligatorie di pubblicazione è pari a € </w:t>
      </w:r>
      <w:r w:rsidRPr="00F50D89">
        <w:rPr>
          <w:rFonts w:asciiTheme="minorHAnsi" w:hAnsiTheme="minorHAnsi" w:cstheme="minorHAnsi"/>
          <w:i/>
          <w:sz w:val="20"/>
          <w:szCs w:val="20"/>
          <w:highlight w:val="yellow"/>
          <w:lang w:eastAsia="en-US"/>
        </w:rPr>
        <w:t>[completare]</w:t>
      </w:r>
      <w:r w:rsidRPr="00F50D89">
        <w:rPr>
          <w:rFonts w:asciiTheme="minorHAnsi" w:hAnsiTheme="minorHAnsi" w:cstheme="minorHAnsi"/>
          <w:sz w:val="20"/>
          <w:szCs w:val="20"/>
          <w:lang w:eastAsia="en-US"/>
        </w:rPr>
        <w:t xml:space="preserve">. Sono comunicati tempestivamente all’aggiudicatario eventuali scostamenti dall’importo indicato. </w:t>
      </w:r>
    </w:p>
    <w:p w14:paraId="570124BD" w14:textId="77777777" w:rsidR="00F50D89" w:rsidRPr="00F50D89" w:rsidRDefault="00F50D89" w:rsidP="00F50D89">
      <w:pPr>
        <w:jc w:val="both"/>
        <w:rPr>
          <w:rFonts w:asciiTheme="minorHAnsi" w:hAnsiTheme="minorHAnsi" w:cstheme="minorHAnsi"/>
          <w:sz w:val="20"/>
          <w:szCs w:val="20"/>
          <w:lang w:eastAsia="en-US"/>
        </w:rPr>
      </w:pPr>
    </w:p>
    <w:p w14:paraId="61EB5387" w14:textId="77777777" w:rsidR="00F50D89" w:rsidRPr="00F50D89" w:rsidRDefault="00F50D89" w:rsidP="00F50D89">
      <w:pPr>
        <w:jc w:val="both"/>
        <w:rPr>
          <w:rFonts w:asciiTheme="minorHAnsi" w:hAnsiTheme="minorHAnsi" w:cstheme="minorHAnsi"/>
          <w:sz w:val="20"/>
          <w:szCs w:val="20"/>
          <w:lang w:eastAsia="en-US"/>
        </w:rPr>
      </w:pPr>
      <w:r w:rsidRPr="00F50D89">
        <w:rPr>
          <w:rFonts w:asciiTheme="minorHAnsi" w:hAnsiTheme="minorHAnsi" w:cstheme="minorBidi"/>
          <w:sz w:val="20"/>
          <w:szCs w:val="20"/>
          <w:lang w:eastAsia="en-US"/>
        </w:rPr>
        <w:t>Sono a carico dell’aggiudicatario tutte le spese contrattuali, gli oneri fiscali quali imposte e tasse - ivi comprese quelle di registro ove dovute - relative alla stipulazione del contratto.</w:t>
      </w:r>
    </w:p>
    <w:p w14:paraId="1BF05F53" w14:textId="77777777" w:rsidR="00F50D89" w:rsidRPr="00F50D89" w:rsidRDefault="00F50D89" w:rsidP="00F50D89">
      <w:pPr>
        <w:jc w:val="both"/>
        <w:rPr>
          <w:rFonts w:asciiTheme="minorHAnsi" w:hAnsiTheme="minorHAnsi" w:cstheme="minorBidi"/>
          <w:sz w:val="20"/>
          <w:szCs w:val="20"/>
          <w:lang w:eastAsia="en-US"/>
        </w:rPr>
      </w:pPr>
    </w:p>
    <w:p w14:paraId="6F85C19A" w14:textId="77777777" w:rsidR="00F50D89" w:rsidRPr="00F50D89" w:rsidRDefault="00F50D89" w:rsidP="00F50D89">
      <w:pPr>
        <w:jc w:val="both"/>
        <w:rPr>
          <w:rFonts w:ascii="Calibri" w:eastAsia="Calibri" w:hAnsi="Calibri" w:cs="Calibri"/>
          <w:i/>
          <w:iCs/>
          <w:sz w:val="20"/>
          <w:szCs w:val="20"/>
        </w:rPr>
      </w:pPr>
      <w:r w:rsidRPr="00F50D89">
        <w:rPr>
          <w:rFonts w:ascii="Calibri" w:eastAsia="Calibri" w:hAnsi="Calibri" w:cs="Calibri"/>
          <w:b/>
          <w:bCs/>
          <w:i/>
          <w:iCs/>
          <w:sz w:val="20"/>
          <w:szCs w:val="20"/>
        </w:rPr>
        <w:t xml:space="preserve">[Eventuale] </w:t>
      </w:r>
      <w:r w:rsidRPr="00F50D89">
        <w:rPr>
          <w:rFonts w:ascii="Calibri" w:eastAsia="Calibri" w:hAnsi="Calibri" w:cs="Calibri"/>
          <w:i/>
          <w:iCs/>
          <w:sz w:val="20"/>
          <w:szCs w:val="20"/>
        </w:rPr>
        <w:t xml:space="preserve">Ai sensi dell’art. 215 del d.lgs. 36/2023, è reso obbligatorio nei casi di lavori di importo pari o superiore alle soglie di rilevanza europea e forniture e servizi di importo pari o superiore ad 1 milione di euro, la costituzione del Collegio Consultivo Tecnico (CCT). La stazione appaltante ha l’obbligo di nominare il CCT prima dell’avvio dell’esecuzione o comunque non oltre 10 (dieci) giorni da tale data. </w:t>
      </w:r>
    </w:p>
    <w:p w14:paraId="7961119A" w14:textId="77777777" w:rsidR="00F50D89" w:rsidRPr="00F50D89" w:rsidRDefault="00F50D89" w:rsidP="00F50D89">
      <w:pPr>
        <w:jc w:val="both"/>
        <w:rPr>
          <w:rFonts w:ascii="Calibri" w:eastAsia="Calibri" w:hAnsi="Calibri" w:cs="Calibri"/>
          <w:i/>
          <w:iCs/>
          <w:sz w:val="20"/>
          <w:szCs w:val="20"/>
        </w:rPr>
      </w:pPr>
      <w:r w:rsidRPr="00F50D89">
        <w:rPr>
          <w:rFonts w:ascii="Calibri" w:eastAsia="Calibri" w:hAnsi="Calibri" w:cs="Calibri"/>
          <w:i/>
          <w:iCs/>
          <w:sz w:val="20"/>
          <w:szCs w:val="20"/>
        </w:rPr>
        <w:t>Per dettagli e approfondimenti si rimanda alla documentazione predisposta “Collegio Consultivo Tecnico”.</w:t>
      </w:r>
    </w:p>
    <w:p w14:paraId="3E4CC2DC" w14:textId="77777777" w:rsidR="00E44724" w:rsidRPr="00F50D89" w:rsidRDefault="00E44724" w:rsidP="00E44724">
      <w:pPr>
        <w:widowControl w:val="0"/>
        <w:jc w:val="both"/>
        <w:rPr>
          <w:rFonts w:ascii="Calibri" w:hAnsi="Calibri"/>
          <w:sz w:val="20"/>
          <w:szCs w:val="20"/>
          <w:lang w:eastAsia="en-US"/>
        </w:rPr>
      </w:pPr>
    </w:p>
    <w:p w14:paraId="21DC3788" w14:textId="77777777" w:rsidR="00E44724" w:rsidRPr="00E44724" w:rsidRDefault="00E44724" w:rsidP="00CF78F7">
      <w:pPr>
        <w:pStyle w:val="Heading1"/>
      </w:pPr>
      <w:bookmarkStart w:id="2971" w:name="_Toc147765418"/>
      <w:r w:rsidRPr="00E44724">
        <w:t xml:space="preserve">OBBLIGHI </w:t>
      </w:r>
      <w:r w:rsidRPr="00CF78F7">
        <w:t>RELATIVI</w:t>
      </w:r>
      <w:r w:rsidRPr="00E44724">
        <w:t xml:space="preserve"> ALLA TRACCIABILITÀ DEI FLUSSI FINANZIARI</w:t>
      </w:r>
      <w:bookmarkEnd w:id="2971"/>
      <w:r w:rsidRPr="00E44724">
        <w:t xml:space="preserve"> </w:t>
      </w:r>
    </w:p>
    <w:p w14:paraId="184B2C6F"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Il contratto d’appalto è soggetto agli obblighi di tracciabilità dei flussi finanziari di cui alla l. 13 agosto 2010, n. 136.</w:t>
      </w:r>
    </w:p>
    <w:p w14:paraId="16F45181"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L’aggiudicatario deve comunicare alla stazione appaltante:</w:t>
      </w:r>
    </w:p>
    <w:p w14:paraId="35E777AA" w14:textId="77777777" w:rsidR="00E44724" w:rsidRPr="00B25700" w:rsidRDefault="00E44724" w:rsidP="00115F7E">
      <w:pPr>
        <w:numPr>
          <w:ilvl w:val="0"/>
          <w:numId w:val="10"/>
        </w:numPr>
        <w:ind w:left="284" w:hanging="284"/>
        <w:jc w:val="both"/>
        <w:rPr>
          <w:rFonts w:ascii="Calibri" w:hAnsi="Calibri" w:cs="Calibri"/>
          <w:sz w:val="20"/>
          <w:szCs w:val="20"/>
          <w:lang w:eastAsia="en-US"/>
        </w:rPr>
      </w:pPr>
      <w:r w:rsidRPr="00B25700">
        <w:rPr>
          <w:rFonts w:ascii="Calibri" w:hAnsi="Calibri" w:cs="Calibri"/>
          <w:sz w:val="20"/>
          <w:szCs w:val="20"/>
          <w:lang w:eastAsia="en-US"/>
        </w:rPr>
        <w:t>Gli estremi identificativi dei conti correnti bancari o postali dedicati, con l'indicazione dell'opera/servizio/fornitura alla quale sono dedicati;</w:t>
      </w:r>
    </w:p>
    <w:p w14:paraId="0BE67846" w14:textId="77777777" w:rsidR="00E44724" w:rsidRPr="00B25700" w:rsidRDefault="00E44724" w:rsidP="00115F7E">
      <w:pPr>
        <w:numPr>
          <w:ilvl w:val="0"/>
          <w:numId w:val="10"/>
        </w:numPr>
        <w:ind w:left="284" w:hanging="284"/>
        <w:jc w:val="both"/>
        <w:rPr>
          <w:rFonts w:ascii="Calibri" w:hAnsi="Calibri" w:cs="Calibri"/>
          <w:sz w:val="20"/>
          <w:szCs w:val="20"/>
          <w:lang w:eastAsia="en-US"/>
        </w:rPr>
      </w:pPr>
      <w:r w:rsidRPr="00B25700">
        <w:rPr>
          <w:rFonts w:ascii="Calibri" w:hAnsi="Calibri" w:cs="Calibri"/>
          <w:sz w:val="20"/>
          <w:szCs w:val="20"/>
          <w:lang w:eastAsia="en-US"/>
        </w:rPr>
        <w:t>Le generalità e il codice fiscale delle persone delegate ad operare sugli stessi;</w:t>
      </w:r>
    </w:p>
    <w:p w14:paraId="23A0BBCC" w14:textId="77777777" w:rsidR="00E44724" w:rsidRPr="00B25700" w:rsidRDefault="00E44724" w:rsidP="00115F7E">
      <w:pPr>
        <w:numPr>
          <w:ilvl w:val="0"/>
          <w:numId w:val="10"/>
        </w:numPr>
        <w:ind w:left="284" w:hanging="284"/>
        <w:jc w:val="both"/>
        <w:rPr>
          <w:rFonts w:ascii="Calibri" w:hAnsi="Calibri" w:cs="Calibri"/>
          <w:sz w:val="20"/>
          <w:szCs w:val="20"/>
          <w:lang w:eastAsia="en-US"/>
        </w:rPr>
      </w:pPr>
      <w:r w:rsidRPr="00B25700">
        <w:rPr>
          <w:rFonts w:ascii="Calibri" w:hAnsi="Calibri" w:cs="Calibri"/>
          <w:sz w:val="20"/>
          <w:szCs w:val="20"/>
          <w:lang w:eastAsia="en-US"/>
        </w:rPr>
        <w:t xml:space="preserve">Ogni modifica relativa ai dati trasmessi. </w:t>
      </w:r>
    </w:p>
    <w:p w14:paraId="68513495"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 </w:t>
      </w:r>
    </w:p>
    <w:p w14:paraId="0E5B302B"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lastRenderedPageBreak/>
        <w:t xml:space="preserve">Il mancato adempimento agli obblighi previsti per la tracciabilità dei flussi finanziari relativi all’appalto comporta la risoluzione di diritto del contratto. </w:t>
      </w:r>
    </w:p>
    <w:p w14:paraId="5B5394A5"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In occasione di ogni pagamento all’appaltatore o di interventi di controllo ulteriori si procede alla verifica dell’assolvimento degli obblighi relativi alla tracciabilità dei flussi finanziari.</w:t>
      </w:r>
    </w:p>
    <w:p w14:paraId="307A7288"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05BDA9C6" w14:textId="77777777" w:rsidR="000C561B" w:rsidRPr="000C561B" w:rsidRDefault="000C561B" w:rsidP="000C561B">
      <w:pPr>
        <w:rPr>
          <w:lang w:eastAsia="en-US"/>
        </w:rPr>
      </w:pPr>
    </w:p>
    <w:p w14:paraId="671BCBDF" w14:textId="698A400E" w:rsidR="00E44724" w:rsidRPr="00E44724" w:rsidRDefault="00E44724" w:rsidP="00CF78F7">
      <w:pPr>
        <w:pStyle w:val="Heading1"/>
      </w:pPr>
      <w:bookmarkStart w:id="2972" w:name="_Toc147765419"/>
      <w:r w:rsidRPr="00E44724">
        <w:t xml:space="preserve">CODICE DI </w:t>
      </w:r>
      <w:r w:rsidRPr="00CF78F7">
        <w:t>COMPORTAMENTO</w:t>
      </w:r>
      <w:bookmarkEnd w:id="2972"/>
      <w:r w:rsidRPr="00E44724">
        <w:t xml:space="preserve">  </w:t>
      </w:r>
    </w:p>
    <w:p w14:paraId="5ECC44BC" w14:textId="77777777" w:rsidR="00D14E15" w:rsidRPr="00D14E15" w:rsidRDefault="00D14E15" w:rsidP="00D14E15">
      <w:pPr>
        <w:contextualSpacing/>
        <w:jc w:val="both"/>
        <w:rPr>
          <w:rFonts w:asciiTheme="minorHAnsi" w:eastAsiaTheme="minorEastAsia" w:hAnsiTheme="minorHAnsi" w:cstheme="minorHAnsi"/>
          <w:sz w:val="20"/>
          <w:szCs w:val="20"/>
        </w:rPr>
      </w:pPr>
      <w:r w:rsidRPr="00D14E15">
        <w:rPr>
          <w:rFonts w:asciiTheme="minorHAnsi" w:eastAsiaTheme="minorEastAsia" w:hAnsiTheme="minorHAnsi" w:cstheme="minorHAnsi"/>
          <w:sz w:val="20"/>
          <w:szCs w:val="20"/>
        </w:rPr>
        <w:t xml:space="preserve">Nello svolgimento delle attività oggetto del contratto di appalto, l’Aggiudicatario deve uniformarsi ai principi e, per quanto compatibili, ai doveri di condotta richiamati nel Decreto del Presidente della Repubblica 16 aprile 2013 n. 62 e nel </w:t>
      </w:r>
      <w:hyperlink r:id="rId23" w:history="1">
        <w:r w:rsidRPr="00D14E15">
          <w:rPr>
            <w:rFonts w:asciiTheme="minorHAnsi" w:eastAsiaTheme="minorEastAsia" w:hAnsiTheme="minorHAnsi" w:cstheme="minorHAnsi"/>
            <w:color w:val="0000FF" w:themeColor="hyperlink"/>
            <w:sz w:val="20"/>
            <w:szCs w:val="20"/>
            <w:u w:val="single"/>
          </w:rPr>
          <w:t>Codice di comportamento</w:t>
        </w:r>
      </w:hyperlink>
      <w:r w:rsidRPr="00D14E15">
        <w:rPr>
          <w:rFonts w:asciiTheme="minorHAnsi" w:eastAsiaTheme="minorEastAsia" w:hAnsiTheme="minorHAnsi" w:cstheme="minorHAnsi"/>
          <w:sz w:val="20"/>
          <w:szCs w:val="20"/>
        </w:rPr>
        <w:t xml:space="preserve"> di questa stazione appaltante e nel </w:t>
      </w:r>
      <w:hyperlink r:id="rId24" w:anchor="page=45" w:history="1">
        <w:r w:rsidRPr="00D14E15">
          <w:rPr>
            <w:rFonts w:asciiTheme="minorHAnsi" w:eastAsiaTheme="minorEastAsia" w:hAnsiTheme="minorHAnsi" w:cstheme="minorHAnsi"/>
            <w:color w:val="0000FF" w:themeColor="hyperlink"/>
            <w:sz w:val="20"/>
            <w:szCs w:val="20"/>
            <w:u w:val="single"/>
          </w:rPr>
          <w:t>Piano Triennale di Prevenzione della Corruzione e della Trasparenza</w:t>
        </w:r>
      </w:hyperlink>
      <w:r w:rsidRPr="00D14E15">
        <w:rPr>
          <w:rFonts w:asciiTheme="minorHAnsi" w:eastAsiaTheme="minorEastAsia" w:hAnsiTheme="minorHAnsi" w:cstheme="minorHAnsi"/>
          <w:sz w:val="20"/>
          <w:szCs w:val="20"/>
        </w:rPr>
        <w:t xml:space="preserve">, nonché nella sottosezione Rischi corruttivi e trasparenza del </w:t>
      </w:r>
      <w:hyperlink r:id="rId25" w:anchor="page=45" w:history="1">
        <w:r w:rsidRPr="00D14E15">
          <w:rPr>
            <w:rStyle w:val="Hyperlink"/>
            <w:rFonts w:asciiTheme="minorHAnsi" w:eastAsiaTheme="minorEastAsia" w:hAnsiTheme="minorHAnsi" w:cstheme="minorHAnsi"/>
            <w:sz w:val="20"/>
            <w:szCs w:val="20"/>
          </w:rPr>
          <w:t>Piano Integrato di Attività e Organizzazione</w:t>
        </w:r>
      </w:hyperlink>
      <w:r w:rsidRPr="00D14E15">
        <w:rPr>
          <w:rFonts w:asciiTheme="minorHAnsi" w:eastAsiaTheme="minorEastAsia" w:hAnsiTheme="minorHAnsi" w:cstheme="minorHAnsi"/>
          <w:sz w:val="20"/>
          <w:szCs w:val="20"/>
        </w:rPr>
        <w:t>. In seguito alla comunicazione di aggiudicazione e prima della stipula del contratto, l’Aggiudicatario ha l’onere di prendere visione dei già menzionati documenti pubblicati sul sito della stazione appaltante ai link precedentemente riportati.</w:t>
      </w:r>
    </w:p>
    <w:p w14:paraId="3111B93B" w14:textId="77777777" w:rsidR="00D14E15" w:rsidRPr="00D14E15" w:rsidRDefault="00D14E15" w:rsidP="00D14E15">
      <w:pPr>
        <w:contextualSpacing/>
        <w:jc w:val="both"/>
        <w:rPr>
          <w:rFonts w:asciiTheme="minorHAnsi" w:eastAsiaTheme="minorEastAsia" w:hAnsiTheme="minorHAnsi" w:cstheme="minorHAnsi"/>
          <w:sz w:val="20"/>
          <w:szCs w:val="20"/>
        </w:rPr>
      </w:pPr>
    </w:p>
    <w:p w14:paraId="6DF011EA" w14:textId="77777777" w:rsidR="00E44724" w:rsidRPr="00E44724" w:rsidRDefault="00E44724" w:rsidP="00CF78F7">
      <w:pPr>
        <w:pStyle w:val="Heading1"/>
      </w:pPr>
      <w:bookmarkStart w:id="2973" w:name="_Toc147765420"/>
      <w:r w:rsidRPr="00CF78F7">
        <w:t>ACCESSO</w:t>
      </w:r>
      <w:r w:rsidRPr="00E44724">
        <w:t xml:space="preserve"> AGLI ATTI</w:t>
      </w:r>
      <w:bookmarkEnd w:id="2973"/>
    </w:p>
    <w:p w14:paraId="34E1231B" w14:textId="10A7F2CE" w:rsidR="000C561B" w:rsidRPr="00E44724" w:rsidRDefault="000C561B" w:rsidP="000C561B">
      <w:pPr>
        <w:widowControl w:val="0"/>
        <w:jc w:val="both"/>
        <w:rPr>
          <w:rFonts w:ascii="Calibri" w:hAnsi="Calibri"/>
          <w:sz w:val="20"/>
          <w:szCs w:val="20"/>
          <w:lang w:eastAsia="en-US"/>
        </w:rPr>
      </w:pPr>
      <w:r w:rsidRPr="00E44724">
        <w:rPr>
          <w:rFonts w:ascii="Calibri" w:hAnsi="Calibri"/>
          <w:sz w:val="20"/>
          <w:szCs w:val="20"/>
          <w:lang w:eastAsia="en-US"/>
        </w:rPr>
        <w:t>L’accesso agli atti della procedura è consentito nel rispetto di quanto previsto</w:t>
      </w:r>
      <w:r w:rsidR="00D14E15" w:rsidRPr="00D14E15">
        <w:rPr>
          <w:rFonts w:ascii="Calibri" w:hAnsi="Calibri"/>
          <w:sz w:val="20"/>
          <w:szCs w:val="20"/>
          <w:lang w:eastAsia="en-US"/>
        </w:rPr>
        <w:t xml:space="preserve"> dall’articolo 35 del Codice </w:t>
      </w:r>
      <w:r w:rsidRPr="00E44724">
        <w:rPr>
          <w:rFonts w:ascii="Calibri" w:hAnsi="Calibri"/>
          <w:sz w:val="20"/>
          <w:szCs w:val="20"/>
          <w:lang w:eastAsia="en-US"/>
        </w:rPr>
        <w:t>e dalle vigenti disposizioni in materia di diritto di accesso ai documenti amministrativi.</w:t>
      </w:r>
    </w:p>
    <w:p w14:paraId="5B26EED8" w14:textId="4FEFD623" w:rsidR="00E44724" w:rsidRPr="00E44724" w:rsidRDefault="00E44724" w:rsidP="00E44724">
      <w:pPr>
        <w:widowControl w:val="0"/>
        <w:jc w:val="both"/>
        <w:rPr>
          <w:rFonts w:ascii="Calibri" w:hAnsi="Calibri"/>
          <w:sz w:val="20"/>
          <w:szCs w:val="20"/>
          <w:lang w:eastAsia="en-US"/>
        </w:rPr>
      </w:pPr>
      <w:r w:rsidRPr="00E44724">
        <w:rPr>
          <w:rFonts w:ascii="Calibri" w:hAnsi="Calibri"/>
          <w:sz w:val="20"/>
          <w:szCs w:val="20"/>
          <w:lang w:eastAsia="en-US"/>
        </w:rPr>
        <w:t>Gli indirizzi cui inviare l’istanza di accesso</w:t>
      </w:r>
      <w:r w:rsidR="00D14E15">
        <w:rPr>
          <w:rFonts w:ascii="Calibri" w:hAnsi="Calibri"/>
          <w:sz w:val="20"/>
          <w:szCs w:val="20"/>
          <w:lang w:eastAsia="en-US"/>
        </w:rPr>
        <w:t xml:space="preserve"> </w:t>
      </w:r>
      <w:r w:rsidRPr="00E44724">
        <w:rPr>
          <w:rFonts w:ascii="Calibri" w:hAnsi="Calibri"/>
          <w:sz w:val="20"/>
          <w:szCs w:val="20"/>
          <w:lang w:eastAsia="en-US"/>
        </w:rPr>
        <w:t>sono i seguenti:</w:t>
      </w:r>
    </w:p>
    <w:p w14:paraId="7FA5CAB4" w14:textId="7B531101" w:rsidR="00E44724" w:rsidRPr="00E44724" w:rsidRDefault="00E44724" w:rsidP="00E44724">
      <w:pPr>
        <w:widowControl w:val="0"/>
        <w:jc w:val="both"/>
        <w:rPr>
          <w:rFonts w:ascii="Calibri" w:hAnsi="Calibri"/>
          <w:sz w:val="20"/>
          <w:szCs w:val="20"/>
          <w:lang w:eastAsia="en-US"/>
        </w:rPr>
      </w:pPr>
      <w:r w:rsidRPr="00E44724">
        <w:rPr>
          <w:rFonts w:ascii="Calibri" w:hAnsi="Calibri"/>
          <w:sz w:val="20"/>
          <w:szCs w:val="20"/>
          <w:lang w:eastAsia="en-US"/>
        </w:rPr>
        <w:t xml:space="preserve">PEC: </w:t>
      </w:r>
      <w:r w:rsidR="00B25700" w:rsidRPr="00B25700">
        <w:rPr>
          <w:rFonts w:ascii="Calibri" w:hAnsi="Calibri"/>
          <w:i/>
          <w:sz w:val="20"/>
          <w:szCs w:val="20"/>
          <w:lang w:eastAsia="en-US"/>
        </w:rPr>
        <w:t>[</w:t>
      </w:r>
      <w:r w:rsidR="00B25700" w:rsidRPr="00C1759A">
        <w:rPr>
          <w:rFonts w:ascii="Calibri" w:hAnsi="Calibri"/>
          <w:i/>
          <w:sz w:val="20"/>
          <w:szCs w:val="20"/>
          <w:highlight w:val="yellow"/>
          <w:lang w:eastAsia="en-US"/>
        </w:rPr>
        <w:t>completare</w:t>
      </w:r>
      <w:r w:rsidR="00B25700" w:rsidRPr="00B25700">
        <w:rPr>
          <w:rFonts w:ascii="Calibri" w:hAnsi="Calibri"/>
          <w:i/>
          <w:sz w:val="20"/>
          <w:szCs w:val="20"/>
          <w:lang w:eastAsia="en-US"/>
        </w:rPr>
        <w:t>]</w:t>
      </w:r>
    </w:p>
    <w:p w14:paraId="165E4D5C" w14:textId="3D498892" w:rsidR="00E44724" w:rsidRPr="00E44724" w:rsidRDefault="00E44724" w:rsidP="00E44724">
      <w:pPr>
        <w:widowControl w:val="0"/>
        <w:jc w:val="both"/>
        <w:rPr>
          <w:rFonts w:ascii="Calibri" w:hAnsi="Calibri"/>
          <w:sz w:val="20"/>
          <w:szCs w:val="20"/>
          <w:lang w:eastAsia="en-US"/>
        </w:rPr>
      </w:pPr>
      <w:r w:rsidRPr="00E44724">
        <w:rPr>
          <w:rFonts w:ascii="Calibri" w:hAnsi="Calibri"/>
          <w:sz w:val="20"/>
          <w:szCs w:val="20"/>
          <w:lang w:eastAsia="en-US"/>
        </w:rPr>
        <w:t xml:space="preserve">E-mail ordinaria: </w:t>
      </w:r>
      <w:r w:rsidR="00B25700" w:rsidRPr="00B25700">
        <w:rPr>
          <w:rFonts w:ascii="Calibri" w:hAnsi="Calibri"/>
          <w:i/>
          <w:sz w:val="20"/>
          <w:szCs w:val="20"/>
          <w:lang w:eastAsia="en-US"/>
        </w:rPr>
        <w:t>[</w:t>
      </w:r>
      <w:r w:rsidR="00B25700" w:rsidRPr="00C1759A">
        <w:rPr>
          <w:rFonts w:ascii="Calibri" w:hAnsi="Calibri"/>
          <w:i/>
          <w:sz w:val="20"/>
          <w:szCs w:val="20"/>
          <w:highlight w:val="yellow"/>
          <w:lang w:eastAsia="en-US"/>
        </w:rPr>
        <w:t>completare</w:t>
      </w:r>
      <w:r w:rsidR="00B25700" w:rsidRPr="00B25700">
        <w:rPr>
          <w:rFonts w:ascii="Calibri" w:hAnsi="Calibri"/>
          <w:i/>
          <w:sz w:val="20"/>
          <w:szCs w:val="20"/>
          <w:lang w:eastAsia="en-US"/>
        </w:rPr>
        <w:t>]</w:t>
      </w:r>
    </w:p>
    <w:p w14:paraId="3ACA808A" w14:textId="77777777" w:rsidR="00E44724" w:rsidRPr="00E44724" w:rsidRDefault="00E44724" w:rsidP="00E44724">
      <w:pPr>
        <w:widowControl w:val="0"/>
        <w:jc w:val="both"/>
        <w:rPr>
          <w:rFonts w:ascii="Calibri" w:hAnsi="Calibri"/>
          <w:sz w:val="20"/>
          <w:szCs w:val="20"/>
          <w:lang w:eastAsia="en-US"/>
        </w:rPr>
      </w:pPr>
    </w:p>
    <w:p w14:paraId="05B1F7DE" w14:textId="77777777" w:rsidR="00E44724" w:rsidRPr="00E44724" w:rsidRDefault="00E44724" w:rsidP="00CF78F7">
      <w:pPr>
        <w:pStyle w:val="Heading1"/>
      </w:pPr>
      <w:bookmarkStart w:id="2974" w:name="_Toc406058393"/>
      <w:bookmarkStart w:id="2975" w:name="_Toc403471285"/>
      <w:bookmarkStart w:id="2976" w:name="_Toc397422878"/>
      <w:bookmarkStart w:id="2977" w:name="_Toc397346837"/>
      <w:bookmarkStart w:id="2978" w:name="_Toc393706922"/>
      <w:bookmarkStart w:id="2979" w:name="_Toc393700849"/>
      <w:bookmarkStart w:id="2980" w:name="_Toc393283190"/>
      <w:bookmarkStart w:id="2981" w:name="_Toc393272674"/>
      <w:bookmarkStart w:id="2982" w:name="_Toc393272616"/>
      <w:bookmarkStart w:id="2983" w:name="_Toc393187860"/>
      <w:bookmarkStart w:id="2984" w:name="_Toc393112143"/>
      <w:bookmarkStart w:id="2985" w:name="_Toc393110579"/>
      <w:bookmarkStart w:id="2986" w:name="_Toc392577512"/>
      <w:bookmarkStart w:id="2987" w:name="_Toc391036071"/>
      <w:bookmarkStart w:id="2988" w:name="_Toc391035998"/>
      <w:bookmarkStart w:id="2989" w:name="_Toc380501885"/>
      <w:bookmarkStart w:id="2990" w:name="_Toc354038182"/>
      <w:bookmarkStart w:id="2991" w:name="_Toc416423377"/>
      <w:bookmarkStart w:id="2992" w:name="_Toc406754194"/>
      <w:bookmarkStart w:id="2993" w:name="_Toc147765421"/>
      <w:r w:rsidRPr="00E44724">
        <w:t>DEFINIZIONE DELLE CONTROVERSIE</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r w:rsidRPr="00E44724">
        <w:t xml:space="preserve"> </w:t>
      </w:r>
    </w:p>
    <w:p w14:paraId="4776E745" w14:textId="77777777" w:rsidR="00D14E15" w:rsidRPr="00D14E15" w:rsidRDefault="00D14E15" w:rsidP="00D14E15">
      <w:pPr>
        <w:contextualSpacing/>
        <w:jc w:val="both"/>
        <w:rPr>
          <w:rFonts w:asciiTheme="minorHAnsi" w:eastAsiaTheme="minorEastAsia" w:hAnsiTheme="minorHAnsi" w:cstheme="minorHAnsi"/>
          <w:sz w:val="20"/>
          <w:szCs w:val="20"/>
        </w:rPr>
      </w:pPr>
      <w:r w:rsidRPr="00D14E15">
        <w:rPr>
          <w:rFonts w:asciiTheme="minorHAnsi" w:eastAsiaTheme="minorEastAsia" w:hAnsiTheme="minorHAnsi" w:cstheme="minorHAnsi"/>
          <w:sz w:val="20"/>
          <w:szCs w:val="20"/>
        </w:rPr>
        <w:t>Ai sensi dell’art. 120, comma 4, del D. Lgs. 104/2010 si informa che il Consiglio Nazionale delle Ricerche fruisce del patrocinio dell’Avvocatura dello Stato.</w:t>
      </w:r>
    </w:p>
    <w:p w14:paraId="37931F5A" w14:textId="77777777" w:rsidR="00D14E15" w:rsidRPr="00D14E15" w:rsidRDefault="00D14E15" w:rsidP="00D14E15">
      <w:pPr>
        <w:jc w:val="both"/>
        <w:rPr>
          <w:rFonts w:asciiTheme="minorHAnsi" w:hAnsiTheme="minorHAnsi" w:cstheme="minorHAnsi"/>
          <w:sz w:val="20"/>
          <w:szCs w:val="20"/>
          <w:lang w:eastAsia="en-US"/>
        </w:rPr>
      </w:pPr>
      <w:r w:rsidRPr="00D14E15">
        <w:rPr>
          <w:rFonts w:asciiTheme="minorHAnsi" w:hAnsiTheme="minorHAnsi" w:cstheme="minorHAnsi"/>
          <w:sz w:val="20"/>
          <w:szCs w:val="20"/>
        </w:rPr>
        <w:t>Per le controversie derivanti dalla presente procedura di gara è competente il Tribunale Amministrativo Regionale del Lazio – Roma</w:t>
      </w:r>
      <w:r w:rsidRPr="00D14E15">
        <w:rPr>
          <w:rFonts w:asciiTheme="minorHAnsi" w:hAnsiTheme="minorHAnsi" w:cstheme="minorHAnsi"/>
          <w:sz w:val="20"/>
          <w:szCs w:val="20"/>
          <w:lang w:eastAsia="en-US"/>
        </w:rPr>
        <w:t>, rimanendo espressamente esclusa la compromissione in arbitri.</w:t>
      </w:r>
    </w:p>
    <w:p w14:paraId="22269F02" w14:textId="77777777" w:rsidR="00D14E15" w:rsidRPr="00D14E15" w:rsidRDefault="00D14E15" w:rsidP="00D14E15">
      <w:pPr>
        <w:jc w:val="both"/>
        <w:rPr>
          <w:rFonts w:asciiTheme="minorHAnsi" w:hAnsiTheme="minorHAnsi" w:cstheme="minorHAnsi"/>
          <w:sz w:val="20"/>
          <w:szCs w:val="20"/>
          <w:lang w:eastAsia="en-US"/>
        </w:rPr>
      </w:pPr>
    </w:p>
    <w:p w14:paraId="3EAEC500" w14:textId="77777777" w:rsidR="00D14E15" w:rsidRPr="00D14E15" w:rsidRDefault="00D14E15" w:rsidP="00D14E15">
      <w:pPr>
        <w:pStyle w:val="NormalWeb"/>
        <w:spacing w:before="0" w:beforeAutospacing="0" w:after="0" w:afterAutospacing="0"/>
        <w:jc w:val="both"/>
        <w:rPr>
          <w:rFonts w:asciiTheme="minorHAnsi" w:hAnsiTheme="minorHAnsi" w:cstheme="minorHAnsi"/>
          <w:sz w:val="20"/>
          <w:szCs w:val="20"/>
        </w:rPr>
      </w:pPr>
      <w:r w:rsidRPr="00D14E15">
        <w:rPr>
          <w:rFonts w:asciiTheme="minorHAnsi" w:hAnsiTheme="minorHAnsi" w:cstheme="minorHAnsi"/>
          <w:b/>
          <w:bCs/>
          <w:i/>
          <w:iCs/>
          <w:sz w:val="20"/>
          <w:szCs w:val="20"/>
        </w:rPr>
        <w:t xml:space="preserve">[clausola obbligatoria per servizi e forniture superiori al milione di euro, facoltativa negli altri casi] </w:t>
      </w:r>
      <w:r w:rsidRPr="00D14E15">
        <w:rPr>
          <w:rFonts w:asciiTheme="minorHAnsi" w:hAnsiTheme="minorHAnsi" w:cstheme="minorHAnsi"/>
          <w:sz w:val="20"/>
          <w:szCs w:val="20"/>
        </w:rPr>
        <w:t xml:space="preserve">Trova applicazione la disciplina di cui all’articolo 215 del Codice relativamente al collegio consultivo tecnico formato secondo le modalità di cui all’allegato V.2 del Codice, al fine di prevenire le controversie o consentire la rapida risoluzione delle stesse o delle dispute tecniche di ogni natura che possano insorgere nell'esecuzione del contratto. I costi sono ripartiti tra le parti. </w:t>
      </w:r>
    </w:p>
    <w:p w14:paraId="51C87075" w14:textId="77777777" w:rsidR="00D14E15" w:rsidRPr="00D14E15" w:rsidRDefault="00D14E15" w:rsidP="00D14E15">
      <w:pPr>
        <w:widowControl w:val="0"/>
        <w:jc w:val="both"/>
        <w:rPr>
          <w:rFonts w:asciiTheme="minorHAnsi" w:hAnsiTheme="minorHAnsi" w:cstheme="minorHAnsi"/>
          <w:sz w:val="20"/>
          <w:szCs w:val="20"/>
          <w:lang w:eastAsia="en-US"/>
        </w:rPr>
      </w:pPr>
      <w:r w:rsidRPr="00D14E15">
        <w:rPr>
          <w:rFonts w:asciiTheme="minorHAnsi" w:hAnsiTheme="minorHAnsi" w:cstheme="minorHAnsi"/>
          <w:sz w:val="20"/>
          <w:szCs w:val="20"/>
        </w:rPr>
        <w:t xml:space="preserve">Il collegio è costituito da n. </w:t>
      </w:r>
      <w:r w:rsidRPr="00D14E15">
        <w:rPr>
          <w:rFonts w:asciiTheme="minorHAnsi" w:hAnsiTheme="minorHAnsi" w:cstheme="minorHAnsi"/>
          <w:i/>
          <w:sz w:val="20"/>
          <w:szCs w:val="20"/>
          <w:lang w:eastAsia="en-US"/>
        </w:rPr>
        <w:t>[</w:t>
      </w:r>
      <w:r w:rsidRPr="00D14E15">
        <w:rPr>
          <w:rFonts w:asciiTheme="minorHAnsi" w:hAnsiTheme="minorHAnsi" w:cstheme="minorHAnsi"/>
          <w:i/>
          <w:sz w:val="20"/>
          <w:szCs w:val="20"/>
          <w:highlight w:val="yellow"/>
          <w:lang w:eastAsia="en-US"/>
        </w:rPr>
        <w:t>completare</w:t>
      </w:r>
      <w:r w:rsidRPr="00D14E15">
        <w:rPr>
          <w:rFonts w:asciiTheme="minorHAnsi" w:hAnsiTheme="minorHAnsi" w:cstheme="minorHAnsi"/>
          <w:i/>
          <w:sz w:val="20"/>
          <w:szCs w:val="20"/>
          <w:lang w:eastAsia="en-US"/>
        </w:rPr>
        <w:t>]</w:t>
      </w:r>
      <w:r w:rsidRPr="00D14E15">
        <w:rPr>
          <w:rFonts w:asciiTheme="minorHAnsi" w:hAnsiTheme="minorHAnsi" w:cstheme="minorHAnsi"/>
          <w:sz w:val="20"/>
          <w:szCs w:val="20"/>
        </w:rPr>
        <w:t xml:space="preserve"> [indicare il numero] membri. </w:t>
      </w:r>
    </w:p>
    <w:p w14:paraId="5D3DA832" w14:textId="77777777" w:rsidR="000C561B" w:rsidRPr="00E44724" w:rsidRDefault="000C561B" w:rsidP="00E44724">
      <w:pPr>
        <w:jc w:val="both"/>
        <w:rPr>
          <w:rFonts w:ascii="Calibri" w:hAnsi="Calibri"/>
          <w:sz w:val="20"/>
          <w:szCs w:val="20"/>
          <w:lang w:eastAsia="en-US"/>
        </w:rPr>
      </w:pPr>
    </w:p>
    <w:p w14:paraId="02058FDF" w14:textId="77777777" w:rsidR="00E44724" w:rsidRPr="00E44724" w:rsidRDefault="00E44724" w:rsidP="00CF78F7">
      <w:pPr>
        <w:pStyle w:val="Heading1"/>
      </w:pPr>
      <w:bookmarkStart w:id="2994" w:name="_Toc406058394"/>
      <w:bookmarkStart w:id="2995" w:name="_Toc403471286"/>
      <w:bookmarkStart w:id="2996" w:name="_Toc397422879"/>
      <w:bookmarkStart w:id="2997" w:name="_Toc397346838"/>
      <w:bookmarkStart w:id="2998" w:name="_Toc393706923"/>
      <w:bookmarkStart w:id="2999" w:name="_Toc393700850"/>
      <w:bookmarkStart w:id="3000" w:name="_Toc393283191"/>
      <w:bookmarkStart w:id="3001" w:name="_Toc393272675"/>
      <w:bookmarkStart w:id="3002" w:name="_Toc393272617"/>
      <w:bookmarkStart w:id="3003" w:name="_Toc393187861"/>
      <w:bookmarkStart w:id="3004" w:name="_Toc393112144"/>
      <w:bookmarkStart w:id="3005" w:name="_Toc393110580"/>
      <w:bookmarkStart w:id="3006" w:name="_Toc392577513"/>
      <w:bookmarkStart w:id="3007" w:name="_Toc391036072"/>
      <w:bookmarkStart w:id="3008" w:name="_Toc391035999"/>
      <w:bookmarkStart w:id="3009" w:name="_Toc380501886"/>
      <w:bookmarkStart w:id="3010" w:name="_Toc354038183"/>
      <w:bookmarkStart w:id="3011" w:name="_Toc416423378"/>
      <w:bookmarkStart w:id="3012" w:name="_Toc406754195"/>
      <w:bookmarkStart w:id="3013" w:name="_Ref120022759"/>
      <w:bookmarkStart w:id="3014" w:name="_Ref120022766"/>
      <w:bookmarkStart w:id="3015" w:name="_Toc147765422"/>
      <w:r w:rsidRPr="00CF78F7">
        <w:t>TRATTAMENTO</w:t>
      </w:r>
      <w:r w:rsidRPr="00E44724">
        <w:t xml:space="preserve"> DEI DATI PERSONALI</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5D77AF87" w14:textId="77777777" w:rsidR="0013120F" w:rsidRPr="0013120F" w:rsidRDefault="0013120F" w:rsidP="0013120F">
      <w:pPr>
        <w:pStyle w:val="NormalWeb"/>
        <w:spacing w:before="0" w:beforeAutospacing="0" w:after="0" w:afterAutospacing="0"/>
        <w:jc w:val="both"/>
        <w:rPr>
          <w:rFonts w:ascii="Calibri" w:hAnsi="Calibri" w:cs="Calibri"/>
          <w:sz w:val="20"/>
          <w:szCs w:val="20"/>
        </w:rPr>
      </w:pPr>
      <w:r w:rsidRPr="0013120F">
        <w:rPr>
          <w:rFonts w:ascii="Calibri" w:hAnsi="Calibri" w:cs="Calibri"/>
          <w:sz w:val="20"/>
          <w:szCs w:val="20"/>
        </w:rPr>
        <w:t xml:space="preserve">I dati raccolti sono trattati e conservati ai sensi del Regolamento UE n. 2016/679 relativo alla protezione delle persone fisiche con riguardo al trattamento dei dati personali, nonché alla libera circolazione di tali dati, del decreto legislativo 30 giugno 2003, n.196 recante il “Codice in materia di protezione dei dati personali” e ss mm e ii , del decreto della Presidenza del Consiglio dei Ministri n. 148/21 e dei relativi atti di attuazione. </w:t>
      </w:r>
    </w:p>
    <w:p w14:paraId="2A6D1FBA" w14:textId="636436BB" w:rsidR="00E44724" w:rsidRPr="00E44724" w:rsidRDefault="0013120F" w:rsidP="0013120F">
      <w:pPr>
        <w:suppressAutoHyphens/>
        <w:jc w:val="both"/>
        <w:rPr>
          <w:rFonts w:ascii="Calibri" w:hAnsi="Calibri"/>
          <w:sz w:val="20"/>
          <w:szCs w:val="20"/>
          <w:lang w:eastAsia="ar-SA"/>
        </w:rPr>
      </w:pPr>
      <w:r>
        <w:rPr>
          <w:rFonts w:ascii="Calibri" w:hAnsi="Calibri"/>
          <w:sz w:val="20"/>
          <w:szCs w:val="20"/>
          <w:lang w:eastAsia="ar-SA"/>
        </w:rPr>
        <w:t>L’</w:t>
      </w:r>
      <w:r w:rsidR="00E44724" w:rsidRPr="00E44724">
        <w:rPr>
          <w:rFonts w:ascii="Calibri" w:hAnsi="Calibri"/>
          <w:sz w:val="20"/>
          <w:szCs w:val="20"/>
          <w:lang w:eastAsia="ar-SA"/>
        </w:rPr>
        <w:t>Amministrazione fornisce le seguenti informazioni sul trattamento dei dati personali.</w:t>
      </w:r>
    </w:p>
    <w:p w14:paraId="3766E183" w14:textId="77777777" w:rsidR="00E44724" w:rsidRPr="00E44724" w:rsidRDefault="00E44724" w:rsidP="0013120F">
      <w:pPr>
        <w:suppressAutoHyphens/>
        <w:jc w:val="both"/>
        <w:rPr>
          <w:rFonts w:ascii="Calibri" w:hAnsi="Calibri"/>
          <w:sz w:val="20"/>
          <w:szCs w:val="20"/>
          <w:lang w:eastAsia="ar-SA"/>
        </w:rPr>
      </w:pPr>
      <w:r w:rsidRPr="00E44724">
        <w:rPr>
          <w:rFonts w:ascii="Calibri" w:hAnsi="Calibri"/>
          <w:b/>
          <w:bCs/>
          <w:sz w:val="20"/>
          <w:szCs w:val="20"/>
          <w:u w:val="single"/>
          <w:lang w:eastAsia="ar-SA"/>
        </w:rPr>
        <w:t>Finalità del trattamento</w:t>
      </w:r>
    </w:p>
    <w:p w14:paraId="00E63F40" w14:textId="77777777" w:rsidR="00E44724" w:rsidRPr="00E44724" w:rsidRDefault="00E44724" w:rsidP="00115F7E">
      <w:pPr>
        <w:numPr>
          <w:ilvl w:val="0"/>
          <w:numId w:val="19"/>
        </w:numPr>
        <w:jc w:val="both"/>
        <w:rPr>
          <w:rFonts w:ascii="Calibri" w:hAnsi="Calibri"/>
          <w:sz w:val="20"/>
          <w:szCs w:val="20"/>
          <w:lang w:eastAsia="ar-SA"/>
        </w:rPr>
      </w:pPr>
      <w:r w:rsidRPr="00E44724">
        <w:rPr>
          <w:rFonts w:ascii="Calibri" w:hAnsi="Calibri"/>
          <w:sz w:val="20"/>
          <w:szCs w:val="20"/>
          <w:lang w:eastAsia="ar-SA"/>
        </w:rPr>
        <w:t xml:space="preserve">I dati forniti dai concorrenti vengono raccolti e trattati dall’Amministrazione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14:paraId="1C1539DE" w14:textId="77777777" w:rsidR="00E44724" w:rsidRPr="00E44724" w:rsidRDefault="00E44724" w:rsidP="00115F7E">
      <w:pPr>
        <w:numPr>
          <w:ilvl w:val="0"/>
          <w:numId w:val="19"/>
        </w:numPr>
        <w:ind w:left="426" w:hanging="426"/>
        <w:jc w:val="both"/>
        <w:rPr>
          <w:rFonts w:ascii="Calibri" w:hAnsi="Calibri"/>
          <w:sz w:val="20"/>
          <w:szCs w:val="20"/>
          <w:lang w:eastAsia="ar-SA"/>
        </w:rPr>
      </w:pPr>
      <w:r w:rsidRPr="00E44724">
        <w:rPr>
          <w:rFonts w:ascii="Calibri" w:hAnsi="Calibri"/>
          <w:sz w:val="20"/>
          <w:szCs w:val="20"/>
          <w:lang w:eastAsia="ar-SA"/>
        </w:rPr>
        <w:t xml:space="preserve">I dati forniti dal concorrente aggiudicatario vengono acquisiti dall’Amministrazione ai fini della stipula del Contratto, per l’adempimento degli obblighi legali ad esso connessi, oltre che per la gestione ed esecuzione economica ed amministrativa del Contratto medesimo. </w:t>
      </w:r>
    </w:p>
    <w:p w14:paraId="7559B54A" w14:textId="77777777" w:rsidR="00E44724" w:rsidRPr="00E44724" w:rsidRDefault="00E44724" w:rsidP="00115F7E">
      <w:pPr>
        <w:numPr>
          <w:ilvl w:val="0"/>
          <w:numId w:val="19"/>
        </w:numPr>
        <w:ind w:left="426" w:hanging="426"/>
        <w:jc w:val="both"/>
        <w:rPr>
          <w:rFonts w:ascii="Calibri" w:hAnsi="Calibri"/>
          <w:sz w:val="20"/>
          <w:szCs w:val="20"/>
          <w:u w:val="single"/>
          <w:lang w:eastAsia="ar-SA"/>
        </w:rPr>
      </w:pPr>
      <w:r w:rsidRPr="00E44724">
        <w:rPr>
          <w:rFonts w:ascii="Calibri" w:hAnsi="Calibri"/>
          <w:sz w:val="20"/>
          <w:szCs w:val="20"/>
          <w:lang w:eastAsia="ar-SA"/>
        </w:rPr>
        <w:t>Tutti i dati acquisiti dall’Amministrazione potranno essere trattati anche per fini di studio e statistici nel rispetto e delle norme previste dal Regolamento UE.</w:t>
      </w:r>
    </w:p>
    <w:p w14:paraId="0D8CD3B5"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b/>
          <w:bCs/>
          <w:sz w:val="20"/>
          <w:szCs w:val="20"/>
          <w:u w:val="single"/>
          <w:lang w:eastAsia="ar-SA"/>
        </w:rPr>
        <w:t>Base giuridica e natura del conferimento</w:t>
      </w:r>
    </w:p>
    <w:p w14:paraId="6EA26D57"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Il Concorrente è tenuto a fornire i dati all’Amministrazione, in ragione degli obblighi legali derivanti dalla normativa in materia di appalti e contrattualistica pubblica. Il rifiuto di fornire i dati richiesti dall’Amministrazione potrebbe </w:t>
      </w:r>
      <w:r w:rsidRPr="00E44724">
        <w:rPr>
          <w:rFonts w:ascii="Calibri" w:hAnsi="Calibri"/>
          <w:sz w:val="20"/>
          <w:szCs w:val="20"/>
          <w:lang w:eastAsia="en-US"/>
        </w:rPr>
        <w:lastRenderedPageBreak/>
        <w:t xml:space="preserve">determinare, a seconda dei casi, l’impossibilità di ammettere il concorrente alla partecipazione alla gara o la sua esclusione da questa o la decadenza dall'aggiudicazione, nonché l’impossibilità di stipulare il contratto. </w:t>
      </w:r>
    </w:p>
    <w:p w14:paraId="68499159" w14:textId="77777777" w:rsidR="00E44724" w:rsidRPr="00E44724" w:rsidRDefault="00E44724" w:rsidP="00E44724">
      <w:pPr>
        <w:suppressAutoHyphens/>
        <w:jc w:val="both"/>
        <w:rPr>
          <w:rFonts w:ascii="Calibri" w:hAnsi="Calibri"/>
          <w:b/>
          <w:bCs/>
          <w:sz w:val="20"/>
          <w:szCs w:val="20"/>
          <w:u w:val="single"/>
          <w:lang w:eastAsia="ar-SA"/>
        </w:rPr>
      </w:pPr>
      <w:r w:rsidRPr="00E44724">
        <w:rPr>
          <w:rFonts w:ascii="Calibri" w:hAnsi="Calibri"/>
          <w:b/>
          <w:bCs/>
          <w:sz w:val="20"/>
          <w:szCs w:val="20"/>
          <w:u w:val="single"/>
          <w:lang w:eastAsia="ar-SA"/>
        </w:rPr>
        <w:t>Natura dei dati trattati</w:t>
      </w:r>
    </w:p>
    <w:p w14:paraId="6959EF27" w14:textId="77777777" w:rsidR="00E44724" w:rsidRPr="00E44724" w:rsidRDefault="00E44724" w:rsidP="00E44724">
      <w:pPr>
        <w:suppressAutoHyphens/>
        <w:jc w:val="both"/>
        <w:rPr>
          <w:rFonts w:ascii="Calibri" w:hAnsi="Calibri"/>
          <w:sz w:val="20"/>
          <w:szCs w:val="20"/>
          <w:lang w:eastAsia="en-US"/>
        </w:rPr>
      </w:pPr>
      <w:r w:rsidRPr="00E44724">
        <w:rPr>
          <w:rFonts w:ascii="Calibri" w:hAnsi="Calibri"/>
          <w:sz w:val="20"/>
          <w:szCs w:val="20"/>
          <w:lang w:eastAsia="en-US"/>
        </w:rPr>
        <w:t>I dati oggetto di trattamento per le finalità sopra specificate, sono della seguente natura:</w:t>
      </w:r>
    </w:p>
    <w:p w14:paraId="3A38939E" w14:textId="77777777" w:rsidR="00E44724" w:rsidRPr="00E44724" w:rsidRDefault="00E44724" w:rsidP="00115F7E">
      <w:pPr>
        <w:numPr>
          <w:ilvl w:val="0"/>
          <w:numId w:val="21"/>
        </w:numPr>
        <w:suppressAutoHyphens/>
        <w:jc w:val="both"/>
        <w:rPr>
          <w:rFonts w:ascii="Calibri" w:hAnsi="Calibri"/>
          <w:sz w:val="20"/>
          <w:szCs w:val="20"/>
          <w:lang w:eastAsia="en-US"/>
        </w:rPr>
      </w:pPr>
      <w:r w:rsidRPr="00E44724">
        <w:rPr>
          <w:rFonts w:ascii="Calibri" w:hAnsi="Calibri"/>
          <w:sz w:val="20"/>
          <w:szCs w:val="20"/>
          <w:lang w:eastAsia="en-US"/>
        </w:rPr>
        <w:t>Dati personali comuni (es. anagrafici e di contatto);</w:t>
      </w:r>
    </w:p>
    <w:p w14:paraId="2783F62F" w14:textId="77777777" w:rsidR="00E44724" w:rsidRPr="00E44724" w:rsidRDefault="00E44724" w:rsidP="00115F7E">
      <w:pPr>
        <w:numPr>
          <w:ilvl w:val="0"/>
          <w:numId w:val="21"/>
        </w:numPr>
        <w:suppressAutoHyphens/>
        <w:jc w:val="both"/>
        <w:rPr>
          <w:rFonts w:ascii="Calibri" w:hAnsi="Calibri"/>
          <w:sz w:val="20"/>
          <w:szCs w:val="20"/>
          <w:lang w:eastAsia="en-US"/>
        </w:rPr>
      </w:pPr>
      <w:r w:rsidRPr="00E44724">
        <w:rPr>
          <w:rFonts w:ascii="Calibri" w:hAnsi="Calibri"/>
          <w:sz w:val="20"/>
          <w:szCs w:val="20"/>
          <w:lang w:eastAsia="en-US"/>
        </w:rPr>
        <w:t xml:space="preserve">Dati relativi a condanne penali e a reati (c.d. “giudiziari”) di cui all’art. 10 Regolamento UE, limitatamente al solo scopo di valutare il possesso dei requisiti e delle qualità previsti dalla vigente normativa applicabile ai fini della partecipazione alla gara e dell’aggiudicazione. Non vengono, invece, richiesti i dati rientranti nelle “categorie particolari di dati personali” (c.d. “sensibili”), ai sensi, di cui all’art. 9 Regolamento UE. </w:t>
      </w:r>
    </w:p>
    <w:p w14:paraId="0C881E20"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b/>
          <w:bCs/>
          <w:sz w:val="20"/>
          <w:szCs w:val="20"/>
          <w:u w:val="single"/>
          <w:lang w:eastAsia="ar-SA"/>
        </w:rPr>
        <w:t>Modalità del trattamento dei dati</w:t>
      </w:r>
    </w:p>
    <w:p w14:paraId="5CF87C2D" w14:textId="77777777" w:rsidR="00E44724" w:rsidRPr="00E44724" w:rsidRDefault="00E44724" w:rsidP="00E44724">
      <w:pPr>
        <w:suppressAutoHyphens/>
        <w:jc w:val="both"/>
        <w:rPr>
          <w:rFonts w:ascii="Calibri" w:hAnsi="Calibri"/>
          <w:sz w:val="20"/>
          <w:szCs w:val="20"/>
          <w:u w:val="single"/>
          <w:lang w:eastAsia="ar-SA"/>
        </w:rPr>
      </w:pPr>
      <w:r w:rsidRPr="00E44724">
        <w:rPr>
          <w:rFonts w:ascii="Calibri" w:hAnsi="Calibri"/>
          <w:sz w:val="20"/>
          <w:szCs w:val="20"/>
          <w:lang w:eastAsia="ar-SA"/>
        </w:rPr>
        <w:t>Il trattamento dei dati verrà effettuato dall’Amministrazione in modo da garantirne la sicurezza e la riservatezza necessarie e potrà essere attuato mediante strumenti manuali, cartacei, informatici e telematici idonei a trattare i dati nel rispetto delle misure di sicurezza previste dal Regolamento UE.</w:t>
      </w:r>
    </w:p>
    <w:p w14:paraId="43C0C049"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b/>
          <w:bCs/>
          <w:sz w:val="20"/>
          <w:szCs w:val="20"/>
          <w:u w:val="single"/>
          <w:lang w:eastAsia="ar-SA"/>
        </w:rPr>
        <w:t>Ambito di comunicazione e di diffusione dei dati</w:t>
      </w:r>
    </w:p>
    <w:p w14:paraId="549D869C"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I dati potranno essere:</w:t>
      </w:r>
    </w:p>
    <w:p w14:paraId="3A420390" w14:textId="77777777" w:rsidR="00E44724" w:rsidRPr="00E44724" w:rsidRDefault="00E44724" w:rsidP="00115F7E">
      <w:pPr>
        <w:numPr>
          <w:ilvl w:val="0"/>
          <w:numId w:val="20"/>
        </w:numPr>
        <w:suppressAutoHyphens/>
        <w:ind w:left="426" w:hanging="426"/>
        <w:jc w:val="both"/>
        <w:rPr>
          <w:rFonts w:ascii="Calibri" w:hAnsi="Calibri"/>
          <w:sz w:val="20"/>
          <w:szCs w:val="20"/>
          <w:lang w:eastAsia="ar-SA"/>
        </w:rPr>
      </w:pPr>
      <w:r w:rsidRPr="00E44724">
        <w:rPr>
          <w:rFonts w:ascii="Calibri" w:hAnsi="Calibri"/>
          <w:sz w:val="20"/>
          <w:szCs w:val="20"/>
          <w:lang w:eastAsia="ar-SA"/>
        </w:rPr>
        <w:t>Trattati dal personale dell’Amministrazione che cura il procedimento di gara e l’esecuzione del Contratto, dal personale di altri uffici della medesima che svolgono attività inerenti, nonché dagli uffici che si occupano di attività per fini di studio e statistici;</w:t>
      </w:r>
    </w:p>
    <w:p w14:paraId="118F6C94" w14:textId="77777777" w:rsidR="00E44724" w:rsidRPr="00E44724" w:rsidRDefault="00E44724" w:rsidP="00115F7E">
      <w:pPr>
        <w:numPr>
          <w:ilvl w:val="0"/>
          <w:numId w:val="20"/>
        </w:numPr>
        <w:suppressAutoHyphens/>
        <w:ind w:left="426" w:hanging="426"/>
        <w:jc w:val="both"/>
        <w:rPr>
          <w:rFonts w:ascii="Calibri" w:hAnsi="Calibri"/>
          <w:sz w:val="20"/>
          <w:szCs w:val="20"/>
          <w:lang w:eastAsia="ar-SA"/>
        </w:rPr>
      </w:pPr>
      <w:r w:rsidRPr="00E44724">
        <w:rPr>
          <w:rFonts w:ascii="Calibri" w:hAnsi="Calibri"/>
          <w:sz w:val="20"/>
          <w:szCs w:val="20"/>
          <w:lang w:eastAsia="ar-SA"/>
        </w:rPr>
        <w:t>Comunicati a collaboratori autonomi, professionisti, consulenti, che prestino attività di consulenza o assistenza all’Amministrazione in ordine al procedimento di gara ed all’esecuzione del Contratto, anche per l’eventuale tutela in giudizio, o per studi di settore o fini statistici;</w:t>
      </w:r>
    </w:p>
    <w:p w14:paraId="46452542" w14:textId="77777777" w:rsidR="00E44724" w:rsidRPr="00E44724" w:rsidRDefault="00E44724" w:rsidP="00115F7E">
      <w:pPr>
        <w:numPr>
          <w:ilvl w:val="0"/>
          <w:numId w:val="20"/>
        </w:numPr>
        <w:suppressAutoHyphens/>
        <w:ind w:left="426" w:hanging="426"/>
        <w:jc w:val="both"/>
        <w:rPr>
          <w:rFonts w:ascii="Calibri" w:hAnsi="Calibri"/>
          <w:sz w:val="20"/>
          <w:szCs w:val="20"/>
          <w:lang w:eastAsia="ar-SA"/>
        </w:rPr>
      </w:pPr>
      <w:r w:rsidRPr="00E44724">
        <w:rPr>
          <w:rFonts w:ascii="Calibri" w:hAnsi="Calibri"/>
          <w:sz w:val="20"/>
          <w:szCs w:val="20"/>
          <w:lang w:eastAsia="ar-SA"/>
        </w:rPr>
        <w:t>Comunicati ad eventuali soggetti esterni, facenti parte delle Commissioni di aggiudicazione e di collaudo che verranno di volta in volta costituite;</w:t>
      </w:r>
    </w:p>
    <w:p w14:paraId="65B3375B" w14:textId="77777777" w:rsidR="00E44724" w:rsidRPr="00E44724" w:rsidRDefault="00E44724" w:rsidP="00115F7E">
      <w:pPr>
        <w:numPr>
          <w:ilvl w:val="0"/>
          <w:numId w:val="20"/>
        </w:numPr>
        <w:suppressAutoHyphens/>
        <w:ind w:left="426" w:hanging="426"/>
        <w:jc w:val="both"/>
        <w:rPr>
          <w:rFonts w:ascii="Calibri" w:hAnsi="Calibri"/>
          <w:sz w:val="20"/>
          <w:szCs w:val="20"/>
          <w:lang w:eastAsia="ar-SA"/>
        </w:rPr>
      </w:pPr>
      <w:r w:rsidRPr="00E44724">
        <w:rPr>
          <w:rFonts w:ascii="Calibri" w:hAnsi="Calibri"/>
          <w:sz w:val="20"/>
          <w:szCs w:val="20"/>
          <w:lang w:eastAsia="ar-SA"/>
        </w:rPr>
        <w:t>Comunicati ad altri concorrenti che facciano richiesta di accesso ai documenti di gara nei limiti consentiti ai sensi della legge 7 agosto 1990, n. 241;</w:t>
      </w:r>
    </w:p>
    <w:p w14:paraId="275F8ADB" w14:textId="54A22884" w:rsidR="00E44724" w:rsidRPr="00E44724" w:rsidRDefault="00E44724" w:rsidP="00115F7E">
      <w:pPr>
        <w:numPr>
          <w:ilvl w:val="0"/>
          <w:numId w:val="20"/>
        </w:numPr>
        <w:suppressAutoHyphens/>
        <w:ind w:left="426" w:hanging="426"/>
        <w:jc w:val="both"/>
        <w:rPr>
          <w:rFonts w:ascii="Calibri" w:hAnsi="Calibri"/>
          <w:sz w:val="20"/>
          <w:szCs w:val="20"/>
          <w:lang w:eastAsia="ar-SA"/>
        </w:rPr>
      </w:pPr>
      <w:r w:rsidRPr="00E44724">
        <w:rPr>
          <w:rFonts w:ascii="Calibri" w:hAnsi="Calibri"/>
          <w:sz w:val="20"/>
          <w:szCs w:val="20"/>
          <w:lang w:eastAsia="ar-SA"/>
        </w:rPr>
        <w:t xml:space="preserve">Comunicati </w:t>
      </w:r>
      <w:r w:rsidR="006F3122">
        <w:rPr>
          <w:rFonts w:ascii="Calibri" w:hAnsi="Calibri"/>
          <w:sz w:val="20"/>
          <w:szCs w:val="20"/>
          <w:lang w:eastAsia="ar-SA"/>
        </w:rPr>
        <w:t>all’ANAC</w:t>
      </w:r>
      <w:r w:rsidRPr="00E44724">
        <w:rPr>
          <w:rFonts w:ascii="Calibri" w:hAnsi="Calibri"/>
          <w:sz w:val="20"/>
          <w:szCs w:val="20"/>
          <w:lang w:eastAsia="ar-SA"/>
        </w:rPr>
        <w:t>, in osservanza a quanto previsto dalla Determinazione AVCP n. 1 del 10/01/2008.</w:t>
      </w:r>
    </w:p>
    <w:p w14:paraId="175EC383" w14:textId="7FB25631" w:rsidR="00E44724" w:rsidRPr="00C21D1F" w:rsidRDefault="00E44724" w:rsidP="00E44724">
      <w:pPr>
        <w:suppressAutoHyphens/>
        <w:jc w:val="both"/>
        <w:rPr>
          <w:rFonts w:ascii="Calibri" w:hAnsi="Calibri" w:cs="Calibri"/>
          <w:sz w:val="20"/>
          <w:szCs w:val="20"/>
          <w:lang w:eastAsia="ar-SA"/>
        </w:rPr>
      </w:pPr>
      <w:r w:rsidRPr="00C21D1F">
        <w:rPr>
          <w:rFonts w:ascii="Calibri" w:hAnsi="Calibri"/>
          <w:sz w:val="20"/>
          <w:szCs w:val="20"/>
          <w:lang w:eastAsia="ar-SA"/>
        </w:rPr>
        <w:t xml:space="preserve">Il nominativo del concorrente aggiudicatario della gara ed il prezzo di aggiudicazione dell’appalto, saranno diffusi tramite il sito </w:t>
      </w:r>
      <w:r w:rsidRPr="00C21D1F">
        <w:rPr>
          <w:rFonts w:ascii="Calibri" w:hAnsi="Calibri" w:cs="Calibri"/>
          <w:sz w:val="20"/>
          <w:szCs w:val="20"/>
          <w:lang w:eastAsia="ar-SA"/>
        </w:rPr>
        <w:t xml:space="preserve">internet </w:t>
      </w:r>
      <w:hyperlink r:id="rId26" w:history="1">
        <w:r w:rsidRPr="00C21D1F">
          <w:rPr>
            <w:rFonts w:ascii="Calibri" w:hAnsi="Calibri" w:cs="Calibri"/>
            <w:sz w:val="20"/>
            <w:szCs w:val="20"/>
            <w:u w:val="single"/>
            <w:lang w:eastAsia="ar-SA"/>
          </w:rPr>
          <w:t>http://www.urp.cnr.it</w:t>
        </w:r>
      </w:hyperlink>
      <w:r w:rsidRPr="00C21D1F">
        <w:rPr>
          <w:rFonts w:ascii="Calibri" w:hAnsi="Calibri" w:cs="Calibri"/>
          <w:sz w:val="20"/>
          <w:szCs w:val="20"/>
          <w:lang w:eastAsia="ar-SA"/>
        </w:rPr>
        <w:t>, sezione Gare.</w:t>
      </w:r>
    </w:p>
    <w:p w14:paraId="297F24CD" w14:textId="3B6404EF" w:rsidR="00E44724" w:rsidRDefault="00E44724" w:rsidP="00E44724">
      <w:pPr>
        <w:suppressAutoHyphens/>
        <w:jc w:val="both"/>
        <w:rPr>
          <w:rFonts w:ascii="Calibri" w:hAnsi="Calibri"/>
          <w:sz w:val="20"/>
          <w:szCs w:val="20"/>
          <w:lang w:eastAsia="ar-SA"/>
        </w:rPr>
      </w:pPr>
      <w:r w:rsidRPr="00E44724">
        <w:rPr>
          <w:rFonts w:ascii="Calibri" w:hAnsi="Calibri" w:cs="Calibri"/>
          <w:sz w:val="20"/>
          <w:szCs w:val="20"/>
          <w:lang w:eastAsia="ar-SA"/>
        </w:rPr>
        <w:t>Oltre</w:t>
      </w:r>
      <w:r w:rsidRPr="00E44724">
        <w:rPr>
          <w:rFonts w:ascii="Calibri" w:hAnsi="Calibri"/>
          <w:sz w:val="20"/>
          <w:szCs w:val="20"/>
          <w:lang w:eastAsia="ar-SA"/>
        </w:rPr>
        <w:t xml:space="preserve"> a quanto sopra, in adempimento agli obblighi di legge che impongono la trasparenza amministrativa (art. 1, comma 16, lett. b, e comma 32 L. 190/2012; art. 35 D. Lgs. n. 33/2012; nonché art. 29 D. Lgs. n. 50/2016), il concorrente/aggiudicatario prende atto ed acconsente a che i dati e la documentazione che la legge impone di pubblicare, siano pubblicati e diffusi, ricorrendone le condizioni, tramite il sito </w:t>
      </w:r>
      <w:r w:rsidRPr="00E44724">
        <w:rPr>
          <w:rFonts w:ascii="Calibri" w:hAnsi="Calibri" w:cs="Calibri"/>
          <w:sz w:val="20"/>
          <w:szCs w:val="20"/>
          <w:lang w:eastAsia="ar-SA"/>
        </w:rPr>
        <w:t>internet http://www.cnr.it, sezione</w:t>
      </w:r>
      <w:r w:rsidR="00C21D1F">
        <w:rPr>
          <w:rFonts w:ascii="Calibri" w:hAnsi="Calibri"/>
          <w:sz w:val="20"/>
          <w:szCs w:val="20"/>
          <w:lang w:eastAsia="ar-SA"/>
        </w:rPr>
        <w:t xml:space="preserve"> “Amministrazione Trasparente”, ivi inclusi i rapporti e le relazioni previsti all’art. 47, comma 9) del D.L. </w:t>
      </w:r>
      <w:r w:rsidR="004E1C7D">
        <w:rPr>
          <w:rFonts w:ascii="Calibri" w:hAnsi="Calibri"/>
          <w:sz w:val="20"/>
          <w:szCs w:val="20"/>
          <w:lang w:eastAsia="ar-SA"/>
        </w:rPr>
        <w:t>77/2021 convertito, con modificazioni, dalla L. 108/2021.</w:t>
      </w:r>
    </w:p>
    <w:p w14:paraId="07A40FDF" w14:textId="77777777" w:rsidR="00C21D1F" w:rsidRPr="00E44724" w:rsidRDefault="00C21D1F" w:rsidP="00E44724">
      <w:pPr>
        <w:suppressAutoHyphens/>
        <w:jc w:val="both"/>
        <w:rPr>
          <w:rFonts w:ascii="Calibri" w:hAnsi="Calibri"/>
          <w:sz w:val="20"/>
          <w:szCs w:val="20"/>
          <w:lang w:eastAsia="ar-SA"/>
        </w:rPr>
      </w:pPr>
    </w:p>
    <w:p w14:paraId="0DB38665"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I dati potrebbero essere trasferiti ad un’organizzazione internazionale, in adempimento di obblighi di legge; in tal caso il trasferimento avverrà nel rispetto delle prescrizioni del Regolamento UE.</w:t>
      </w:r>
    </w:p>
    <w:p w14:paraId="3B3793D4" w14:textId="77777777" w:rsidR="00E44724" w:rsidRPr="00E44724" w:rsidRDefault="00E44724" w:rsidP="00E44724">
      <w:pPr>
        <w:suppressAutoHyphens/>
        <w:jc w:val="both"/>
        <w:rPr>
          <w:rFonts w:ascii="Calibri" w:hAnsi="Calibri"/>
          <w:b/>
          <w:bCs/>
          <w:sz w:val="20"/>
          <w:szCs w:val="20"/>
          <w:u w:val="single"/>
          <w:lang w:eastAsia="ar-SA"/>
        </w:rPr>
      </w:pPr>
      <w:r w:rsidRPr="00E44724">
        <w:rPr>
          <w:rFonts w:ascii="Calibri" w:hAnsi="Calibri"/>
          <w:b/>
          <w:bCs/>
          <w:sz w:val="20"/>
          <w:szCs w:val="20"/>
          <w:u w:val="single"/>
          <w:lang w:eastAsia="ar-SA"/>
        </w:rPr>
        <w:t>Periodo di conservazione dei dati</w:t>
      </w:r>
    </w:p>
    <w:p w14:paraId="5E2EFC43" w14:textId="77777777" w:rsidR="00E44724" w:rsidRPr="00E44724" w:rsidRDefault="00E44724" w:rsidP="00E44724">
      <w:pPr>
        <w:suppressAutoHyphens/>
        <w:jc w:val="both"/>
        <w:rPr>
          <w:rFonts w:ascii="Calibri" w:hAnsi="Calibri"/>
          <w:bCs/>
          <w:sz w:val="20"/>
          <w:szCs w:val="20"/>
          <w:lang w:eastAsia="ar-SA"/>
        </w:rPr>
      </w:pPr>
      <w:r w:rsidRPr="00E44724">
        <w:rPr>
          <w:rFonts w:ascii="Calibri" w:hAnsi="Calibri"/>
          <w:bCs/>
          <w:sz w:val="20"/>
          <w:szCs w:val="20"/>
          <w:lang w:eastAsia="ar-SA"/>
        </w:rPr>
        <w:t xml:space="preserve">Il periodo di conservazione dei dati è di 10 anni dalla conclusione dell’esecuzione del Contratto, </w:t>
      </w:r>
      <w:r w:rsidRPr="00E44724">
        <w:rPr>
          <w:rFonts w:ascii="Calibri" w:hAnsi="Calibri"/>
          <w:sz w:val="20"/>
          <w:szCs w:val="20"/>
          <w:lang w:eastAsia="ar-SA"/>
        </w:rPr>
        <w:t>in ragione delle potenziali azioni legali esercitabili</w:t>
      </w:r>
      <w:r w:rsidRPr="00E44724">
        <w:rPr>
          <w:rFonts w:ascii="Calibri" w:hAnsi="Calibri"/>
          <w:bCs/>
          <w:sz w:val="20"/>
          <w:szCs w:val="20"/>
          <w:lang w:eastAsia="ar-SA"/>
        </w:rPr>
        <w:t>. Inoltre, i dati potranno essere conservati, anche in forma aggregata, per fini di studio o statistici nel rispetto degli artt. 89 del Regolamento UE.</w:t>
      </w:r>
    </w:p>
    <w:p w14:paraId="4B9084C9" w14:textId="77777777" w:rsidR="00E44724" w:rsidRPr="00E44724" w:rsidRDefault="00E44724" w:rsidP="00E44724">
      <w:pPr>
        <w:suppressAutoHyphens/>
        <w:jc w:val="both"/>
        <w:rPr>
          <w:rFonts w:ascii="Calibri" w:hAnsi="Calibri"/>
          <w:b/>
          <w:bCs/>
          <w:sz w:val="20"/>
          <w:szCs w:val="20"/>
          <w:u w:val="single"/>
          <w:lang w:eastAsia="ar-SA"/>
        </w:rPr>
      </w:pPr>
      <w:r w:rsidRPr="00E44724">
        <w:rPr>
          <w:rFonts w:ascii="Calibri" w:hAnsi="Calibri"/>
          <w:b/>
          <w:bCs/>
          <w:sz w:val="20"/>
          <w:szCs w:val="20"/>
          <w:u w:val="single"/>
          <w:lang w:eastAsia="ar-SA"/>
        </w:rPr>
        <w:t>Processo decisionale automatizzato</w:t>
      </w:r>
    </w:p>
    <w:p w14:paraId="0242E2D2" w14:textId="77777777" w:rsidR="00E44724" w:rsidRPr="00E44724" w:rsidRDefault="00E44724" w:rsidP="00E44724">
      <w:pPr>
        <w:suppressAutoHyphens/>
        <w:jc w:val="both"/>
        <w:rPr>
          <w:rFonts w:ascii="Calibri" w:hAnsi="Calibri"/>
          <w:bCs/>
          <w:sz w:val="20"/>
          <w:szCs w:val="20"/>
          <w:lang w:eastAsia="ar-SA"/>
        </w:rPr>
      </w:pPr>
      <w:r w:rsidRPr="00E44724">
        <w:rPr>
          <w:rFonts w:ascii="Calibri" w:hAnsi="Calibri"/>
          <w:sz w:val="20"/>
          <w:szCs w:val="20"/>
          <w:lang w:eastAsia="ar-SA"/>
        </w:rPr>
        <w:t xml:space="preserve">Nell’ambito della fase di gara, non </w:t>
      </w:r>
      <w:r w:rsidRPr="00E44724">
        <w:rPr>
          <w:rFonts w:ascii="Calibri" w:hAnsi="Calibri"/>
          <w:bCs/>
          <w:sz w:val="20"/>
          <w:szCs w:val="20"/>
          <w:lang w:eastAsia="ar-SA"/>
        </w:rPr>
        <w:t>è presente alcun processo decisionale automatizzato.</w:t>
      </w:r>
    </w:p>
    <w:p w14:paraId="5B0456EC"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b/>
          <w:bCs/>
          <w:sz w:val="20"/>
          <w:szCs w:val="20"/>
          <w:u w:val="single"/>
          <w:lang w:eastAsia="ar-SA"/>
        </w:rPr>
        <w:t>Diritti del concorrente</w:t>
      </w:r>
      <w:r w:rsidRPr="00E44724">
        <w:rPr>
          <w:rFonts w:ascii="Calibri" w:hAnsi="Calibri"/>
          <w:b/>
          <w:bCs/>
          <w:color w:val="1F497D"/>
          <w:sz w:val="20"/>
          <w:szCs w:val="20"/>
          <w:u w:val="single"/>
          <w:lang w:eastAsia="ar-SA"/>
        </w:rPr>
        <w:t>/</w:t>
      </w:r>
      <w:r w:rsidRPr="00E44724">
        <w:rPr>
          <w:rFonts w:ascii="Calibri" w:hAnsi="Calibri"/>
          <w:b/>
          <w:bCs/>
          <w:sz w:val="20"/>
          <w:szCs w:val="20"/>
          <w:u w:val="single"/>
          <w:lang w:eastAsia="ar-SA"/>
        </w:rPr>
        <w:t>interessato</w:t>
      </w:r>
    </w:p>
    <w:p w14:paraId="50878443"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 xml:space="preserve">Per “interessato” si intende qualsiasi persona fisica i cui dati sono trasferiti dal concorrente all’Amministrazione. </w:t>
      </w:r>
    </w:p>
    <w:p w14:paraId="79E9D7BA"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 xml:space="preserve">All'interessato vengono riconosciuti i diritti di cui agli artt. da 15 a 23 del Regolamento UE. In particolare, l’interessato ha il diritto di: </w:t>
      </w:r>
      <w:r w:rsidRPr="00E44724">
        <w:rPr>
          <w:rFonts w:ascii="Calibri" w:hAnsi="Calibri"/>
          <w:i/>
          <w:sz w:val="20"/>
          <w:szCs w:val="20"/>
          <w:lang w:eastAsia="ar-SA"/>
        </w:rPr>
        <w:t>i)</w:t>
      </w:r>
      <w:r w:rsidRPr="00E44724">
        <w:rPr>
          <w:rFonts w:ascii="Calibri" w:hAnsi="Calibri"/>
          <w:sz w:val="20"/>
          <w:szCs w:val="20"/>
          <w:lang w:eastAsia="ar-SA"/>
        </w:rPr>
        <w:t xml:space="preserve"> ottenere, in qualunque momento la conferma che sia o meno in corso un trattamento di dati personali che lo riguardano; </w:t>
      </w:r>
      <w:r w:rsidRPr="00E44724">
        <w:rPr>
          <w:rFonts w:ascii="Calibri" w:hAnsi="Calibri"/>
          <w:i/>
          <w:sz w:val="20"/>
          <w:szCs w:val="20"/>
          <w:lang w:eastAsia="ar-SA"/>
        </w:rPr>
        <w:t>ii)</w:t>
      </w:r>
      <w:r w:rsidRPr="00E44724">
        <w:rPr>
          <w:rFonts w:ascii="Calibri" w:hAnsi="Calibri"/>
          <w:sz w:val="20"/>
          <w:szCs w:val="20"/>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E44724">
        <w:rPr>
          <w:rFonts w:ascii="Calibri" w:hAnsi="Calibri"/>
          <w:i/>
          <w:sz w:val="20"/>
          <w:szCs w:val="20"/>
          <w:lang w:eastAsia="ar-SA"/>
        </w:rPr>
        <w:t>iii)</w:t>
      </w:r>
      <w:r w:rsidRPr="00E44724">
        <w:rPr>
          <w:rFonts w:ascii="Calibri" w:hAnsi="Calibri"/>
          <w:sz w:val="20"/>
          <w:szCs w:val="20"/>
          <w:lang w:eastAsia="ar-SA"/>
        </w:rPr>
        <w:t xml:space="preserve"> il diritto di chiedere, e nel caso ottenere, la rettifica e, ove possibile, la cancellazione o, ancora, la limitazione del trattamento e, infine, può opporsi, per motivi legittimi, al loro trattamento; </w:t>
      </w:r>
      <w:r w:rsidRPr="00E44724">
        <w:rPr>
          <w:rFonts w:ascii="Calibri" w:hAnsi="Calibri"/>
          <w:i/>
          <w:sz w:val="20"/>
          <w:szCs w:val="20"/>
          <w:lang w:eastAsia="ar-SA"/>
        </w:rPr>
        <w:t>iv)</w:t>
      </w:r>
      <w:r w:rsidRPr="00E44724">
        <w:rPr>
          <w:rFonts w:ascii="Calibri" w:hAnsi="Calibri"/>
          <w:sz w:val="20"/>
          <w:szCs w:val="20"/>
          <w:lang w:eastAsia="ar-SA"/>
        </w:rPr>
        <w:t xml:space="preserve"> il diritto alla portabilità dei dati che sarà applicabile nei limiti di cui all’art. 20 del regolamento UE. </w:t>
      </w:r>
    </w:p>
    <w:p w14:paraId="1B05EF29"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Se in caso di esercizio del diritto di accesso e dei diritti connessi, la risposta all'istanza non perviene nei termini di legge e/o non è soddisfacente, l'interessato potrà far valere i propri diritti innanzi all</w:t>
      </w:r>
      <w:r w:rsidRPr="00E44724">
        <w:rPr>
          <w:rFonts w:ascii="Calibri" w:hAnsi="Calibri"/>
          <w:bCs/>
          <w:sz w:val="20"/>
          <w:szCs w:val="20"/>
          <w:lang w:eastAsia="ar-SA"/>
        </w:rPr>
        <w:t xml:space="preserve">'autorità giudiziaria </w:t>
      </w:r>
      <w:r w:rsidRPr="00E44724">
        <w:rPr>
          <w:rFonts w:ascii="Calibri" w:hAnsi="Calibri"/>
          <w:sz w:val="20"/>
          <w:szCs w:val="20"/>
          <w:lang w:eastAsia="ar-SA"/>
        </w:rPr>
        <w:t xml:space="preserve">o rivolgendosi al </w:t>
      </w:r>
      <w:r w:rsidRPr="00E44724">
        <w:rPr>
          <w:rFonts w:ascii="Calibri" w:hAnsi="Calibri"/>
          <w:bCs/>
          <w:sz w:val="20"/>
          <w:szCs w:val="20"/>
          <w:lang w:eastAsia="ar-SA"/>
        </w:rPr>
        <w:t>Garante per la protezione dei dati personali mediante apposito reclamo, ricorso o segnalazione</w:t>
      </w:r>
      <w:r w:rsidRPr="00E44724">
        <w:rPr>
          <w:rFonts w:ascii="Calibri" w:hAnsi="Calibri"/>
          <w:sz w:val="20"/>
          <w:szCs w:val="20"/>
          <w:lang w:eastAsia="ar-SA"/>
        </w:rPr>
        <w:t xml:space="preserve">. </w:t>
      </w:r>
    </w:p>
    <w:p w14:paraId="4DB4C3A6" w14:textId="77777777" w:rsidR="00E44724" w:rsidRPr="00E44724" w:rsidRDefault="00E44724" w:rsidP="00E44724">
      <w:pPr>
        <w:tabs>
          <w:tab w:val="left" w:pos="0"/>
          <w:tab w:val="left" w:pos="1725"/>
          <w:tab w:val="left" w:pos="8496"/>
        </w:tabs>
        <w:suppressAutoHyphens/>
        <w:jc w:val="both"/>
        <w:rPr>
          <w:rFonts w:ascii="Calibri" w:hAnsi="Calibri"/>
          <w:b/>
          <w:bCs/>
          <w:iCs/>
          <w:sz w:val="20"/>
          <w:szCs w:val="20"/>
        </w:rPr>
      </w:pPr>
      <w:r w:rsidRPr="00E44724">
        <w:rPr>
          <w:rFonts w:ascii="Calibri" w:hAnsi="Calibri"/>
          <w:b/>
          <w:iCs/>
          <w:sz w:val="20"/>
          <w:szCs w:val="20"/>
          <w:u w:val="single"/>
        </w:rPr>
        <w:lastRenderedPageBreak/>
        <w:t>Titolare del trattamento e Responsabile della Protezione dei dati</w:t>
      </w:r>
    </w:p>
    <w:p w14:paraId="2AC28349" w14:textId="77777777" w:rsidR="00E44724" w:rsidRPr="00E44724" w:rsidRDefault="00E44724" w:rsidP="00E44724">
      <w:pPr>
        <w:tabs>
          <w:tab w:val="left" w:pos="0"/>
          <w:tab w:val="left" w:pos="1725"/>
          <w:tab w:val="left" w:pos="8496"/>
        </w:tabs>
        <w:suppressAutoHyphens/>
        <w:jc w:val="both"/>
        <w:rPr>
          <w:rFonts w:ascii="Calibri" w:hAnsi="Calibri"/>
          <w:sz w:val="20"/>
          <w:szCs w:val="20"/>
          <w:lang w:eastAsia="ar-SA"/>
        </w:rPr>
      </w:pPr>
      <w:r w:rsidRPr="00E44724">
        <w:rPr>
          <w:rFonts w:ascii="Calibri" w:hAnsi="Calibri"/>
          <w:sz w:val="20"/>
          <w:szCs w:val="20"/>
          <w:lang w:eastAsia="ar-SA"/>
        </w:rPr>
        <w:t>Titolare del trattamento è il Consiglio Nazionale delle Ricerche, Piazzale Aldo Moro n. 7 – 00185 Roma.</w:t>
      </w:r>
    </w:p>
    <w:p w14:paraId="0333420B" w14:textId="60BC6C14" w:rsidR="00E44724" w:rsidRPr="00E44724" w:rsidRDefault="00E44724" w:rsidP="00E44724">
      <w:pPr>
        <w:tabs>
          <w:tab w:val="left" w:pos="0"/>
          <w:tab w:val="left" w:pos="1725"/>
          <w:tab w:val="left" w:pos="8496"/>
        </w:tabs>
        <w:suppressAutoHyphens/>
        <w:jc w:val="both"/>
        <w:rPr>
          <w:rFonts w:ascii="Calibri" w:hAnsi="Calibri"/>
          <w:sz w:val="20"/>
          <w:szCs w:val="20"/>
        </w:rPr>
      </w:pPr>
      <w:r w:rsidRPr="00E44724">
        <w:rPr>
          <w:rFonts w:ascii="Calibri" w:hAnsi="Calibri"/>
          <w:sz w:val="20"/>
          <w:szCs w:val="20"/>
          <w:lang w:eastAsia="ar-SA"/>
        </w:rPr>
        <w:t xml:space="preserve">Responsabile del trattamento dei dati personali è il Direttore </w:t>
      </w:r>
      <w:r w:rsidR="00B25700">
        <w:rPr>
          <w:rFonts w:ascii="Calibri" w:hAnsi="Calibri"/>
          <w:sz w:val="20"/>
          <w:szCs w:val="20"/>
          <w:lang w:eastAsia="ar-SA"/>
        </w:rPr>
        <w:t xml:space="preserve">del </w:t>
      </w:r>
      <w:r w:rsidR="00B25700" w:rsidRPr="00B25700">
        <w:rPr>
          <w:rFonts w:ascii="Calibri" w:hAnsi="Calibri"/>
          <w:i/>
          <w:sz w:val="20"/>
          <w:szCs w:val="20"/>
          <w:lang w:eastAsia="ar-SA"/>
        </w:rPr>
        <w:t>[</w:t>
      </w:r>
      <w:r w:rsidR="00B25700" w:rsidRPr="00677A53">
        <w:rPr>
          <w:rFonts w:ascii="Calibri" w:hAnsi="Calibri"/>
          <w:i/>
          <w:sz w:val="20"/>
          <w:szCs w:val="20"/>
          <w:highlight w:val="yellow"/>
          <w:lang w:eastAsia="ar-SA"/>
        </w:rPr>
        <w:t>completare</w:t>
      </w:r>
      <w:r w:rsidR="00B25700" w:rsidRPr="00B25700">
        <w:rPr>
          <w:rFonts w:ascii="Calibri" w:hAnsi="Calibri"/>
          <w:i/>
          <w:sz w:val="20"/>
          <w:szCs w:val="20"/>
          <w:lang w:eastAsia="ar-SA"/>
        </w:rPr>
        <w:t>]</w:t>
      </w:r>
      <w:r w:rsidR="00107E23">
        <w:rPr>
          <w:rFonts w:ascii="Calibri" w:hAnsi="Calibri"/>
          <w:sz w:val="20"/>
          <w:szCs w:val="20"/>
          <w:lang w:eastAsia="ar-SA"/>
        </w:rPr>
        <w:t xml:space="preserve"> </w:t>
      </w:r>
      <w:r w:rsidRPr="00E44724">
        <w:rPr>
          <w:rFonts w:ascii="Calibri" w:hAnsi="Calibri"/>
          <w:sz w:val="20"/>
          <w:szCs w:val="20"/>
          <w:lang w:eastAsia="en-US"/>
        </w:rPr>
        <w:t xml:space="preserve">del Consiglio Nazionale delle Ricerche </w:t>
      </w:r>
      <w:r w:rsidR="00B25700" w:rsidRPr="00B25700">
        <w:rPr>
          <w:rFonts w:ascii="Calibri" w:hAnsi="Calibri"/>
          <w:i/>
          <w:sz w:val="20"/>
          <w:szCs w:val="20"/>
          <w:lang w:eastAsia="ar-SA"/>
        </w:rPr>
        <w:t>[</w:t>
      </w:r>
      <w:r w:rsidR="00B25700" w:rsidRPr="00677A53">
        <w:rPr>
          <w:rFonts w:ascii="Calibri" w:hAnsi="Calibri"/>
          <w:i/>
          <w:sz w:val="20"/>
          <w:szCs w:val="20"/>
          <w:highlight w:val="yellow"/>
          <w:lang w:eastAsia="ar-SA"/>
        </w:rPr>
        <w:t>completare con nominativo e indirizzo</w:t>
      </w:r>
      <w:r w:rsidR="00B25700" w:rsidRPr="00B25700">
        <w:rPr>
          <w:rFonts w:ascii="Calibri" w:hAnsi="Calibri"/>
          <w:i/>
          <w:sz w:val="20"/>
          <w:szCs w:val="20"/>
          <w:lang w:eastAsia="ar-SA"/>
        </w:rPr>
        <w:t>]</w:t>
      </w:r>
      <w:r w:rsidRPr="00E44724">
        <w:rPr>
          <w:rFonts w:ascii="Calibri" w:hAnsi="Calibri"/>
          <w:sz w:val="20"/>
          <w:szCs w:val="20"/>
          <w:lang w:eastAsia="ar-SA"/>
        </w:rPr>
        <w:t xml:space="preserve">, i cui dati di contatto </w:t>
      </w:r>
      <w:r w:rsidRPr="00E44724">
        <w:rPr>
          <w:rFonts w:ascii="Calibri" w:hAnsi="Calibri"/>
          <w:sz w:val="20"/>
          <w:szCs w:val="20"/>
        </w:rPr>
        <w:t xml:space="preserve">sono e-mail: </w:t>
      </w:r>
      <w:r w:rsidR="00B25700" w:rsidRPr="00B25700">
        <w:rPr>
          <w:rFonts w:ascii="Calibri" w:hAnsi="Calibri"/>
          <w:i/>
          <w:sz w:val="20"/>
          <w:szCs w:val="20"/>
          <w:lang w:eastAsia="ar-SA"/>
        </w:rPr>
        <w:t>[</w:t>
      </w:r>
      <w:r w:rsidR="00B25700" w:rsidRPr="00677A53">
        <w:rPr>
          <w:rFonts w:ascii="Calibri" w:hAnsi="Calibri"/>
          <w:i/>
          <w:sz w:val="20"/>
          <w:szCs w:val="20"/>
          <w:highlight w:val="yellow"/>
          <w:lang w:eastAsia="ar-SA"/>
        </w:rPr>
        <w:t>completare</w:t>
      </w:r>
      <w:r w:rsidR="00B25700" w:rsidRPr="00B25700">
        <w:rPr>
          <w:rFonts w:ascii="Calibri" w:hAnsi="Calibri"/>
          <w:i/>
          <w:sz w:val="20"/>
          <w:szCs w:val="20"/>
          <w:lang w:eastAsia="ar-SA"/>
        </w:rPr>
        <w:t>]</w:t>
      </w:r>
      <w:r w:rsidRPr="00E44724">
        <w:rPr>
          <w:rFonts w:ascii="Calibri" w:hAnsi="Calibri"/>
          <w:sz w:val="20"/>
          <w:szCs w:val="20"/>
        </w:rPr>
        <w:t xml:space="preserve">, PEC: </w:t>
      </w:r>
      <w:r w:rsidR="00B25700" w:rsidRPr="00B25700">
        <w:rPr>
          <w:rFonts w:ascii="Calibri" w:hAnsi="Calibri"/>
          <w:i/>
          <w:sz w:val="20"/>
          <w:szCs w:val="20"/>
          <w:lang w:eastAsia="ar-SA"/>
        </w:rPr>
        <w:t>[</w:t>
      </w:r>
      <w:r w:rsidR="00B25700" w:rsidRPr="00677A53">
        <w:rPr>
          <w:rFonts w:ascii="Calibri" w:hAnsi="Calibri"/>
          <w:i/>
          <w:sz w:val="20"/>
          <w:szCs w:val="20"/>
          <w:highlight w:val="yellow"/>
          <w:lang w:eastAsia="ar-SA"/>
        </w:rPr>
        <w:t>completare</w:t>
      </w:r>
      <w:r w:rsidR="00B25700" w:rsidRPr="00B25700">
        <w:rPr>
          <w:rFonts w:ascii="Calibri" w:hAnsi="Calibri"/>
          <w:i/>
          <w:sz w:val="20"/>
          <w:szCs w:val="20"/>
          <w:lang w:eastAsia="ar-SA"/>
        </w:rPr>
        <w:t>]</w:t>
      </w:r>
    </w:p>
    <w:p w14:paraId="60794E26" w14:textId="030A1FDC" w:rsidR="00E44724" w:rsidRPr="00E44724" w:rsidRDefault="00E44724" w:rsidP="00E44724">
      <w:pPr>
        <w:tabs>
          <w:tab w:val="left" w:pos="0"/>
          <w:tab w:val="left" w:pos="1725"/>
          <w:tab w:val="left" w:pos="8496"/>
        </w:tabs>
        <w:suppressAutoHyphens/>
        <w:ind w:left="12"/>
        <w:jc w:val="both"/>
        <w:rPr>
          <w:rFonts w:ascii="Calibri" w:hAnsi="Calibri"/>
          <w:sz w:val="20"/>
          <w:szCs w:val="20"/>
        </w:rPr>
      </w:pPr>
      <w:r w:rsidRPr="00E44724">
        <w:rPr>
          <w:rFonts w:ascii="Calibri" w:hAnsi="Calibri"/>
          <w:sz w:val="20"/>
          <w:szCs w:val="20"/>
        </w:rPr>
        <w:t>Ai sensi degli Artt. 37 e ss. del predetto Regolamento relativo alla protezione delle persone fisiche con riguardo al trattamento dei dati, il Consiglio Nazionale delle Ricerche ha designato il Responsabile per la Protezione dei Dati (RPD o DPO), e</w:t>
      </w:r>
      <w:r w:rsidR="00B325AB">
        <w:rPr>
          <w:rFonts w:ascii="Calibri" w:hAnsi="Calibri"/>
          <w:sz w:val="20"/>
          <w:szCs w:val="20"/>
        </w:rPr>
        <w:t>-</w:t>
      </w:r>
      <w:r w:rsidRPr="00E44724">
        <w:rPr>
          <w:rFonts w:ascii="Calibri" w:hAnsi="Calibri"/>
          <w:sz w:val="20"/>
          <w:szCs w:val="20"/>
        </w:rPr>
        <w:t xml:space="preserve">mail: </w:t>
      </w:r>
      <w:hyperlink r:id="rId27" w:history="1">
        <w:r w:rsidRPr="00E44724">
          <w:rPr>
            <w:rFonts w:ascii="Calibri" w:hAnsi="Calibri"/>
            <w:color w:val="0000FF"/>
            <w:sz w:val="20"/>
            <w:szCs w:val="20"/>
            <w:u w:val="single"/>
          </w:rPr>
          <w:t>rpd@cnr.it</w:t>
        </w:r>
      </w:hyperlink>
      <w:r w:rsidRPr="00E44724">
        <w:rPr>
          <w:rFonts w:ascii="Calibri" w:hAnsi="Calibri"/>
          <w:sz w:val="20"/>
          <w:szCs w:val="20"/>
        </w:rPr>
        <w:t>, cui dovranno essere indirizzate tutte le richieste in merito al trattamento dei dati personali conferiti e all'esercizio dei diritti.</w:t>
      </w:r>
    </w:p>
    <w:p w14:paraId="28B803D1" w14:textId="77777777" w:rsidR="00E44724" w:rsidRPr="00E44724" w:rsidRDefault="00E44724" w:rsidP="00E44724">
      <w:pPr>
        <w:tabs>
          <w:tab w:val="left" w:pos="0"/>
          <w:tab w:val="left" w:pos="1725"/>
          <w:tab w:val="left" w:pos="8496"/>
        </w:tabs>
        <w:suppressAutoHyphens/>
        <w:ind w:left="12"/>
        <w:jc w:val="both"/>
        <w:rPr>
          <w:rFonts w:ascii="Calibri" w:hAnsi="Calibri"/>
          <w:bCs/>
          <w:iCs/>
          <w:sz w:val="20"/>
          <w:szCs w:val="20"/>
        </w:rPr>
      </w:pPr>
      <w:r w:rsidRPr="00E44724">
        <w:rPr>
          <w:rFonts w:ascii="Calibri" w:hAnsi="Calibri"/>
          <w:bCs/>
          <w:iCs/>
          <w:sz w:val="20"/>
          <w:szCs w:val="20"/>
        </w:rPr>
        <w:t>L’elenco aggiornato dei responsabili e degli incaricati al trattamento è custodito presso la sede del Titolare del trattamento.</w:t>
      </w:r>
    </w:p>
    <w:p w14:paraId="367724A5" w14:textId="77777777" w:rsidR="00E44724" w:rsidRPr="00E44724" w:rsidRDefault="00E44724" w:rsidP="00E44724">
      <w:pPr>
        <w:tabs>
          <w:tab w:val="left" w:pos="0"/>
          <w:tab w:val="left" w:pos="1725"/>
          <w:tab w:val="left" w:pos="8496"/>
        </w:tabs>
        <w:suppressAutoHyphens/>
        <w:jc w:val="both"/>
        <w:rPr>
          <w:rFonts w:ascii="Calibri" w:hAnsi="Calibri"/>
          <w:b/>
          <w:iCs/>
          <w:sz w:val="20"/>
          <w:szCs w:val="20"/>
          <w:u w:val="single"/>
        </w:rPr>
      </w:pPr>
      <w:r w:rsidRPr="00E44724">
        <w:rPr>
          <w:rFonts w:ascii="Calibri" w:hAnsi="Calibri"/>
          <w:b/>
          <w:iCs/>
          <w:sz w:val="20"/>
          <w:szCs w:val="20"/>
          <w:u w:val="single"/>
        </w:rPr>
        <w:t>Consenso al trattamento dei dati personali</w:t>
      </w:r>
    </w:p>
    <w:p w14:paraId="13C59EDE" w14:textId="77777777" w:rsidR="00E44724" w:rsidRPr="00E44724" w:rsidRDefault="00E44724" w:rsidP="00E44724">
      <w:pPr>
        <w:tabs>
          <w:tab w:val="left" w:pos="0"/>
          <w:tab w:val="left" w:pos="1725"/>
          <w:tab w:val="left" w:pos="8496"/>
        </w:tabs>
        <w:suppressAutoHyphens/>
        <w:jc w:val="both"/>
        <w:rPr>
          <w:rFonts w:ascii="Calibri" w:hAnsi="Calibri"/>
          <w:bCs/>
          <w:iCs/>
          <w:sz w:val="20"/>
          <w:szCs w:val="20"/>
        </w:rPr>
      </w:pPr>
      <w:r w:rsidRPr="00E44724">
        <w:rPr>
          <w:rFonts w:ascii="Calibri" w:hAnsi="Calibri"/>
          <w:bCs/>
          <w:iCs/>
          <w:sz w:val="20"/>
          <w:szCs w:val="20"/>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1F6C64B8" w14:textId="77777777" w:rsidR="00E44724" w:rsidRPr="00E44724" w:rsidRDefault="00E44724" w:rsidP="00E44724">
      <w:pPr>
        <w:tabs>
          <w:tab w:val="left" w:pos="0"/>
          <w:tab w:val="left" w:pos="1725"/>
          <w:tab w:val="left" w:pos="8496"/>
        </w:tabs>
        <w:suppressAutoHyphens/>
        <w:jc w:val="both"/>
        <w:rPr>
          <w:rFonts w:ascii="Calibri" w:hAnsi="Calibri"/>
          <w:bCs/>
          <w:iCs/>
          <w:sz w:val="20"/>
          <w:szCs w:val="20"/>
        </w:rPr>
      </w:pPr>
      <w:r w:rsidRPr="00E44724">
        <w:rPr>
          <w:rFonts w:ascii="Calibri" w:hAnsi="Calibri"/>
          <w:bCs/>
          <w:iCs/>
          <w:sz w:val="20"/>
          <w:szCs w:val="20"/>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dell’Amministrazione per le finalità sopra descritte.</w:t>
      </w:r>
    </w:p>
    <w:p w14:paraId="1C60B7EB" w14:textId="77777777" w:rsidR="00E44724" w:rsidRPr="00E44724" w:rsidRDefault="00E44724" w:rsidP="00E44724">
      <w:pPr>
        <w:jc w:val="both"/>
        <w:rPr>
          <w:rFonts w:ascii="Garamond" w:hAnsi="Garamond"/>
          <w:szCs w:val="22"/>
          <w:lang w:eastAsia="en-US"/>
        </w:rPr>
      </w:pPr>
    </w:p>
    <w:p w14:paraId="457C7A61" w14:textId="77777777" w:rsidR="00E44724" w:rsidRPr="00E44724" w:rsidRDefault="00E44724" w:rsidP="00E44724">
      <w:pPr>
        <w:jc w:val="both"/>
        <w:rPr>
          <w:rFonts w:ascii="Calibri" w:hAnsi="Calibri" w:cs="Calibri"/>
          <w:sz w:val="20"/>
          <w:szCs w:val="20"/>
        </w:rPr>
      </w:pPr>
    </w:p>
    <w:p w14:paraId="536FA411" w14:textId="77777777" w:rsidR="00E44724" w:rsidRPr="00E44724" w:rsidRDefault="00E44724" w:rsidP="00E44724">
      <w:pPr>
        <w:jc w:val="both"/>
        <w:rPr>
          <w:rFonts w:ascii="Calibri" w:hAnsi="Calibri" w:cs="Calibri"/>
          <w:sz w:val="20"/>
          <w:szCs w:val="20"/>
        </w:rPr>
      </w:pPr>
    </w:p>
    <w:p w14:paraId="7CF60F4B" w14:textId="77777777" w:rsidR="00E44724" w:rsidRPr="00E44724" w:rsidRDefault="00E44724" w:rsidP="00E44724">
      <w:pPr>
        <w:jc w:val="both"/>
        <w:rPr>
          <w:rFonts w:ascii="Calibri" w:eastAsia="Calibri" w:hAnsi="Calibri"/>
          <w:sz w:val="22"/>
          <w:szCs w:val="22"/>
          <w:lang w:eastAsia="en-US"/>
        </w:rPr>
      </w:pPr>
    </w:p>
    <w:p w14:paraId="11919E25" w14:textId="77777777" w:rsidR="005E4F03" w:rsidRPr="00F555B9" w:rsidRDefault="005E4F03" w:rsidP="00F555B9"/>
    <w:sectPr w:rsidR="005E4F03" w:rsidRPr="00F555B9" w:rsidSect="002E265F">
      <w:headerReference w:type="even" r:id="rId28"/>
      <w:headerReference w:type="default" r:id="rId29"/>
      <w:footerReference w:type="even" r:id="rId30"/>
      <w:footerReference w:type="default" r:id="rId31"/>
      <w:headerReference w:type="first" r:id="rId32"/>
      <w:footerReference w:type="first" r:id="rId33"/>
      <w:pgSz w:w="11906" w:h="16838" w:code="9"/>
      <w:pgMar w:top="1985" w:right="1134" w:bottom="1134" w:left="1170" w:header="624" w:footer="39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24E9D" w14:textId="77777777" w:rsidR="00115F7E" w:rsidRDefault="00115F7E">
      <w:r>
        <w:separator/>
      </w:r>
    </w:p>
  </w:endnote>
  <w:endnote w:type="continuationSeparator" w:id="0">
    <w:p w14:paraId="76D2AA6E" w14:textId="77777777" w:rsidR="00115F7E" w:rsidRDefault="001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notTrueType/>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0">
    <w:panose1 w:val="00000000000000000000"/>
    <w:charset w:val="00"/>
    <w:family w:val="roman"/>
    <w:notTrueType/>
    <w:pitch w:val="default"/>
  </w:font>
  <w:font w:name="Gotham Light">
    <w:altName w:val="Calibri"/>
    <w:panose1 w:val="00000000000000000000"/>
    <w:charset w:val="00"/>
    <w:family w:val="modern"/>
    <w:notTrueType/>
    <w:pitch w:val="variable"/>
    <w:sig w:usb0="A00000AF" w:usb1="50000048" w:usb2="00000000" w:usb3="00000000" w:csb0="00000111" w:csb1="00000000"/>
  </w:font>
  <w:font w:name="Gotham Book">
    <w:altName w:val="Calibri"/>
    <w:panose1 w:val="00000000000000000000"/>
    <w:charset w:val="00"/>
    <w:family w:val="modern"/>
    <w:notTrueType/>
    <w:pitch w:val="variable"/>
    <w:sig w:usb0="A00000AF" w:usb1="50000048" w:usb2="00000000" w:usb3="00000000" w:csb0="00000111" w:csb1="00000000"/>
  </w:font>
  <w:font w:name="Times New Roman (Corpo CS)">
    <w:altName w:val="Times New Roman"/>
    <w:panose1 w:val="00000000000000000000"/>
    <w:charset w:val="00"/>
    <w:family w:val="roman"/>
    <w:notTrueType/>
    <w:pitch w:val="default"/>
  </w:font>
  <w:font w:name="Gotham Medium">
    <w:altName w:val="Calibri"/>
    <w:charset w:val="00"/>
    <w:family w:val="auto"/>
    <w:pitch w:val="variable"/>
    <w:sig w:usb0="800000AF" w:usb1="40000048" w:usb2="00000000" w:usb3="00000000" w:csb0="0000011B" w:csb1="00000000"/>
  </w:font>
  <w:font w:name="Minion Pro">
    <w:altName w:val="Times New Roman"/>
    <w:panose1 w:val="00000000000000000000"/>
    <w:charset w:val="00"/>
    <w:family w:val="roman"/>
    <w:notTrueType/>
    <w:pitch w:val="variable"/>
    <w:sig w:usb0="60000287" w:usb1="00000001" w:usb2="00000000" w:usb3="00000000" w:csb0="0000019F" w:csb1="00000000"/>
  </w:font>
  <w:font w:name="OpenSymbol">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EUAlbertina">
    <w:altName w:val="Times New Roman"/>
    <w:charset w:val="00"/>
    <w:family w:val="roman"/>
    <w:pitch w:val="variable"/>
  </w:font>
  <w:font w:name="Consolas">
    <w:panose1 w:val="020B0609020204030204"/>
    <w:charset w:val="00"/>
    <w:family w:val="modern"/>
    <w:pitch w:val="fixed"/>
    <w:sig w:usb0="E00006FF" w:usb1="0000FCFF" w:usb2="00000001" w:usb3="00000000" w:csb0="0000019F" w:csb1="00000000"/>
  </w:font>
  <w:font w:name="Liberation Mono">
    <w:altName w:val="Times New Roman"/>
    <w:charset w:val="00"/>
    <w:family w:val="roman"/>
    <w:pitch w:val="variable"/>
  </w:font>
  <w:font w:name="Trebuchet MS">
    <w:panose1 w:val="020B0603020202020204"/>
    <w:charset w:val="00"/>
    <w:family w:val="swiss"/>
    <w:pitch w:val="variable"/>
    <w:sig w:usb0="000006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Book-Antiqua,Bold">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51878730"/>
      <w:docPartObj>
        <w:docPartGallery w:val="Page Numbers (Bottom of Page)"/>
        <w:docPartUnique/>
      </w:docPartObj>
    </w:sdtPr>
    <w:sdtEndPr>
      <w:rPr>
        <w:rStyle w:val="PageNumber"/>
      </w:rPr>
    </w:sdtEndPr>
    <w:sdtContent>
      <w:p w14:paraId="424F7B72" w14:textId="6742B0D4" w:rsidR="00831E25" w:rsidRDefault="00831E25" w:rsidP="00765A0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E549DB" w14:textId="77777777" w:rsidR="00831E25" w:rsidRDefault="00831E25" w:rsidP="00831E2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DD850" w14:textId="6AA73649" w:rsidR="00831E25" w:rsidRPr="00142673" w:rsidRDefault="00142673" w:rsidP="00142673">
    <w:pPr>
      <w:pStyle w:val="Footer"/>
      <w:jc w:val="center"/>
    </w:pPr>
    <w:r>
      <w:rPr>
        <w:noProof/>
        <w:lang w:val="en-GB" w:eastAsia="en-GB"/>
      </w:rPr>
      <w:drawing>
        <wp:anchor distT="0" distB="0" distL="114300" distR="114300" simplePos="0" relativeHeight="251667456" behindDoc="1" locked="0" layoutInCell="1" allowOverlap="1" wp14:anchorId="2BDA7FF6" wp14:editId="56A36A91">
          <wp:simplePos x="0" y="0"/>
          <wp:positionH relativeFrom="margin">
            <wp:posOffset>4921250</wp:posOffset>
          </wp:positionH>
          <wp:positionV relativeFrom="paragraph">
            <wp:posOffset>-295275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665408" behindDoc="1" locked="0" layoutInCell="1" allowOverlap="1" wp14:anchorId="0EBA9E03" wp14:editId="798704C4">
              <wp:simplePos x="0" y="0"/>
              <wp:positionH relativeFrom="margin">
                <wp:posOffset>-400050</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1E97CB5A" w14:textId="77777777" w:rsidR="00142673" w:rsidRPr="00142673" w:rsidRDefault="00142673" w:rsidP="00142673">
                          <w:pPr>
                            <w:rPr>
                              <w:sz w:val="22"/>
                            </w:rPr>
                          </w:pPr>
                          <w:bookmarkStart w:id="3016" w:name="_GoBack"/>
                          <w:r w:rsidRPr="00142673">
                            <w:rPr>
                              <w:sz w:val="22"/>
                            </w:rPr>
                            <w:t>SPAZIO PER INSERIRE LOGO</w:t>
                          </w:r>
                          <w:bookmarkEnd w:id="3016"/>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BA9E03" id="_x0000_t202" coordsize="21600,21600" o:spt="202" path="m,l,21600r21600,l21600,xe">
              <v:stroke joinstyle="miter"/>
              <v:path gradientshapeok="t" o:connecttype="rect"/>
            </v:shapetype>
            <v:shape id="Casella di testo 4" o:spid="_x0000_s1026" type="#_x0000_t202" style="position:absolute;left:0;text-align:left;margin-left:-31.5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" filled="f" strokecolor="#a5a5a5 [2092]" strokeweight=".5pt">
              <v:stroke dashstyle="dash"/>
              <v:textbox inset="0,0,0,0">
                <w:txbxContent>
                  <w:p w14:paraId="1E97CB5A" w14:textId="77777777" w:rsidR="00142673" w:rsidRPr="00142673" w:rsidRDefault="00142673" w:rsidP="00142673">
                    <w:pPr>
                      <w:rPr>
                        <w:sz w:val="22"/>
                      </w:rPr>
                    </w:pPr>
                    <w:bookmarkStart w:id="3017" w:name="_GoBack"/>
                    <w:r w:rsidRPr="00142673">
                      <w:rPr>
                        <w:sz w:val="22"/>
                      </w:rPr>
                      <w:t>SPAZIO PER INSERIRE LOGO</w:t>
                    </w:r>
                    <w:bookmarkEnd w:id="3017"/>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44CCE3C0" wp14:editId="6098C71A">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6BA9D" w14:textId="77777777" w:rsidR="00142673" w:rsidRDefault="001426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02439" w14:textId="77777777" w:rsidR="00115F7E" w:rsidRDefault="00115F7E">
      <w:r>
        <w:separator/>
      </w:r>
    </w:p>
  </w:footnote>
  <w:footnote w:type="continuationSeparator" w:id="0">
    <w:p w14:paraId="7D3F13A9" w14:textId="77777777" w:rsidR="00115F7E" w:rsidRDefault="00115F7E">
      <w:r>
        <w:continuationSeparator/>
      </w:r>
    </w:p>
  </w:footnote>
  <w:footnote w:id="1">
    <w:p w14:paraId="0E6CEEDD" w14:textId="46C4E013" w:rsidR="00AF10D5" w:rsidRPr="00C34701" w:rsidRDefault="00AF10D5">
      <w:pPr>
        <w:pStyle w:val="FootnoteText"/>
        <w:rPr>
          <w:rFonts w:ascii="Calibri" w:hAnsi="Calibri" w:cs="Calibri"/>
          <w:sz w:val="15"/>
          <w:szCs w:val="15"/>
        </w:rPr>
      </w:pPr>
      <w:r w:rsidRPr="00C34701">
        <w:rPr>
          <w:rStyle w:val="FootnoteReference"/>
          <w:rFonts w:ascii="Calibri" w:hAnsi="Calibri" w:cs="Calibri"/>
          <w:sz w:val="15"/>
          <w:szCs w:val="15"/>
        </w:rPr>
        <w:footnoteRef/>
      </w:r>
      <w:r w:rsidRPr="00C34701">
        <w:rPr>
          <w:rFonts w:ascii="Calibri" w:hAnsi="Calibri" w:cs="Calibri"/>
          <w:sz w:val="15"/>
          <w:szCs w:val="15"/>
        </w:rPr>
        <w:t xml:space="preserve"> Se applicabile: mantenere il testo e indicare il decreto di riferimento emanato dal Ministero dell'Ambiente e della Sicurezza Energetica (ex Ministero della transizione ecologica). Per consultare i CAM attualmente in vigore accedere alla pagina https://gpp.mite.gov.it/Home/Cam#CamInVigore</w:t>
      </w:r>
    </w:p>
  </w:footnote>
  <w:footnote w:id="2">
    <w:p w14:paraId="55FCCB2E" w14:textId="745BA335" w:rsidR="00DB0459" w:rsidRPr="00C34701" w:rsidRDefault="00DB0459" w:rsidP="00DB0459">
      <w:pPr>
        <w:pStyle w:val="FootnoteText"/>
        <w:rPr>
          <w:rFonts w:ascii="Calibri" w:hAnsi="Calibri" w:cs="Calibri"/>
          <w:sz w:val="15"/>
          <w:szCs w:val="15"/>
        </w:rPr>
      </w:pPr>
      <w:r w:rsidRPr="00C34701">
        <w:rPr>
          <w:rStyle w:val="FootnoteReference"/>
          <w:rFonts w:ascii="Calibri" w:hAnsi="Calibri" w:cs="Calibri"/>
          <w:sz w:val="15"/>
          <w:szCs w:val="15"/>
        </w:rPr>
        <w:footnoteRef/>
      </w:r>
      <w:r w:rsidRPr="00C34701">
        <w:rPr>
          <w:rFonts w:ascii="Calibri" w:hAnsi="Calibri" w:cs="Calibri"/>
          <w:sz w:val="15"/>
          <w:szCs w:val="15"/>
        </w:rPr>
        <w:t xml:space="preserve"> In base al tipo di acquisizione dovrà essere indicata la scheda più opportuna (accedere alla pagina </w:t>
      </w:r>
      <w:hyperlink r:id="rId1" w:history="1">
        <w:r w:rsidRPr="00C34701">
          <w:rPr>
            <w:rStyle w:val="Hyperlink"/>
            <w:rFonts w:ascii="Calibri" w:hAnsi="Calibri" w:cs="Calibri"/>
            <w:sz w:val="15"/>
            <w:szCs w:val="15"/>
          </w:rPr>
          <w:t>https://intranet.cnr.it/intranet/Progetti_PNRR.html</w:t>
        </w:r>
      </w:hyperlink>
      <w:r w:rsidR="00951640">
        <w:rPr>
          <w:rStyle w:val="Hyperlink"/>
          <w:rFonts w:ascii="Calibri" w:hAnsi="Calibri" w:cs="Calibri"/>
          <w:sz w:val="15"/>
          <w:szCs w:val="15"/>
        </w:rPr>
        <w:t>)</w:t>
      </w:r>
    </w:p>
  </w:footnote>
  <w:footnote w:id="3">
    <w:p w14:paraId="7EC89135" w14:textId="2F7039BC" w:rsidR="00E818A7" w:rsidRPr="002177AA" w:rsidRDefault="00E818A7">
      <w:pPr>
        <w:pStyle w:val="FootnoteText"/>
        <w:rPr>
          <w:rFonts w:asciiTheme="minorHAnsi" w:hAnsiTheme="minorHAnsi" w:cstheme="minorHAnsi"/>
          <w:sz w:val="15"/>
          <w:szCs w:val="15"/>
        </w:rPr>
      </w:pPr>
      <w:r w:rsidRPr="002177AA">
        <w:rPr>
          <w:rStyle w:val="FootnoteReference"/>
          <w:rFonts w:asciiTheme="minorHAnsi" w:hAnsiTheme="minorHAnsi" w:cstheme="minorHAnsi"/>
          <w:sz w:val="15"/>
          <w:szCs w:val="15"/>
        </w:rPr>
        <w:footnoteRef/>
      </w:r>
      <w:r w:rsidRPr="002177AA">
        <w:rPr>
          <w:rFonts w:asciiTheme="minorHAnsi" w:hAnsiTheme="minorHAnsi" w:cstheme="minorHAnsi"/>
          <w:sz w:val="15"/>
          <w:szCs w:val="15"/>
        </w:rPr>
        <w:t xml:space="preserve"> Prestare attenzione ad inserire la scheda più opportuna qualora l’acquisizione non riguardi strumentazione/attrezzature</w:t>
      </w:r>
    </w:p>
  </w:footnote>
  <w:footnote w:id="4">
    <w:p w14:paraId="340C6E58" w14:textId="77777777" w:rsidR="00552E5C" w:rsidRPr="00E13AD7" w:rsidRDefault="00552E5C" w:rsidP="00552E5C">
      <w:pPr>
        <w:pStyle w:val="FootnoteText"/>
        <w:rPr>
          <w:rFonts w:asciiTheme="minorHAnsi" w:hAnsiTheme="minorHAnsi" w:cstheme="minorHAnsi"/>
          <w:sz w:val="16"/>
          <w:szCs w:val="16"/>
        </w:rPr>
      </w:pPr>
      <w:r w:rsidRPr="00E13AD7">
        <w:rPr>
          <w:rStyle w:val="FootnoteReference"/>
          <w:rFonts w:asciiTheme="minorHAnsi" w:hAnsiTheme="minorHAnsi" w:cstheme="minorHAnsi"/>
          <w:sz w:val="16"/>
          <w:szCs w:val="16"/>
        </w:rPr>
        <w:footnoteRef/>
      </w:r>
      <w:r w:rsidRPr="00E13AD7">
        <w:rPr>
          <w:rFonts w:asciiTheme="minorHAnsi" w:hAnsiTheme="minorHAnsi" w:cstheme="minorHAnsi"/>
          <w:sz w:val="16"/>
          <w:szCs w:val="16"/>
        </w:rPr>
        <w:t xml:space="preserve"> Se applicabile</w:t>
      </w:r>
      <w:r>
        <w:rPr>
          <w:rFonts w:asciiTheme="minorHAnsi" w:hAnsiTheme="minorHAnsi" w:cstheme="minorHAnsi"/>
          <w:sz w:val="16"/>
          <w:szCs w:val="16"/>
        </w:rPr>
        <w:t>, con indicazione del lotto pertinente</w:t>
      </w:r>
    </w:p>
  </w:footnote>
  <w:footnote w:id="5">
    <w:p w14:paraId="029FB627" w14:textId="1650221F" w:rsidR="00AF10D5" w:rsidRPr="00E13AD7" w:rsidRDefault="00AF10D5" w:rsidP="00A77DAA">
      <w:pPr>
        <w:pStyle w:val="FootnoteText"/>
        <w:rPr>
          <w:rFonts w:asciiTheme="minorHAnsi" w:hAnsiTheme="minorHAnsi" w:cstheme="minorHAnsi"/>
          <w:sz w:val="16"/>
          <w:szCs w:val="16"/>
        </w:rPr>
      </w:pPr>
      <w:r w:rsidRPr="00E13AD7">
        <w:rPr>
          <w:rStyle w:val="FootnoteReference"/>
          <w:rFonts w:asciiTheme="minorHAnsi" w:hAnsiTheme="minorHAnsi" w:cstheme="minorHAnsi"/>
          <w:sz w:val="16"/>
          <w:szCs w:val="16"/>
        </w:rPr>
        <w:footnoteRef/>
      </w:r>
      <w:r w:rsidRPr="00E13AD7">
        <w:rPr>
          <w:rFonts w:asciiTheme="minorHAnsi" w:hAnsiTheme="minorHAnsi" w:cstheme="minorHAnsi"/>
          <w:sz w:val="16"/>
          <w:szCs w:val="16"/>
        </w:rPr>
        <w:t xml:space="preserve"> Da </w:t>
      </w:r>
      <w:r>
        <w:rPr>
          <w:rFonts w:asciiTheme="minorHAnsi" w:hAnsiTheme="minorHAnsi" w:cstheme="minorHAnsi"/>
          <w:sz w:val="16"/>
          <w:szCs w:val="16"/>
        </w:rPr>
        <w:t>modificare</w:t>
      </w:r>
      <w:r w:rsidRPr="00E13AD7">
        <w:rPr>
          <w:rFonts w:asciiTheme="minorHAnsi" w:hAnsiTheme="minorHAnsi" w:cstheme="minorHAnsi"/>
          <w:sz w:val="16"/>
          <w:szCs w:val="16"/>
        </w:rPr>
        <w:t xml:space="preserve"> sulla base del termine minimo di ricezione delle offerte</w:t>
      </w:r>
      <w:r>
        <w:rPr>
          <w:rFonts w:asciiTheme="minorHAnsi" w:hAnsiTheme="minorHAnsi" w:cstheme="minorHAnsi"/>
          <w:sz w:val="16"/>
          <w:szCs w:val="16"/>
        </w:rPr>
        <w:t xml:space="preserve"> (ad esempio nel caso in cui si operi una riduzione dei termini). </w:t>
      </w:r>
    </w:p>
  </w:footnote>
  <w:footnote w:id="6">
    <w:p w14:paraId="4B30CF46" w14:textId="77777777" w:rsidR="00E466A6" w:rsidRPr="00F16028" w:rsidRDefault="00E466A6" w:rsidP="00E466A6">
      <w:pPr>
        <w:pStyle w:val="FootnoteText"/>
        <w:rPr>
          <w:rFonts w:asciiTheme="minorHAnsi" w:hAnsiTheme="minorHAnsi" w:cstheme="minorHAnsi"/>
          <w:sz w:val="18"/>
          <w:szCs w:val="18"/>
        </w:rPr>
      </w:pPr>
      <w:r w:rsidRPr="00F16028">
        <w:rPr>
          <w:rStyle w:val="FootnoteReference"/>
          <w:rFonts w:asciiTheme="minorHAnsi" w:hAnsiTheme="minorHAnsi" w:cstheme="minorHAnsi"/>
          <w:sz w:val="18"/>
          <w:szCs w:val="18"/>
        </w:rPr>
        <w:footnoteRef/>
      </w:r>
      <w:r w:rsidRPr="00F16028">
        <w:rPr>
          <w:rFonts w:asciiTheme="minorHAnsi" w:hAnsiTheme="minorHAnsi" w:cstheme="minorHAnsi"/>
          <w:sz w:val="18"/>
          <w:szCs w:val="18"/>
        </w:rPr>
        <w:t xml:space="preserve"> </w:t>
      </w:r>
      <w:r w:rsidRPr="00E818A7">
        <w:rPr>
          <w:rFonts w:ascii="Calibri" w:hAnsi="Calibri" w:cs="Calibri"/>
          <w:sz w:val="15"/>
          <w:szCs w:val="15"/>
        </w:rPr>
        <w:t>Da utilizzare se ricorre il caso</w:t>
      </w:r>
    </w:p>
  </w:footnote>
  <w:footnote w:id="7">
    <w:p w14:paraId="4B0EF13C" w14:textId="79A0AC85" w:rsidR="00AF10D5" w:rsidRPr="00280F16" w:rsidRDefault="00AF10D5" w:rsidP="00280F16">
      <w:pPr>
        <w:pStyle w:val="FootnoteText"/>
        <w:rPr>
          <w:rFonts w:asciiTheme="minorHAnsi" w:hAnsiTheme="minorHAnsi" w:cstheme="minorHAnsi"/>
          <w:sz w:val="15"/>
          <w:szCs w:val="15"/>
        </w:rPr>
      </w:pPr>
      <w:r w:rsidRPr="00280F16">
        <w:rPr>
          <w:rStyle w:val="FootnoteReference"/>
          <w:rFonts w:asciiTheme="minorHAnsi" w:hAnsiTheme="minorHAnsi" w:cstheme="minorHAnsi"/>
          <w:sz w:val="15"/>
          <w:szCs w:val="15"/>
        </w:rPr>
        <w:footnoteRef/>
      </w:r>
      <w:r w:rsidRPr="00280F16">
        <w:rPr>
          <w:rFonts w:asciiTheme="minorHAnsi" w:hAnsiTheme="minorHAnsi" w:cstheme="minorHAnsi"/>
          <w:sz w:val="15"/>
          <w:szCs w:val="15"/>
        </w:rPr>
        <w:t xml:space="preserve"> Indicare € 0,00 in caso di assenza di rischi</w:t>
      </w:r>
    </w:p>
  </w:footnote>
  <w:footnote w:id="8">
    <w:p w14:paraId="474F5B86" w14:textId="7A924B30" w:rsidR="00540039" w:rsidRPr="00540039" w:rsidRDefault="00540039">
      <w:pPr>
        <w:pStyle w:val="FootnoteText"/>
        <w:rPr>
          <w:rFonts w:ascii="Calibri" w:hAnsi="Calibri" w:cs="Calibri"/>
          <w:sz w:val="15"/>
          <w:szCs w:val="15"/>
        </w:rPr>
      </w:pPr>
      <w:r w:rsidRPr="00540039">
        <w:rPr>
          <w:rStyle w:val="FootnoteReference"/>
          <w:rFonts w:ascii="Calibri" w:hAnsi="Calibri" w:cs="Calibri"/>
          <w:sz w:val="15"/>
          <w:szCs w:val="15"/>
        </w:rPr>
        <w:footnoteRef/>
      </w:r>
      <w:r w:rsidRPr="00540039">
        <w:rPr>
          <w:rFonts w:ascii="Calibri" w:hAnsi="Calibri" w:cs="Calibri"/>
          <w:sz w:val="15"/>
          <w:szCs w:val="15"/>
        </w:rPr>
        <w:t xml:space="preserve"> La stazione appaltante deve dettagliare, nel bando o in un apposito allegato, le modalità di calcolo della base d’asta, esplicitando le componenti e le relative quantità che hanno condotto all’importo complessivo. </w:t>
      </w:r>
    </w:p>
  </w:footnote>
  <w:footnote w:id="9">
    <w:p w14:paraId="7DAACFA4" w14:textId="223D5CCA" w:rsidR="00FD31AC" w:rsidRPr="00E466A6" w:rsidRDefault="00FD31AC" w:rsidP="00FD31AC">
      <w:pPr>
        <w:pStyle w:val="FootnoteText"/>
        <w:rPr>
          <w:rFonts w:asciiTheme="minorHAnsi" w:hAnsiTheme="minorHAnsi" w:cstheme="minorHAnsi"/>
          <w:sz w:val="15"/>
          <w:szCs w:val="15"/>
        </w:rPr>
      </w:pPr>
    </w:p>
  </w:footnote>
  <w:footnote w:id="10">
    <w:p w14:paraId="22CA38F3" w14:textId="77777777" w:rsidR="00E466A6" w:rsidRPr="00F16028" w:rsidRDefault="00E466A6" w:rsidP="00E466A6">
      <w:pPr>
        <w:pStyle w:val="FootnoteText"/>
        <w:rPr>
          <w:rFonts w:asciiTheme="minorHAnsi" w:hAnsiTheme="minorHAnsi" w:cstheme="minorHAnsi"/>
          <w:sz w:val="18"/>
          <w:szCs w:val="18"/>
        </w:rPr>
      </w:pPr>
      <w:r w:rsidRPr="00E466A6">
        <w:rPr>
          <w:rStyle w:val="FootnoteReference"/>
          <w:rFonts w:asciiTheme="minorHAnsi" w:hAnsiTheme="minorHAnsi" w:cstheme="minorHAnsi"/>
          <w:sz w:val="15"/>
          <w:szCs w:val="15"/>
        </w:rPr>
        <w:footnoteRef/>
      </w:r>
      <w:r w:rsidRPr="00E466A6">
        <w:rPr>
          <w:rFonts w:asciiTheme="minorHAnsi" w:hAnsiTheme="minorHAnsi" w:cstheme="minorHAnsi"/>
          <w:sz w:val="15"/>
          <w:szCs w:val="15"/>
        </w:rPr>
        <w:t xml:space="preserve"> Da utilizzare nel caso di oneri per la sicurezza da interferenze di importo pari a € 0,00. Si rammenta che tale analisi deve essere sempre effettuata con l’RSPP.</w:t>
      </w:r>
    </w:p>
  </w:footnote>
  <w:footnote w:id="11">
    <w:p w14:paraId="31D8674F" w14:textId="77777777" w:rsidR="00250BE4" w:rsidRPr="00540039" w:rsidRDefault="00250BE4" w:rsidP="00250BE4">
      <w:pPr>
        <w:pStyle w:val="FootnoteText"/>
        <w:rPr>
          <w:rFonts w:asciiTheme="minorHAnsi" w:hAnsiTheme="minorHAnsi" w:cstheme="minorHAnsi"/>
          <w:sz w:val="15"/>
          <w:szCs w:val="15"/>
        </w:rPr>
      </w:pPr>
      <w:r w:rsidRPr="00540039">
        <w:rPr>
          <w:rStyle w:val="FootnoteReference"/>
          <w:rFonts w:asciiTheme="minorHAnsi" w:hAnsiTheme="minorHAnsi" w:cstheme="minorHAnsi"/>
          <w:sz w:val="15"/>
          <w:szCs w:val="15"/>
        </w:rPr>
        <w:footnoteRef/>
      </w:r>
      <w:r w:rsidRPr="00540039">
        <w:rPr>
          <w:rFonts w:asciiTheme="minorHAnsi" w:hAnsiTheme="minorHAnsi" w:cstheme="minorHAnsi"/>
          <w:sz w:val="15"/>
          <w:szCs w:val="15"/>
        </w:rPr>
        <w:t xml:space="preserve"> In caso di appalto di servizi indicare i termini per l’esecuzione (mesi/anni); in caso di appalto di forniture indicare i termini per l’esecuzione della fornitura, per esempio entro 30 giorni; con cadenza quindicinale secondo quanto specificato nel progetto. </w:t>
      </w:r>
    </w:p>
  </w:footnote>
  <w:footnote w:id="12">
    <w:p w14:paraId="089AC2AF" w14:textId="4BB4B30A" w:rsidR="00AF10D5" w:rsidRPr="00392EEE" w:rsidRDefault="00AF10D5">
      <w:pPr>
        <w:pStyle w:val="FootnoteText"/>
        <w:rPr>
          <w:rFonts w:asciiTheme="minorHAnsi" w:hAnsiTheme="minorHAnsi" w:cstheme="minorHAnsi"/>
          <w:sz w:val="15"/>
          <w:szCs w:val="15"/>
        </w:rPr>
      </w:pPr>
      <w:r w:rsidRPr="00392EEE">
        <w:rPr>
          <w:rStyle w:val="FootnoteReference"/>
          <w:rFonts w:asciiTheme="minorHAnsi" w:hAnsiTheme="minorHAnsi" w:cstheme="minorHAnsi"/>
          <w:sz w:val="15"/>
          <w:szCs w:val="15"/>
        </w:rPr>
        <w:footnoteRef/>
      </w:r>
      <w:r w:rsidRPr="00392EEE">
        <w:rPr>
          <w:rFonts w:asciiTheme="minorHAnsi" w:hAnsiTheme="minorHAnsi" w:cstheme="minorHAnsi"/>
          <w:sz w:val="15"/>
          <w:szCs w:val="15"/>
        </w:rPr>
        <w:t xml:space="preserve"> Art. 47 DL 77/2021 convertito dalla L 108/2021</w:t>
      </w:r>
    </w:p>
  </w:footnote>
  <w:footnote w:id="13">
    <w:p w14:paraId="2793A6D0" w14:textId="3F8F775A" w:rsidR="00AF10D5" w:rsidRPr="003E575B" w:rsidRDefault="00AF10D5">
      <w:pPr>
        <w:pStyle w:val="FootnoteText"/>
        <w:rPr>
          <w:rFonts w:asciiTheme="minorHAnsi" w:hAnsiTheme="minorHAnsi" w:cstheme="minorHAnsi"/>
          <w:sz w:val="16"/>
          <w:szCs w:val="16"/>
        </w:rPr>
      </w:pPr>
      <w:r w:rsidRPr="00392EEE">
        <w:rPr>
          <w:rStyle w:val="FootnoteReference"/>
          <w:rFonts w:asciiTheme="minorHAnsi" w:hAnsiTheme="minorHAnsi" w:cstheme="minorHAnsi"/>
          <w:sz w:val="15"/>
          <w:szCs w:val="15"/>
        </w:rPr>
        <w:footnoteRef/>
      </w:r>
      <w:r w:rsidRPr="00392EEE">
        <w:rPr>
          <w:rFonts w:asciiTheme="minorHAnsi" w:hAnsiTheme="minorHAnsi" w:cstheme="minorHAnsi"/>
          <w:sz w:val="15"/>
          <w:szCs w:val="15"/>
        </w:rPr>
        <w:t xml:space="preserve"> Si veda dichiarazione anti pantouflage</w:t>
      </w:r>
    </w:p>
  </w:footnote>
  <w:footnote w:id="14">
    <w:p w14:paraId="0BDD2F0F" w14:textId="77777777" w:rsidR="00D03112" w:rsidRPr="00BB7E14" w:rsidRDefault="00B82002" w:rsidP="00D03112">
      <w:pPr>
        <w:pStyle w:val="FootnoteText"/>
        <w:rPr>
          <w:rFonts w:ascii="Calibri" w:hAnsi="Calibri" w:cs="Calibri"/>
          <w:sz w:val="15"/>
          <w:szCs w:val="15"/>
        </w:rPr>
      </w:pPr>
      <w:r w:rsidRPr="00BB7E14">
        <w:rPr>
          <w:rStyle w:val="FootnoteReference"/>
          <w:rFonts w:ascii="Calibri" w:hAnsi="Calibri" w:cs="Calibri"/>
          <w:sz w:val="15"/>
          <w:szCs w:val="15"/>
        </w:rPr>
        <w:footnoteRef/>
      </w:r>
      <w:r w:rsidRPr="00BB7E14">
        <w:rPr>
          <w:rFonts w:ascii="Calibri" w:hAnsi="Calibri" w:cs="Calibri"/>
          <w:sz w:val="15"/>
          <w:szCs w:val="15"/>
        </w:rPr>
        <w:t xml:space="preserve"> </w:t>
      </w:r>
      <w:r w:rsidR="00D03112" w:rsidRPr="00BB7E14">
        <w:rPr>
          <w:rFonts w:ascii="Calibri" w:hAnsi="Calibri" w:cs="Calibri"/>
          <w:sz w:val="15"/>
          <w:szCs w:val="15"/>
        </w:rPr>
        <w:t xml:space="preserve">I requisiti speciali per partecipare alla gara devono essere elencati esclusivamente nel disciplinare e non contenuti in altri documenti di gara. </w:t>
      </w:r>
    </w:p>
    <w:p w14:paraId="31225DF9" w14:textId="3F630E51" w:rsidR="00B82002" w:rsidRPr="00BB7E14" w:rsidRDefault="00B82002">
      <w:pPr>
        <w:pStyle w:val="FootnoteText"/>
        <w:rPr>
          <w:sz w:val="15"/>
          <w:szCs w:val="15"/>
        </w:rPr>
      </w:pPr>
    </w:p>
  </w:footnote>
  <w:footnote w:id="15">
    <w:p w14:paraId="79C983EB" w14:textId="3121E011" w:rsidR="00A009FA" w:rsidRPr="00A009FA" w:rsidRDefault="00A009FA" w:rsidP="000777A1">
      <w:pPr>
        <w:pStyle w:val="FootnoteText"/>
        <w:rPr>
          <w:rFonts w:ascii="Calibri" w:hAnsi="Calibri" w:cs="Calibri"/>
          <w:sz w:val="15"/>
          <w:szCs w:val="15"/>
        </w:rPr>
      </w:pPr>
    </w:p>
  </w:footnote>
  <w:footnote w:id="16">
    <w:p w14:paraId="718434FC" w14:textId="77777777" w:rsidR="00142BB8" w:rsidRPr="00142BB8" w:rsidRDefault="00142BB8" w:rsidP="00142BB8">
      <w:pPr>
        <w:jc w:val="both"/>
        <w:rPr>
          <w:rFonts w:ascii="Calibri" w:eastAsia="Calibri" w:hAnsi="Calibri" w:cs="Calibri"/>
          <w:sz w:val="15"/>
          <w:szCs w:val="15"/>
        </w:rPr>
      </w:pPr>
      <w:r w:rsidRPr="00142BB8">
        <w:rPr>
          <w:rStyle w:val="FootnoteReference"/>
          <w:rFonts w:ascii="Calibri" w:hAnsi="Calibri" w:cs="Calibri"/>
          <w:sz w:val="15"/>
          <w:szCs w:val="15"/>
        </w:rPr>
        <w:footnoteRef/>
      </w:r>
      <w:r w:rsidRPr="00142BB8">
        <w:rPr>
          <w:rFonts w:ascii="Calibri" w:hAnsi="Calibri" w:cs="Calibri"/>
          <w:sz w:val="15"/>
          <w:szCs w:val="15"/>
        </w:rPr>
        <w:t xml:space="preserve"> </w:t>
      </w:r>
      <w:r w:rsidRPr="00142BB8">
        <w:rPr>
          <w:rFonts w:ascii="Calibri" w:eastAsia="Calibri" w:hAnsi="Calibri" w:cs="Calibri"/>
          <w:sz w:val="15"/>
          <w:szCs w:val="15"/>
        </w:rPr>
        <w:t>Per rendere l’importo della garanzia proporzionato e adeguato alla natura delle prestazioni oggetto dell’affidamento e al grado di rischio a esso connesso, la stazione appaltante può motivatamente ridurre l'importo sino all’1 per cento oppure incrementarlo sino al 4 per cento. </w:t>
      </w:r>
    </w:p>
    <w:p w14:paraId="17E2E4EB" w14:textId="77F197A3" w:rsidR="00142BB8" w:rsidRDefault="00142BB8">
      <w:pPr>
        <w:pStyle w:val="FootnoteText"/>
      </w:pPr>
    </w:p>
  </w:footnote>
  <w:footnote w:id="17">
    <w:p w14:paraId="3E98D434" w14:textId="59B5AD74" w:rsidR="00AF10D5" w:rsidRPr="00D44154" w:rsidRDefault="00AF10D5">
      <w:pPr>
        <w:pStyle w:val="FootnoteText"/>
        <w:rPr>
          <w:rFonts w:asciiTheme="minorHAnsi" w:hAnsiTheme="minorHAnsi" w:cstheme="minorHAnsi"/>
          <w:sz w:val="16"/>
          <w:szCs w:val="16"/>
        </w:rPr>
      </w:pPr>
      <w:r w:rsidRPr="00D44154">
        <w:rPr>
          <w:rStyle w:val="FootnoteReference"/>
          <w:rFonts w:asciiTheme="minorHAnsi" w:hAnsiTheme="minorHAnsi" w:cstheme="minorHAnsi"/>
          <w:sz w:val="16"/>
          <w:szCs w:val="16"/>
        </w:rPr>
        <w:footnoteRef/>
      </w:r>
      <w:r w:rsidRPr="00D44154">
        <w:rPr>
          <w:rFonts w:asciiTheme="minorHAnsi" w:hAnsiTheme="minorHAnsi" w:cstheme="minorHAnsi"/>
          <w:sz w:val="16"/>
          <w:szCs w:val="16"/>
        </w:rPr>
        <w:t xml:space="preserve"> </w:t>
      </w:r>
      <w:r w:rsidR="00232DFB">
        <w:rPr>
          <w:rFonts w:asciiTheme="minorHAnsi" w:hAnsiTheme="minorHAnsi" w:cstheme="minorHAnsi"/>
          <w:sz w:val="16"/>
          <w:szCs w:val="16"/>
        </w:rPr>
        <w:t xml:space="preserve">Paragrafo da inserire nel caso in cui le offerte possano essere presentate solo a seguito di una visita dei luoghi o dopo consultazione in loco dei documenti costituenti gli atti da fare. </w:t>
      </w:r>
    </w:p>
  </w:footnote>
  <w:footnote w:id="18">
    <w:p w14:paraId="47FDF634" w14:textId="77777777" w:rsidR="00B32CFC" w:rsidRPr="00A86E44" w:rsidRDefault="00B32CFC" w:rsidP="00B32CFC">
      <w:pPr>
        <w:pStyle w:val="FootnoteText"/>
        <w:rPr>
          <w:rFonts w:asciiTheme="minorHAnsi" w:hAnsiTheme="minorHAnsi" w:cstheme="minorHAnsi"/>
          <w:sz w:val="18"/>
          <w:szCs w:val="18"/>
        </w:rPr>
      </w:pPr>
      <w:r w:rsidRPr="00A86E44">
        <w:rPr>
          <w:rStyle w:val="FootnoteReference"/>
          <w:rFonts w:asciiTheme="minorHAnsi" w:hAnsiTheme="minorHAnsi" w:cstheme="minorHAnsi"/>
          <w:sz w:val="18"/>
          <w:szCs w:val="18"/>
        </w:rPr>
        <w:footnoteRef/>
      </w:r>
      <w:r w:rsidRPr="00A86E44">
        <w:rPr>
          <w:rFonts w:asciiTheme="minorHAnsi" w:hAnsiTheme="minorHAnsi" w:cstheme="minorHAnsi"/>
          <w:sz w:val="18"/>
          <w:szCs w:val="18"/>
        </w:rPr>
        <w:t xml:space="preserve"> Solo se sopralluogo obbligatorio. In tale caso rimuovere la dicitura [Eventuale]</w:t>
      </w:r>
    </w:p>
  </w:footnote>
  <w:footnote w:id="19">
    <w:p w14:paraId="268B4B1A" w14:textId="77FE49F6" w:rsidR="00AF10D5" w:rsidRPr="003A34DA" w:rsidRDefault="00AF10D5">
      <w:pPr>
        <w:pStyle w:val="FootnoteText"/>
        <w:rPr>
          <w:rFonts w:asciiTheme="minorHAnsi" w:hAnsiTheme="minorHAnsi" w:cstheme="minorHAnsi"/>
          <w:sz w:val="15"/>
          <w:szCs w:val="15"/>
        </w:rPr>
      </w:pPr>
      <w:r w:rsidRPr="003A34DA">
        <w:rPr>
          <w:rStyle w:val="FootnoteReference"/>
          <w:rFonts w:asciiTheme="minorHAnsi" w:hAnsiTheme="minorHAnsi" w:cstheme="minorHAnsi"/>
          <w:sz w:val="15"/>
          <w:szCs w:val="15"/>
        </w:rPr>
        <w:footnoteRef/>
      </w:r>
      <w:r w:rsidRPr="003A34DA">
        <w:rPr>
          <w:rFonts w:asciiTheme="minorHAnsi" w:hAnsiTheme="minorHAnsi" w:cstheme="minorHAnsi"/>
          <w:sz w:val="15"/>
          <w:szCs w:val="15"/>
        </w:rPr>
        <w:t xml:space="preserve"> </w:t>
      </w:r>
      <w:r w:rsidR="009662FE" w:rsidRPr="003A34DA">
        <w:rPr>
          <w:rFonts w:asciiTheme="minorHAnsi" w:hAnsiTheme="minorHAnsi" w:cstheme="minorHAnsi"/>
          <w:sz w:val="15"/>
          <w:szCs w:val="15"/>
        </w:rPr>
        <w:t xml:space="preserve">Ai sensi dell’articolo 108 comma 4 quando i beni e servizi informatici oggetto di appalto sono impiegati in un contesto connesso alla tutela degli interessi nazionali strategici, la stazione appaltante stabilisce un tetto massimo per il punteggio economico entro il limite del 10 </w:t>
      </w:r>
      <w:r w:rsidR="00DF5BDA">
        <w:rPr>
          <w:rFonts w:asciiTheme="minorHAnsi" w:hAnsiTheme="minorHAnsi" w:cstheme="minorHAnsi"/>
          <w:sz w:val="15"/>
          <w:szCs w:val="15"/>
        </w:rPr>
        <w:t>%</w:t>
      </w:r>
      <w:r w:rsidR="009662FE" w:rsidRPr="003A34DA">
        <w:rPr>
          <w:rFonts w:asciiTheme="minorHAnsi" w:hAnsiTheme="minorHAnsi" w:cstheme="minorHAnsi"/>
          <w:sz w:val="15"/>
          <w:szCs w:val="15"/>
        </w:rPr>
        <w:t xml:space="preserve">. Per i contratti ad alta intensità di manodopera, la stazione appaltante stabilisce un tetto massimo per il punteggio economico entro il limite del 30 % </w:t>
      </w:r>
    </w:p>
  </w:footnote>
  <w:footnote w:id="20">
    <w:p w14:paraId="7CA6288E" w14:textId="5CDA915E" w:rsidR="0086198C" w:rsidRPr="003A34DA" w:rsidRDefault="00AF10D5" w:rsidP="003A34DA">
      <w:pPr>
        <w:pStyle w:val="FootnoteText"/>
        <w:rPr>
          <w:rFonts w:asciiTheme="minorHAnsi" w:hAnsiTheme="minorHAnsi" w:cstheme="minorHAnsi"/>
          <w:sz w:val="15"/>
          <w:szCs w:val="15"/>
        </w:rPr>
      </w:pPr>
      <w:r w:rsidRPr="003A34DA">
        <w:rPr>
          <w:rStyle w:val="FootnoteReference"/>
          <w:rFonts w:asciiTheme="minorHAnsi" w:hAnsiTheme="minorHAnsi" w:cstheme="minorHAnsi"/>
          <w:sz w:val="15"/>
          <w:szCs w:val="15"/>
        </w:rPr>
        <w:footnoteRef/>
      </w:r>
      <w:r w:rsidRPr="003A34DA">
        <w:rPr>
          <w:rFonts w:asciiTheme="minorHAnsi" w:hAnsiTheme="minorHAnsi" w:cstheme="minorHAnsi"/>
          <w:sz w:val="15"/>
          <w:szCs w:val="15"/>
        </w:rPr>
        <w:t xml:space="preserve"> </w:t>
      </w:r>
      <w:r w:rsidR="003A34DA" w:rsidRPr="003A34DA">
        <w:rPr>
          <w:rFonts w:asciiTheme="minorHAnsi" w:hAnsiTheme="minorHAnsi" w:cstheme="minorHAnsi"/>
          <w:sz w:val="15"/>
          <w:szCs w:val="15"/>
        </w:rPr>
        <w:t>N</w:t>
      </w:r>
      <w:r w:rsidR="0086198C" w:rsidRPr="003A34DA">
        <w:rPr>
          <w:rFonts w:asciiTheme="minorHAnsi" w:hAnsiTheme="minorHAnsi" w:cstheme="minorHAnsi"/>
          <w:sz w:val="15"/>
          <w:szCs w:val="15"/>
        </w:rPr>
        <w:t xml:space="preserve">ell’individuare gli elementi di valutazione dell’offerta tecnica la stazione appaltante: </w:t>
      </w:r>
    </w:p>
    <w:p w14:paraId="0D6EB8DD" w14:textId="77777777" w:rsidR="0086198C" w:rsidRPr="0086198C" w:rsidRDefault="0086198C" w:rsidP="003A34DA">
      <w:pPr>
        <w:pStyle w:val="FootnoteText"/>
        <w:rPr>
          <w:rFonts w:asciiTheme="minorHAnsi" w:hAnsiTheme="minorHAnsi" w:cstheme="minorHAnsi"/>
          <w:sz w:val="15"/>
          <w:szCs w:val="15"/>
        </w:rPr>
      </w:pPr>
      <w:r w:rsidRPr="0086198C">
        <w:rPr>
          <w:rFonts w:asciiTheme="minorHAnsi" w:hAnsiTheme="minorHAnsi" w:cstheme="minorHAnsi"/>
          <w:sz w:val="15"/>
          <w:szCs w:val="15"/>
        </w:rPr>
        <w:t xml:space="preserve">- in caso di servizi e forniture per i quali è vigente un decreto sui CAM, tiene conto dei criteri premianti ivi indicati; </w:t>
      </w:r>
    </w:p>
    <w:p w14:paraId="6BB6B1B3" w14:textId="77777777" w:rsidR="0086198C" w:rsidRPr="0086198C" w:rsidRDefault="0086198C" w:rsidP="003A34DA">
      <w:pPr>
        <w:pStyle w:val="FootnoteText"/>
        <w:rPr>
          <w:rFonts w:asciiTheme="minorHAnsi" w:hAnsiTheme="minorHAnsi" w:cstheme="minorHAnsi"/>
          <w:sz w:val="15"/>
          <w:szCs w:val="15"/>
        </w:rPr>
      </w:pPr>
      <w:r w:rsidRPr="0086198C">
        <w:rPr>
          <w:rFonts w:asciiTheme="minorHAnsi" w:hAnsiTheme="minorHAnsi" w:cstheme="minorHAnsi"/>
          <w:sz w:val="15"/>
          <w:szCs w:val="15"/>
        </w:rPr>
        <w:t xml:space="preserve">- può valorizzare il possesso di un'etichettatura specifica nel rispetto delle condizioni indicate all’allegato II.5 qualora intenda acquistare forniture o servizi con specifiche caratteristiche ambientali, sociali o di altro tipo; </w:t>
      </w:r>
    </w:p>
    <w:p w14:paraId="5ACC21CD" w14:textId="77777777" w:rsidR="0086198C" w:rsidRPr="0086198C" w:rsidRDefault="0086198C" w:rsidP="003A34DA">
      <w:pPr>
        <w:pStyle w:val="FootnoteText"/>
        <w:rPr>
          <w:rFonts w:asciiTheme="minorHAnsi" w:hAnsiTheme="minorHAnsi" w:cstheme="minorHAnsi"/>
          <w:sz w:val="15"/>
          <w:szCs w:val="15"/>
        </w:rPr>
      </w:pPr>
      <w:r w:rsidRPr="0086198C">
        <w:rPr>
          <w:rFonts w:asciiTheme="minorHAnsi" w:hAnsiTheme="minorHAnsi" w:cstheme="minorHAnsi"/>
          <w:sz w:val="15"/>
          <w:szCs w:val="15"/>
        </w:rPr>
        <w:t xml:space="preserve">- può ricorrere ai criteri premianti e relative modalità di attribuzione del punteggio, indicati nelle linee guida approvate con Decreto ministeriale della Presidenza del Consiglio dei Ministri, Dipartimento delle pari opportunità, del 7 dicembre 2021, ferma restando la loro discrezionalità in ordine alle concrete modalità di redazione delle clausole. </w:t>
      </w:r>
    </w:p>
    <w:p w14:paraId="0346977B" w14:textId="18381FC6" w:rsidR="00AF10D5" w:rsidRPr="003A34DA" w:rsidRDefault="0086198C">
      <w:pPr>
        <w:pStyle w:val="FootnoteText"/>
        <w:rPr>
          <w:rFonts w:asciiTheme="minorHAnsi" w:hAnsiTheme="minorHAnsi" w:cstheme="minorHAnsi"/>
          <w:sz w:val="15"/>
          <w:szCs w:val="15"/>
        </w:rPr>
      </w:pPr>
      <w:r w:rsidRPr="0086198C">
        <w:rPr>
          <w:rFonts w:asciiTheme="minorHAnsi" w:hAnsiTheme="minorHAnsi" w:cstheme="minorHAnsi"/>
          <w:sz w:val="15"/>
          <w:szCs w:val="15"/>
        </w:rPr>
        <w:t xml:space="preserve">Per le procedure di gara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nonché dal Piano nazionale per gli investimenti complementari al PNRR, di cui all'articolo 1 del decreto-legge 6 maggio 2021, n. 59 (PNC), avviate dopo l’entrata in vigore del decreto legge 31 maggio 2021, n. 77, convertito, con modificazioni, dalla legge 29 luglio 2021, n. 108, le stazioni appaltanti, possono inserire nei propri bandi di gara, negli avvisi e negli inviti, le clausole che introducono come ulteriori requisiti premiali dell’offerta (di cui all’articolo 47, commi 4 e 5, decreto legge 77/2021) criteri </w:t>
      </w:r>
      <w:r w:rsidR="003A34DA" w:rsidRPr="003A34DA">
        <w:rPr>
          <w:rFonts w:asciiTheme="minorHAnsi" w:hAnsiTheme="minorHAnsi" w:cstheme="minorHAnsi"/>
          <w:sz w:val="15"/>
          <w:szCs w:val="15"/>
        </w:rPr>
        <w:t xml:space="preserve">orientati a promuovere l'imprenditoria giovanile, l’inclusione lavorativa delle persone disabili, la parità di genere e l'assunzione di giovani, con età inferiore a trentasei anni, e di donne. A tal fine, le stazioni appaltanti possono prevedere l’attribuzione di punteggi aggiuntivi in favore del concorrente che si trovi in una o più delle situazioni di cui all’articolo 47, comma 5, decreto legge 77/21. </w:t>
      </w:r>
    </w:p>
  </w:footnote>
  <w:footnote w:id="21">
    <w:p w14:paraId="7EE6BA19" w14:textId="77777777" w:rsidR="007B260C" w:rsidRPr="00677A53" w:rsidRDefault="007B260C" w:rsidP="007B260C">
      <w:pPr>
        <w:pStyle w:val="FootnoteText"/>
        <w:rPr>
          <w:rFonts w:asciiTheme="minorHAnsi" w:hAnsiTheme="minorHAnsi" w:cstheme="minorHAnsi"/>
          <w:sz w:val="16"/>
          <w:szCs w:val="16"/>
        </w:rPr>
      </w:pPr>
      <w:r w:rsidRPr="00677A53">
        <w:rPr>
          <w:rStyle w:val="FootnoteReference"/>
          <w:rFonts w:asciiTheme="minorHAnsi" w:hAnsiTheme="minorHAnsi" w:cstheme="minorHAnsi"/>
          <w:sz w:val="16"/>
          <w:szCs w:val="16"/>
        </w:rPr>
        <w:footnoteRef/>
      </w:r>
      <w:r w:rsidRPr="00677A53">
        <w:rPr>
          <w:rFonts w:asciiTheme="minorHAnsi" w:hAnsiTheme="minorHAnsi" w:cstheme="minorHAnsi"/>
          <w:sz w:val="16"/>
          <w:szCs w:val="16"/>
        </w:rPr>
        <w:t xml:space="preserve"> </w:t>
      </w:r>
      <w:r>
        <w:rPr>
          <w:rFonts w:asciiTheme="minorHAnsi" w:hAnsiTheme="minorHAnsi" w:cstheme="minorHAnsi"/>
          <w:sz w:val="16"/>
          <w:szCs w:val="16"/>
        </w:rPr>
        <w:t>I</w:t>
      </w:r>
      <w:r w:rsidRPr="00677A53">
        <w:rPr>
          <w:rFonts w:asciiTheme="minorHAnsi" w:hAnsiTheme="minorHAnsi" w:cstheme="minorHAnsi"/>
          <w:sz w:val="16"/>
          <w:szCs w:val="16"/>
        </w:rPr>
        <w:t xml:space="preserve"> parametri possono essere variati al fine di conferire alla curva l’andamento più consono al mercato di riferimento</w:t>
      </w:r>
    </w:p>
  </w:footnote>
  <w:footnote w:id="22">
    <w:p w14:paraId="5011B8CF" w14:textId="48DA9F7A" w:rsidR="00AF10D5" w:rsidRPr="00EC0592" w:rsidRDefault="00AF10D5">
      <w:pPr>
        <w:pStyle w:val="FootnoteText"/>
        <w:rPr>
          <w:rFonts w:asciiTheme="minorHAnsi" w:hAnsiTheme="minorHAnsi" w:cstheme="minorHAnsi"/>
          <w:sz w:val="16"/>
          <w:szCs w:val="16"/>
        </w:rPr>
      </w:pPr>
      <w:r w:rsidRPr="00EC0592">
        <w:rPr>
          <w:rStyle w:val="FootnoteReference"/>
          <w:rFonts w:asciiTheme="minorHAnsi" w:hAnsiTheme="minorHAnsi" w:cstheme="minorHAnsi"/>
          <w:sz w:val="16"/>
          <w:szCs w:val="16"/>
        </w:rPr>
        <w:footnoteRef/>
      </w:r>
      <w:r w:rsidRPr="00EC0592">
        <w:rPr>
          <w:rFonts w:asciiTheme="minorHAnsi" w:hAnsiTheme="minorHAnsi" w:cstheme="minorHAnsi"/>
          <w:sz w:val="16"/>
          <w:szCs w:val="16"/>
        </w:rPr>
        <w:t xml:space="preserve"> </w:t>
      </w:r>
      <w:r w:rsidR="0086198C">
        <w:rPr>
          <w:rFonts w:asciiTheme="minorHAnsi" w:hAnsiTheme="minorHAnsi" w:cstheme="minorHAnsi"/>
          <w:sz w:val="16"/>
          <w:szCs w:val="16"/>
        </w:rPr>
        <w:t xml:space="preserve">Minimo 3 </w:t>
      </w:r>
      <w:r w:rsidRPr="00EC0592">
        <w:rPr>
          <w:rFonts w:asciiTheme="minorHAnsi" w:hAnsiTheme="minorHAnsi" w:cstheme="minorHAnsi"/>
          <w:sz w:val="16"/>
          <w:szCs w:val="16"/>
        </w:rPr>
        <w:t>Massimo 5 membri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67E26" w14:textId="77777777" w:rsidR="00142673" w:rsidRDefault="0014267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BA4E" w14:textId="0CDB2587" w:rsidR="00AF10D5" w:rsidRPr="00142673" w:rsidRDefault="00142673" w:rsidP="00142673">
    <w:pPr>
      <w:pStyle w:val="Header"/>
    </w:pPr>
    <w:r w:rsidRPr="00E458D0">
      <w:rPr>
        <w:noProof/>
        <w:lang w:val="en-GB" w:eastAsia="en-GB"/>
      </w:rPr>
      <w:drawing>
        <wp:anchor distT="0" distB="0" distL="114300" distR="114300" simplePos="0" relativeHeight="251661312" behindDoc="1" locked="0" layoutInCell="1" allowOverlap="1" wp14:anchorId="4E3B5E52" wp14:editId="3B4930C4">
          <wp:simplePos x="0" y="0"/>
          <wp:positionH relativeFrom="margin">
            <wp:posOffset>5060950</wp:posOffset>
          </wp:positionH>
          <wp:positionV relativeFrom="page">
            <wp:posOffset>279400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0B33C5FD" wp14:editId="76D58A13">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r>
      <w:rPr>
        <w:noProof/>
        <w:lang w:val="en-GB" w:eastAsia="en-GB"/>
      </w:rPr>
      <w:t>v</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77763" w14:textId="5F5BE5D8" w:rsidR="00AF10D5" w:rsidRDefault="00AF10D5">
    <w:pPr>
      <w:pStyle w:val="Header"/>
      <w:jc w:val="center"/>
      <w:rPr>
        <w:b/>
        <w:sz w:val="28"/>
      </w:rPr>
    </w:pPr>
    <w:r>
      <w:rPr>
        <w:noProof/>
        <w:lang w:val="en-GB" w:eastAsia="en-GB"/>
      </w:rPr>
      <w:drawing>
        <wp:anchor distT="0" distB="0" distL="114300" distR="114300" simplePos="0" relativeHeight="251657216" behindDoc="1" locked="0" layoutInCell="1" allowOverlap="0" wp14:anchorId="3B11DEF9" wp14:editId="1F7A87AC">
          <wp:simplePos x="0" y="0"/>
          <wp:positionH relativeFrom="margin">
            <wp:align>center</wp:align>
          </wp:positionH>
          <wp:positionV relativeFrom="paragraph">
            <wp:posOffset>-396663</wp:posOffset>
          </wp:positionV>
          <wp:extent cx="7560000" cy="982800"/>
          <wp:effectExtent l="0" t="0" r="3175" b="825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NRR CNR r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98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1" w15:restartNumberingAfterBreak="0">
    <w:nsid w:val="0000000E"/>
    <w:multiLevelType w:val="multilevel"/>
    <w:tmpl w:val="0000000E"/>
    <w:name w:val="WW8Num24"/>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271841"/>
    <w:multiLevelType w:val="multilevel"/>
    <w:tmpl w:val="042C758A"/>
    <w:lvl w:ilvl="0">
      <w:start w:val="1"/>
      <w:numFmt w:val="none"/>
      <w:suff w:val="nothing"/>
      <w:lvlText w:val="."/>
      <w:lvlJc w:val="left"/>
      <w:pPr>
        <w:ind w:left="72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360"/>
        </w:tabs>
        <w:ind w:left="360" w:hanging="360"/>
      </w:pPr>
      <w:rPr>
        <w:rFonts w:asciiTheme="minorHAnsi" w:hAnsiTheme="minorHAnsi" w:cstheme="minorHAnsi" w:hint="default"/>
        <w:sz w:val="20"/>
        <w:szCs w:val="2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173BD8A"/>
    <w:multiLevelType w:val="multilevel"/>
    <w:tmpl w:val="530EB1A4"/>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0D2F3D"/>
    <w:multiLevelType w:val="multilevel"/>
    <w:tmpl w:val="D4369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B80FFB"/>
    <w:multiLevelType w:val="multilevel"/>
    <w:tmpl w:val="B6D80F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067D6592"/>
    <w:multiLevelType w:val="multilevel"/>
    <w:tmpl w:val="1A360D82"/>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A917FAF"/>
    <w:multiLevelType w:val="multilevel"/>
    <w:tmpl w:val="46523A5A"/>
    <w:lvl w:ilvl="0">
      <w:start w:val="1"/>
      <w:numFmt w:val="decimal"/>
      <w:pStyle w:val="Heading1"/>
      <w:lvlText w:val="%1."/>
      <w:lvlJc w:val="left"/>
      <w:pPr>
        <w:ind w:left="644" w:hanging="360"/>
      </w:pPr>
    </w:lvl>
    <w:lvl w:ilvl="1">
      <w:start w:val="1"/>
      <w:numFmt w:val="decimal"/>
      <w:pStyle w:val="Heading2"/>
      <w:lvlText w:val="%1.%2."/>
      <w:lvlJc w:val="left"/>
      <w:pPr>
        <w:ind w:left="2417"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AF6360E"/>
    <w:multiLevelType w:val="hybridMultilevel"/>
    <w:tmpl w:val="CB784F5A"/>
    <w:lvl w:ilvl="0" w:tplc="DCDC9A30">
      <w:start w:val="3"/>
      <w:numFmt w:val="bullet"/>
      <w:lvlText w:val="-"/>
      <w:lvlJc w:val="left"/>
      <w:pPr>
        <w:ind w:left="1068" w:hanging="360"/>
      </w:pPr>
      <w:rPr>
        <w:rFonts w:ascii="Tahoma" w:eastAsia="Tahoma" w:hAnsi="Tahoma" w:cs="Tahoma" w:hint="default"/>
      </w:rPr>
    </w:lvl>
    <w:lvl w:ilvl="1" w:tplc="04100013">
      <w:start w:val="1"/>
      <w:numFmt w:val="upperRoman"/>
      <w:lvlText w:val="%2."/>
      <w:lvlJc w:val="right"/>
      <w:pPr>
        <w:ind w:left="1788" w:hanging="360"/>
      </w:pPr>
    </w:lvl>
    <w:lvl w:ilvl="2" w:tplc="C9160174">
      <w:start w:val="1"/>
      <w:numFmt w:val="lowerLetter"/>
      <w:lvlText w:val="%3)"/>
      <w:lvlJc w:val="left"/>
      <w:pPr>
        <w:ind w:left="2688" w:hanging="360"/>
      </w:pPr>
      <w:rPr>
        <w:rFonts w:hint="default"/>
      </w:r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2" w15:restartNumberingAfterBreak="0">
    <w:nsid w:val="0B530F33"/>
    <w:multiLevelType w:val="hybridMultilevel"/>
    <w:tmpl w:val="159A3300"/>
    <w:lvl w:ilvl="0" w:tplc="04100015">
      <w:start w:val="1"/>
      <w:numFmt w:val="upperLetter"/>
      <w:lvlText w:val="%1."/>
      <w:lvlJc w:val="left"/>
      <w:pPr>
        <w:ind w:left="720" w:hanging="360"/>
      </w:pPr>
      <w:rPr>
        <w:rFonts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BCBC7F9"/>
    <w:multiLevelType w:val="multilevel"/>
    <w:tmpl w:val="284C2E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28180E0"/>
    <w:multiLevelType w:val="multilevel"/>
    <w:tmpl w:val="F3A8F830"/>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06743C"/>
    <w:multiLevelType w:val="hybridMultilevel"/>
    <w:tmpl w:val="E3B29F26"/>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1869A71D"/>
    <w:multiLevelType w:val="multilevel"/>
    <w:tmpl w:val="399A38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1B00053A"/>
    <w:multiLevelType w:val="multilevel"/>
    <w:tmpl w:val="95E284CA"/>
    <w:lvl w:ilvl="0">
      <w:start w:val="8"/>
      <w:numFmt w:val="decimal"/>
      <w:lvlText w:val="%1."/>
      <w:lvlJc w:val="left"/>
      <w:pPr>
        <w:ind w:left="360" w:hanging="360"/>
      </w:pPr>
    </w:lvl>
    <w:lvl w:ilvl="1">
      <w:start w:val="1"/>
      <w:numFmt w:val="decimal"/>
      <w:lvlText w:val="%1.%2."/>
      <w:lvlJc w:val="left"/>
      <w:pPr>
        <w:ind w:left="792" w:hanging="432"/>
      </w:pPr>
      <w:rPr>
        <w:rFonts w:ascii="Garamond" w:hAnsi="Garamond" w:hint="default"/>
        <w:b w:val="0"/>
        <w:i w:val="0"/>
        <w:strike w:val="0"/>
        <w:dstrike w:val="0"/>
        <w:sz w:val="24"/>
        <w:szCs w:val="24"/>
        <w:u w:val="none"/>
        <w:effect w:val="none"/>
      </w:rPr>
    </w:lvl>
    <w:lvl w:ilvl="2">
      <w:start w:val="1"/>
      <w:numFmt w:val="decimal"/>
      <w:lvlText w:val="%3)"/>
      <w:lvlJc w:val="left"/>
      <w:pPr>
        <w:ind w:left="504" w:hanging="504"/>
      </w:pPr>
      <w:rPr>
        <w:rFonts w:ascii="Garamond" w:eastAsia="Times New Roman" w:hAnsi="Garamond" w:cs="Arial" w:hint="default"/>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Calibri" w:hint="default"/>
        <w:b w:val="0"/>
        <w:strike w:val="0"/>
        <w:dstrike w:val="0"/>
        <w:color w:val="auto"/>
        <w:sz w:val="20"/>
        <w:szCs w:val="20"/>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8C47C2"/>
    <w:multiLevelType w:val="multilevel"/>
    <w:tmpl w:val="ED30F7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C8E06B7"/>
    <w:multiLevelType w:val="multilevel"/>
    <w:tmpl w:val="5056578C"/>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D02DDAC"/>
    <w:multiLevelType w:val="multilevel"/>
    <w:tmpl w:val="557875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D771063"/>
    <w:multiLevelType w:val="multilevel"/>
    <w:tmpl w:val="F39E8306"/>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E8895C7"/>
    <w:multiLevelType w:val="multilevel"/>
    <w:tmpl w:val="9AD421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F2F0D00"/>
    <w:multiLevelType w:val="multilevel"/>
    <w:tmpl w:val="BDE8F7F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F77BD2C"/>
    <w:multiLevelType w:val="multilevel"/>
    <w:tmpl w:val="D5CCA766"/>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F7B6247"/>
    <w:multiLevelType w:val="hybridMultilevel"/>
    <w:tmpl w:val="835CC5B4"/>
    <w:lvl w:ilvl="0" w:tplc="04100001">
      <w:start w:val="1"/>
      <w:numFmt w:val="bullet"/>
      <w:lvlText w:val=""/>
      <w:lvlJc w:val="left"/>
      <w:pPr>
        <w:ind w:left="720" w:hanging="360"/>
      </w:pPr>
      <w:rPr>
        <w:rFonts w:ascii="Symbol" w:hAnsi="Symbol"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189F8BA"/>
    <w:multiLevelType w:val="multilevel"/>
    <w:tmpl w:val="871847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2320189"/>
    <w:multiLevelType w:val="multilevel"/>
    <w:tmpl w:val="20BAEB2A"/>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33CE56B"/>
    <w:multiLevelType w:val="multilevel"/>
    <w:tmpl w:val="943A1D5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31" w15:restartNumberingAfterBreak="0">
    <w:nsid w:val="293391C9"/>
    <w:multiLevelType w:val="multilevel"/>
    <w:tmpl w:val="9632A42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BB695DD"/>
    <w:multiLevelType w:val="multilevel"/>
    <w:tmpl w:val="0246A166"/>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C6C68C2"/>
    <w:multiLevelType w:val="hybridMultilevel"/>
    <w:tmpl w:val="3E7EFC36"/>
    <w:lvl w:ilvl="0" w:tplc="26E8FB2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2CA56A3F"/>
    <w:multiLevelType w:val="hybridMultilevel"/>
    <w:tmpl w:val="7B46B1B4"/>
    <w:lvl w:ilvl="0" w:tplc="0410000F">
      <w:start w:val="1"/>
      <w:numFmt w:val="decimal"/>
      <w:lvlText w:val="%1."/>
      <w:lvlJc w:val="left"/>
      <w:pPr>
        <w:ind w:left="754" w:hanging="360"/>
      </w:pPr>
    </w:lvl>
    <w:lvl w:ilvl="1" w:tplc="04100019" w:tentative="1">
      <w:start w:val="1"/>
      <w:numFmt w:val="lowerLetter"/>
      <w:lvlText w:val="%2."/>
      <w:lvlJc w:val="left"/>
      <w:pPr>
        <w:ind w:left="1474" w:hanging="360"/>
      </w:pPr>
    </w:lvl>
    <w:lvl w:ilvl="2" w:tplc="0410001B" w:tentative="1">
      <w:start w:val="1"/>
      <w:numFmt w:val="lowerRoman"/>
      <w:lvlText w:val="%3."/>
      <w:lvlJc w:val="right"/>
      <w:pPr>
        <w:ind w:left="2194" w:hanging="180"/>
      </w:pPr>
    </w:lvl>
    <w:lvl w:ilvl="3" w:tplc="0410000F" w:tentative="1">
      <w:start w:val="1"/>
      <w:numFmt w:val="decimal"/>
      <w:lvlText w:val="%4."/>
      <w:lvlJc w:val="left"/>
      <w:pPr>
        <w:ind w:left="2914" w:hanging="360"/>
      </w:pPr>
    </w:lvl>
    <w:lvl w:ilvl="4" w:tplc="04100019" w:tentative="1">
      <w:start w:val="1"/>
      <w:numFmt w:val="lowerLetter"/>
      <w:lvlText w:val="%5."/>
      <w:lvlJc w:val="left"/>
      <w:pPr>
        <w:ind w:left="3634" w:hanging="360"/>
      </w:pPr>
    </w:lvl>
    <w:lvl w:ilvl="5" w:tplc="0410001B" w:tentative="1">
      <w:start w:val="1"/>
      <w:numFmt w:val="lowerRoman"/>
      <w:lvlText w:val="%6."/>
      <w:lvlJc w:val="right"/>
      <w:pPr>
        <w:ind w:left="4354" w:hanging="180"/>
      </w:pPr>
    </w:lvl>
    <w:lvl w:ilvl="6" w:tplc="0410000F" w:tentative="1">
      <w:start w:val="1"/>
      <w:numFmt w:val="decimal"/>
      <w:lvlText w:val="%7."/>
      <w:lvlJc w:val="left"/>
      <w:pPr>
        <w:ind w:left="5074" w:hanging="360"/>
      </w:pPr>
    </w:lvl>
    <w:lvl w:ilvl="7" w:tplc="04100019" w:tentative="1">
      <w:start w:val="1"/>
      <w:numFmt w:val="lowerLetter"/>
      <w:lvlText w:val="%8."/>
      <w:lvlJc w:val="left"/>
      <w:pPr>
        <w:ind w:left="5794" w:hanging="360"/>
      </w:pPr>
    </w:lvl>
    <w:lvl w:ilvl="8" w:tplc="0410001B" w:tentative="1">
      <w:start w:val="1"/>
      <w:numFmt w:val="lowerRoman"/>
      <w:lvlText w:val="%9."/>
      <w:lvlJc w:val="right"/>
      <w:pPr>
        <w:ind w:left="6514" w:hanging="180"/>
      </w:pPr>
    </w:lvl>
  </w:abstractNum>
  <w:abstractNum w:abstractNumId="35" w15:restartNumberingAfterBreak="0">
    <w:nsid w:val="2CABF723"/>
    <w:multiLevelType w:val="multilevel"/>
    <w:tmpl w:val="93D26D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D0B3957"/>
    <w:multiLevelType w:val="hybridMultilevel"/>
    <w:tmpl w:val="EE56F01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2D4D51E0"/>
    <w:multiLevelType w:val="multilevel"/>
    <w:tmpl w:val="98D0FE0A"/>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DFD8110"/>
    <w:multiLevelType w:val="multilevel"/>
    <w:tmpl w:val="D2CEA79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E76D6A3"/>
    <w:multiLevelType w:val="multilevel"/>
    <w:tmpl w:val="D56C204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0113CFE"/>
    <w:multiLevelType w:val="hybridMultilevel"/>
    <w:tmpl w:val="18C456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314C624F"/>
    <w:multiLevelType w:val="multilevel"/>
    <w:tmpl w:val="5E7406CE"/>
    <w:lvl w:ilvl="0">
      <w:start w:val="1"/>
      <w:numFmt w:val="lowerLetter"/>
      <w:lvlText w:val="%1)"/>
      <w:lvlJc w:val="left"/>
      <w:pPr>
        <w:ind w:left="1146" w:hanging="360"/>
      </w:pPr>
      <w:rPr>
        <w:sz w:val="18"/>
        <w:szCs w:val="18"/>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2" w15:restartNumberingAfterBreak="0">
    <w:nsid w:val="3188E32C"/>
    <w:multiLevelType w:val="multilevel"/>
    <w:tmpl w:val="2F5AD57C"/>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259F5DD"/>
    <w:multiLevelType w:val="multilevel"/>
    <w:tmpl w:val="534ACC0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40E462B"/>
    <w:multiLevelType w:val="multilevel"/>
    <w:tmpl w:val="B6AEE7AA"/>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6E530AE"/>
    <w:multiLevelType w:val="multilevel"/>
    <w:tmpl w:val="688AD5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AC84ABF"/>
    <w:multiLevelType w:val="hybridMultilevel"/>
    <w:tmpl w:val="2276572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17">
      <w:start w:val="1"/>
      <w:numFmt w:val="lowerLetter"/>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3B1B48B8"/>
    <w:multiLevelType w:val="hybridMultilevel"/>
    <w:tmpl w:val="EB34AA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3DB752AB"/>
    <w:multiLevelType w:val="multilevel"/>
    <w:tmpl w:val="4E02F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F13092A"/>
    <w:multiLevelType w:val="hybridMultilevel"/>
    <w:tmpl w:val="215AC8E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3FD22097"/>
    <w:multiLevelType w:val="multilevel"/>
    <w:tmpl w:val="F10E2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25B7F26"/>
    <w:multiLevelType w:val="multilevel"/>
    <w:tmpl w:val="8530F94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2C8C9ED"/>
    <w:multiLevelType w:val="multilevel"/>
    <w:tmpl w:val="BE9E343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2F1569F"/>
    <w:multiLevelType w:val="hybridMultilevel"/>
    <w:tmpl w:val="6168290E"/>
    <w:lvl w:ilvl="0" w:tplc="26E8FB2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434E472B"/>
    <w:multiLevelType w:val="hybridMultilevel"/>
    <w:tmpl w:val="8C2AAD14"/>
    <w:lvl w:ilvl="0" w:tplc="0410001B">
      <w:start w:val="1"/>
      <w:numFmt w:val="lowerRoman"/>
      <w:lvlText w:val="%1."/>
      <w:lvlJc w:val="righ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460D189A"/>
    <w:multiLevelType w:val="hybridMultilevel"/>
    <w:tmpl w:val="0120847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6" w15:restartNumberingAfterBreak="0">
    <w:nsid w:val="46A01F5D"/>
    <w:multiLevelType w:val="hybridMultilevel"/>
    <w:tmpl w:val="B622A4D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47F293B3"/>
    <w:multiLevelType w:val="multilevel"/>
    <w:tmpl w:val="068696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8D2FA99"/>
    <w:multiLevelType w:val="multilevel"/>
    <w:tmpl w:val="ED48968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94D2BBA"/>
    <w:multiLevelType w:val="multilevel"/>
    <w:tmpl w:val="B496810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BF362F3"/>
    <w:multiLevelType w:val="hybridMultilevel"/>
    <w:tmpl w:val="159A3300"/>
    <w:lvl w:ilvl="0" w:tplc="04100015">
      <w:start w:val="1"/>
      <w:numFmt w:val="upperLetter"/>
      <w:lvlText w:val="%1."/>
      <w:lvlJc w:val="left"/>
      <w:pPr>
        <w:ind w:left="720" w:hanging="360"/>
      </w:pPr>
      <w:rPr>
        <w:rFonts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4CF01B77"/>
    <w:multiLevelType w:val="multilevel"/>
    <w:tmpl w:val="A0043C4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FA360AE"/>
    <w:multiLevelType w:val="multilevel"/>
    <w:tmpl w:val="9EC2E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772670B"/>
    <w:multiLevelType w:val="multilevel"/>
    <w:tmpl w:val="9B26AB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9591BA5"/>
    <w:multiLevelType w:val="multilevel"/>
    <w:tmpl w:val="DC564D9A"/>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A3F4449"/>
    <w:multiLevelType w:val="multilevel"/>
    <w:tmpl w:val="489863F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B2316F9"/>
    <w:multiLevelType w:val="multilevel"/>
    <w:tmpl w:val="78024F36"/>
    <w:lvl w:ilvl="0">
      <w:start w:val="1"/>
      <w:numFmt w:val="upperLetter"/>
      <w:lvlText w:val="%1)"/>
      <w:lvlJc w:val="left"/>
      <w:pPr>
        <w:ind w:left="3479" w:hanging="360"/>
      </w:pPr>
      <w:rPr>
        <w:rFonts w:asciiTheme="minorHAnsi" w:hAnsiTheme="minorHAnsi" w:cstheme="minorHAnsi" w:hint="default"/>
        <w:b/>
        <w:sz w:val="20"/>
        <w:szCs w:val="20"/>
      </w:rPr>
    </w:lvl>
    <w:lvl w:ilvl="1">
      <w:start w:val="1"/>
      <w:numFmt w:val="lowerLetter"/>
      <w:lvlText w:val="%2."/>
      <w:lvlJc w:val="left"/>
      <w:pPr>
        <w:ind w:left="4199" w:hanging="360"/>
      </w:pPr>
    </w:lvl>
    <w:lvl w:ilvl="2">
      <w:start w:val="1"/>
      <w:numFmt w:val="lowerRoman"/>
      <w:lvlText w:val="%3."/>
      <w:lvlJc w:val="right"/>
      <w:pPr>
        <w:ind w:left="4919" w:hanging="180"/>
      </w:pPr>
    </w:lvl>
    <w:lvl w:ilvl="3">
      <w:start w:val="1"/>
      <w:numFmt w:val="decimal"/>
      <w:lvlText w:val="%4."/>
      <w:lvlJc w:val="left"/>
      <w:pPr>
        <w:ind w:left="5639" w:hanging="360"/>
      </w:pPr>
    </w:lvl>
    <w:lvl w:ilvl="4">
      <w:start w:val="1"/>
      <w:numFmt w:val="lowerLetter"/>
      <w:lvlText w:val="%5."/>
      <w:lvlJc w:val="left"/>
      <w:pPr>
        <w:ind w:left="6359" w:hanging="360"/>
      </w:pPr>
    </w:lvl>
    <w:lvl w:ilvl="5">
      <w:start w:val="1"/>
      <w:numFmt w:val="lowerRoman"/>
      <w:lvlText w:val="%6."/>
      <w:lvlJc w:val="right"/>
      <w:pPr>
        <w:ind w:left="7079" w:hanging="180"/>
      </w:pPr>
    </w:lvl>
    <w:lvl w:ilvl="6">
      <w:start w:val="1"/>
      <w:numFmt w:val="decimal"/>
      <w:lvlText w:val="%7."/>
      <w:lvlJc w:val="left"/>
      <w:pPr>
        <w:ind w:left="7799" w:hanging="360"/>
      </w:pPr>
    </w:lvl>
    <w:lvl w:ilvl="7">
      <w:start w:val="1"/>
      <w:numFmt w:val="lowerLetter"/>
      <w:lvlText w:val="%8."/>
      <w:lvlJc w:val="left"/>
      <w:pPr>
        <w:ind w:left="8519" w:hanging="360"/>
      </w:pPr>
    </w:lvl>
    <w:lvl w:ilvl="8">
      <w:start w:val="1"/>
      <w:numFmt w:val="lowerRoman"/>
      <w:lvlText w:val="%9."/>
      <w:lvlJc w:val="right"/>
      <w:pPr>
        <w:ind w:left="9239" w:hanging="180"/>
      </w:pPr>
    </w:lvl>
  </w:abstractNum>
  <w:abstractNum w:abstractNumId="67" w15:restartNumberingAfterBreak="0">
    <w:nsid w:val="5F940D8B"/>
    <w:multiLevelType w:val="multilevel"/>
    <w:tmpl w:val="947CD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05894DF"/>
    <w:multiLevelType w:val="multilevel"/>
    <w:tmpl w:val="13109B0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20D3147"/>
    <w:multiLevelType w:val="multilevel"/>
    <w:tmpl w:val="C0FC2BF4"/>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388362B"/>
    <w:multiLevelType w:val="hybridMultilevel"/>
    <w:tmpl w:val="A776D09A"/>
    <w:lvl w:ilvl="0" w:tplc="DCDC9A30">
      <w:start w:val="3"/>
      <w:numFmt w:val="bullet"/>
      <w:lvlText w:val="-"/>
      <w:lvlJc w:val="left"/>
      <w:pPr>
        <w:ind w:left="1068" w:hanging="360"/>
      </w:pPr>
      <w:rPr>
        <w:rFonts w:ascii="Tahoma" w:eastAsia="Tahoma" w:hAnsi="Tahoma" w:cs="Tahoma"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1" w15:restartNumberingAfterBreak="0">
    <w:nsid w:val="6520568B"/>
    <w:multiLevelType w:val="hybridMultilevel"/>
    <w:tmpl w:val="B9B60C90"/>
    <w:lvl w:ilvl="0" w:tplc="236AE44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2" w15:restartNumberingAfterBreak="0">
    <w:nsid w:val="667A0359"/>
    <w:multiLevelType w:val="multilevel"/>
    <w:tmpl w:val="73B0C59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6E9362F"/>
    <w:multiLevelType w:val="hybridMultilevel"/>
    <w:tmpl w:val="C87854DC"/>
    <w:lvl w:ilvl="0" w:tplc="C7EE67FC">
      <w:start w:val="1"/>
      <w:numFmt w:val="lowerRoman"/>
      <w:lvlText w:val="%1."/>
      <w:lvlJc w:val="right"/>
      <w:pPr>
        <w:ind w:left="129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4" w15:restartNumberingAfterBreak="0">
    <w:nsid w:val="6A820695"/>
    <w:multiLevelType w:val="multilevel"/>
    <w:tmpl w:val="519C63EA"/>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C2250EF"/>
    <w:multiLevelType w:val="multilevel"/>
    <w:tmpl w:val="B622C48E"/>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D4B3366"/>
    <w:multiLevelType w:val="hybridMultilevel"/>
    <w:tmpl w:val="3ADA0AC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7" w15:restartNumberingAfterBreak="0">
    <w:nsid w:val="70EFBA0A"/>
    <w:multiLevelType w:val="multilevel"/>
    <w:tmpl w:val="CFDEF88C"/>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16A3332"/>
    <w:multiLevelType w:val="hybridMultilevel"/>
    <w:tmpl w:val="6E46F5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721D66CC"/>
    <w:multiLevelType w:val="multilevel"/>
    <w:tmpl w:val="19564B6A"/>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5A20849"/>
    <w:multiLevelType w:val="hybridMultilevel"/>
    <w:tmpl w:val="F566E15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77F9D535"/>
    <w:multiLevelType w:val="multilevel"/>
    <w:tmpl w:val="1FA43F0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B314796"/>
    <w:multiLevelType w:val="multilevel"/>
    <w:tmpl w:val="6E264430"/>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C40E603"/>
    <w:multiLevelType w:val="multilevel"/>
    <w:tmpl w:val="EE361796"/>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C7D109E"/>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322"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D48D005"/>
    <w:multiLevelType w:val="multilevel"/>
    <w:tmpl w:val="A7365A38"/>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E4DE446"/>
    <w:multiLevelType w:val="multilevel"/>
    <w:tmpl w:val="C9508064"/>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6"/>
  </w:num>
  <w:num w:numId="2">
    <w:abstractNumId w:val="41"/>
  </w:num>
  <w:num w:numId="3">
    <w:abstractNumId w:val="6"/>
  </w:num>
  <w:num w:numId="4">
    <w:abstractNumId w:val="9"/>
  </w:num>
  <w:num w:numId="5">
    <w:abstractNumId w:val="8"/>
  </w:num>
  <w:num w:numId="6">
    <w:abstractNumId w:val="84"/>
  </w:num>
  <w:num w:numId="7">
    <w:abstractNumId w:val="17"/>
  </w:num>
  <w:num w:numId="8">
    <w:abstractNumId w:val="66"/>
  </w:num>
  <w:num w:numId="9">
    <w:abstractNumId w:val="2"/>
  </w:num>
  <w:num w:numId="10">
    <w:abstractNumId w:val="26"/>
  </w:num>
  <w:num w:numId="11">
    <w:abstractNumId w:val="78"/>
  </w:num>
  <w:num w:numId="12">
    <w:abstractNumId w:val="40"/>
  </w:num>
  <w:num w:numId="13">
    <w:abstractNumId w:val="36"/>
  </w:num>
  <w:num w:numId="14">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6"/>
  </w:num>
  <w:num w:numId="17">
    <w:abstractNumId w:val="73"/>
  </w:num>
  <w:num w:numId="18">
    <w:abstractNumId w:val="0"/>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54"/>
  </w:num>
  <w:num w:numId="22">
    <w:abstractNumId w:val="18"/>
  </w:num>
  <w:num w:numId="23">
    <w:abstractNumId w:val="46"/>
  </w:num>
  <w:num w:numId="24">
    <w:abstractNumId w:val="49"/>
  </w:num>
  <w:num w:numId="25">
    <w:abstractNumId w:val="10"/>
  </w:num>
  <w:num w:numId="26">
    <w:abstractNumId w:val="55"/>
  </w:num>
  <w:num w:numId="27">
    <w:abstractNumId w:val="12"/>
  </w:num>
  <w:num w:numId="28">
    <w:abstractNumId w:val="60"/>
  </w:num>
  <w:num w:numId="29">
    <w:abstractNumId w:val="67"/>
  </w:num>
  <w:num w:numId="30">
    <w:abstractNumId w:val="80"/>
  </w:num>
  <w:num w:numId="31">
    <w:abstractNumId w:val="50"/>
  </w:num>
  <w:num w:numId="32">
    <w:abstractNumId w:val="4"/>
  </w:num>
  <w:num w:numId="33">
    <w:abstractNumId w:val="47"/>
  </w:num>
  <w:num w:numId="34">
    <w:abstractNumId w:val="15"/>
  </w:num>
  <w:num w:numId="35">
    <w:abstractNumId w:val="71"/>
  </w:num>
  <w:num w:numId="36">
    <w:abstractNumId w:val="48"/>
  </w:num>
  <w:num w:numId="37">
    <w:abstractNumId w:val="34"/>
  </w:num>
  <w:num w:numId="38">
    <w:abstractNumId w:val="62"/>
  </w:num>
  <w:num w:numId="39">
    <w:abstractNumId w:val="53"/>
  </w:num>
  <w:num w:numId="40">
    <w:abstractNumId w:val="44"/>
  </w:num>
  <w:num w:numId="41">
    <w:abstractNumId w:val="20"/>
  </w:num>
  <w:num w:numId="42">
    <w:abstractNumId w:val="32"/>
  </w:num>
  <w:num w:numId="43">
    <w:abstractNumId w:val="13"/>
  </w:num>
  <w:num w:numId="44">
    <w:abstractNumId w:val="3"/>
  </w:num>
  <w:num w:numId="45">
    <w:abstractNumId w:val="86"/>
  </w:num>
  <w:num w:numId="46">
    <w:abstractNumId w:val="58"/>
  </w:num>
  <w:num w:numId="47">
    <w:abstractNumId w:val="29"/>
  </w:num>
  <w:num w:numId="48">
    <w:abstractNumId w:val="45"/>
  </w:num>
  <w:num w:numId="49">
    <w:abstractNumId w:val="85"/>
  </w:num>
  <w:num w:numId="50">
    <w:abstractNumId w:val="7"/>
  </w:num>
  <w:num w:numId="51">
    <w:abstractNumId w:val="37"/>
  </w:num>
  <w:num w:numId="52">
    <w:abstractNumId w:val="52"/>
  </w:num>
  <w:num w:numId="53">
    <w:abstractNumId w:val="31"/>
  </w:num>
  <w:num w:numId="54">
    <w:abstractNumId w:val="16"/>
  </w:num>
  <w:num w:numId="55">
    <w:abstractNumId w:val="75"/>
  </w:num>
  <w:num w:numId="56">
    <w:abstractNumId w:val="39"/>
  </w:num>
  <w:num w:numId="57">
    <w:abstractNumId w:val="51"/>
  </w:num>
  <w:num w:numId="58">
    <w:abstractNumId w:val="57"/>
  </w:num>
  <w:num w:numId="59">
    <w:abstractNumId w:val="61"/>
  </w:num>
  <w:num w:numId="60">
    <w:abstractNumId w:val="63"/>
  </w:num>
  <w:num w:numId="61">
    <w:abstractNumId w:val="79"/>
  </w:num>
  <w:num w:numId="62">
    <w:abstractNumId w:val="42"/>
  </w:num>
  <w:num w:numId="63">
    <w:abstractNumId w:val="74"/>
  </w:num>
  <w:num w:numId="64">
    <w:abstractNumId w:val="5"/>
  </w:num>
  <w:num w:numId="65">
    <w:abstractNumId w:val="68"/>
  </w:num>
  <w:num w:numId="66">
    <w:abstractNumId w:val="69"/>
  </w:num>
  <w:num w:numId="67">
    <w:abstractNumId w:val="65"/>
  </w:num>
  <w:num w:numId="68">
    <w:abstractNumId w:val="27"/>
  </w:num>
  <w:num w:numId="69">
    <w:abstractNumId w:val="83"/>
  </w:num>
  <w:num w:numId="70">
    <w:abstractNumId w:val="59"/>
  </w:num>
  <w:num w:numId="71">
    <w:abstractNumId w:val="43"/>
  </w:num>
  <w:num w:numId="72">
    <w:abstractNumId w:val="23"/>
  </w:num>
  <w:num w:numId="73">
    <w:abstractNumId w:val="77"/>
  </w:num>
  <w:num w:numId="74">
    <w:abstractNumId w:val="82"/>
  </w:num>
  <w:num w:numId="75">
    <w:abstractNumId w:val="25"/>
  </w:num>
  <w:num w:numId="76">
    <w:abstractNumId w:val="22"/>
  </w:num>
  <w:num w:numId="77">
    <w:abstractNumId w:val="81"/>
  </w:num>
  <w:num w:numId="78">
    <w:abstractNumId w:val="72"/>
  </w:num>
  <w:num w:numId="79">
    <w:abstractNumId w:val="35"/>
  </w:num>
  <w:num w:numId="80">
    <w:abstractNumId w:val="28"/>
  </w:num>
  <w:num w:numId="81">
    <w:abstractNumId w:val="38"/>
  </w:num>
  <w:num w:numId="82">
    <w:abstractNumId w:val="24"/>
  </w:num>
  <w:num w:numId="83">
    <w:abstractNumId w:val="21"/>
  </w:num>
  <w:num w:numId="84">
    <w:abstractNumId w:val="14"/>
  </w:num>
  <w:num w:numId="85">
    <w:abstractNumId w:val="64"/>
  </w:num>
  <w:num w:numId="86">
    <w:abstractNumId w:val="19"/>
  </w:num>
  <w:num w:numId="87">
    <w:abstractNumId w:val="3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279"/>
    <w:rsid w:val="00003119"/>
    <w:rsid w:val="00005810"/>
    <w:rsid w:val="00010DCF"/>
    <w:rsid w:val="00011951"/>
    <w:rsid w:val="0001578B"/>
    <w:rsid w:val="00017DBB"/>
    <w:rsid w:val="000208CB"/>
    <w:rsid w:val="00021BDF"/>
    <w:rsid w:val="00022FFF"/>
    <w:rsid w:val="000302CB"/>
    <w:rsid w:val="000323A9"/>
    <w:rsid w:val="00036291"/>
    <w:rsid w:val="00037409"/>
    <w:rsid w:val="000429A7"/>
    <w:rsid w:val="00042FF7"/>
    <w:rsid w:val="00044189"/>
    <w:rsid w:val="0004637F"/>
    <w:rsid w:val="00052321"/>
    <w:rsid w:val="00052CAA"/>
    <w:rsid w:val="00057AC5"/>
    <w:rsid w:val="0006174B"/>
    <w:rsid w:val="00065F69"/>
    <w:rsid w:val="00070E38"/>
    <w:rsid w:val="00073C1B"/>
    <w:rsid w:val="00076406"/>
    <w:rsid w:val="000777A1"/>
    <w:rsid w:val="000826E4"/>
    <w:rsid w:val="00083F0A"/>
    <w:rsid w:val="000845D5"/>
    <w:rsid w:val="000A36FF"/>
    <w:rsid w:val="000A440B"/>
    <w:rsid w:val="000A4428"/>
    <w:rsid w:val="000A4BD0"/>
    <w:rsid w:val="000A63D2"/>
    <w:rsid w:val="000A7BA8"/>
    <w:rsid w:val="000B0BDC"/>
    <w:rsid w:val="000B4B7B"/>
    <w:rsid w:val="000C0D7F"/>
    <w:rsid w:val="000C1729"/>
    <w:rsid w:val="000C3DFA"/>
    <w:rsid w:val="000C561B"/>
    <w:rsid w:val="000C5E76"/>
    <w:rsid w:val="000D07F7"/>
    <w:rsid w:val="000D0F1F"/>
    <w:rsid w:val="000D7033"/>
    <w:rsid w:val="000D7853"/>
    <w:rsid w:val="000D7CDD"/>
    <w:rsid w:val="000E2209"/>
    <w:rsid w:val="000E68BA"/>
    <w:rsid w:val="000F3BF7"/>
    <w:rsid w:val="000F3D52"/>
    <w:rsid w:val="000F54B2"/>
    <w:rsid w:val="000F5935"/>
    <w:rsid w:val="000F5F0D"/>
    <w:rsid w:val="000F76B1"/>
    <w:rsid w:val="001036C7"/>
    <w:rsid w:val="0010595F"/>
    <w:rsid w:val="00105CDD"/>
    <w:rsid w:val="00106E6F"/>
    <w:rsid w:val="00107000"/>
    <w:rsid w:val="00107E23"/>
    <w:rsid w:val="00115F7E"/>
    <w:rsid w:val="001249F8"/>
    <w:rsid w:val="00126535"/>
    <w:rsid w:val="00130E08"/>
    <w:rsid w:val="0013120F"/>
    <w:rsid w:val="00131805"/>
    <w:rsid w:val="001333C0"/>
    <w:rsid w:val="0013667B"/>
    <w:rsid w:val="00136BD3"/>
    <w:rsid w:val="00137E6D"/>
    <w:rsid w:val="00141D61"/>
    <w:rsid w:val="00142673"/>
    <w:rsid w:val="00142BB8"/>
    <w:rsid w:val="001430B3"/>
    <w:rsid w:val="00150ECA"/>
    <w:rsid w:val="00150FC8"/>
    <w:rsid w:val="00151B70"/>
    <w:rsid w:val="00153451"/>
    <w:rsid w:val="00155E70"/>
    <w:rsid w:val="0015731E"/>
    <w:rsid w:val="0015796D"/>
    <w:rsid w:val="00161098"/>
    <w:rsid w:val="001613D2"/>
    <w:rsid w:val="00162DF1"/>
    <w:rsid w:val="00170736"/>
    <w:rsid w:val="00172754"/>
    <w:rsid w:val="00180F31"/>
    <w:rsid w:val="00181D9D"/>
    <w:rsid w:val="00181EB3"/>
    <w:rsid w:val="00186125"/>
    <w:rsid w:val="00186DA7"/>
    <w:rsid w:val="001874FA"/>
    <w:rsid w:val="001A238D"/>
    <w:rsid w:val="001A277A"/>
    <w:rsid w:val="001A547D"/>
    <w:rsid w:val="001A59CF"/>
    <w:rsid w:val="001B1158"/>
    <w:rsid w:val="001B1B41"/>
    <w:rsid w:val="001C4455"/>
    <w:rsid w:val="001C63BD"/>
    <w:rsid w:val="001D29C1"/>
    <w:rsid w:val="001D40BC"/>
    <w:rsid w:val="001E4796"/>
    <w:rsid w:val="001E67E4"/>
    <w:rsid w:val="001F4165"/>
    <w:rsid w:val="001F56A9"/>
    <w:rsid w:val="0020430E"/>
    <w:rsid w:val="00204769"/>
    <w:rsid w:val="002120DD"/>
    <w:rsid w:val="002177AA"/>
    <w:rsid w:val="002212CA"/>
    <w:rsid w:val="00230B94"/>
    <w:rsid w:val="00231824"/>
    <w:rsid w:val="00232DFB"/>
    <w:rsid w:val="00233CA7"/>
    <w:rsid w:val="00233ED0"/>
    <w:rsid w:val="002419AE"/>
    <w:rsid w:val="002421EA"/>
    <w:rsid w:val="0024258C"/>
    <w:rsid w:val="00250BE4"/>
    <w:rsid w:val="00254EB0"/>
    <w:rsid w:val="0025514E"/>
    <w:rsid w:val="00256907"/>
    <w:rsid w:val="00274128"/>
    <w:rsid w:val="002778CE"/>
    <w:rsid w:val="00280F16"/>
    <w:rsid w:val="002812CE"/>
    <w:rsid w:val="00282E2D"/>
    <w:rsid w:val="002836B1"/>
    <w:rsid w:val="00286E14"/>
    <w:rsid w:val="00287A63"/>
    <w:rsid w:val="00291144"/>
    <w:rsid w:val="00292754"/>
    <w:rsid w:val="002932D6"/>
    <w:rsid w:val="002936BD"/>
    <w:rsid w:val="00294A83"/>
    <w:rsid w:val="00295F05"/>
    <w:rsid w:val="002A2FB8"/>
    <w:rsid w:val="002A5C93"/>
    <w:rsid w:val="002A6601"/>
    <w:rsid w:val="002B6376"/>
    <w:rsid w:val="002B67D6"/>
    <w:rsid w:val="002B71EB"/>
    <w:rsid w:val="002B7FA4"/>
    <w:rsid w:val="002C3266"/>
    <w:rsid w:val="002D02AC"/>
    <w:rsid w:val="002D5E47"/>
    <w:rsid w:val="002E2017"/>
    <w:rsid w:val="002E265F"/>
    <w:rsid w:val="002E2883"/>
    <w:rsid w:val="002E3873"/>
    <w:rsid w:val="002F0BC4"/>
    <w:rsid w:val="002F39E8"/>
    <w:rsid w:val="002F6A51"/>
    <w:rsid w:val="002F6F87"/>
    <w:rsid w:val="0030496F"/>
    <w:rsid w:val="003055CB"/>
    <w:rsid w:val="00312917"/>
    <w:rsid w:val="0032178B"/>
    <w:rsid w:val="003243AB"/>
    <w:rsid w:val="00327A6B"/>
    <w:rsid w:val="00330E6F"/>
    <w:rsid w:val="0033444E"/>
    <w:rsid w:val="00335A45"/>
    <w:rsid w:val="0033712D"/>
    <w:rsid w:val="00345C60"/>
    <w:rsid w:val="00346289"/>
    <w:rsid w:val="003517C6"/>
    <w:rsid w:val="003571ED"/>
    <w:rsid w:val="00360E1A"/>
    <w:rsid w:val="003624F0"/>
    <w:rsid w:val="00362715"/>
    <w:rsid w:val="0036772D"/>
    <w:rsid w:val="00367C8B"/>
    <w:rsid w:val="00373157"/>
    <w:rsid w:val="0038106C"/>
    <w:rsid w:val="003830B4"/>
    <w:rsid w:val="003845DA"/>
    <w:rsid w:val="00385408"/>
    <w:rsid w:val="0039055C"/>
    <w:rsid w:val="00392EEE"/>
    <w:rsid w:val="00393104"/>
    <w:rsid w:val="003958AC"/>
    <w:rsid w:val="003A174D"/>
    <w:rsid w:val="003A34DA"/>
    <w:rsid w:val="003A4EC1"/>
    <w:rsid w:val="003B1F1F"/>
    <w:rsid w:val="003B2444"/>
    <w:rsid w:val="003D4B4B"/>
    <w:rsid w:val="003D5F6C"/>
    <w:rsid w:val="003D765D"/>
    <w:rsid w:val="003D7717"/>
    <w:rsid w:val="003E1624"/>
    <w:rsid w:val="003E575B"/>
    <w:rsid w:val="003F3385"/>
    <w:rsid w:val="003F3919"/>
    <w:rsid w:val="003F42E8"/>
    <w:rsid w:val="003F4943"/>
    <w:rsid w:val="003F5EC9"/>
    <w:rsid w:val="003F6A2B"/>
    <w:rsid w:val="003F6E7F"/>
    <w:rsid w:val="004005A9"/>
    <w:rsid w:val="004059DC"/>
    <w:rsid w:val="00417784"/>
    <w:rsid w:val="00420F49"/>
    <w:rsid w:val="004223DD"/>
    <w:rsid w:val="004227B4"/>
    <w:rsid w:val="00422DD8"/>
    <w:rsid w:val="004233A4"/>
    <w:rsid w:val="0042535B"/>
    <w:rsid w:val="004349BF"/>
    <w:rsid w:val="00436AAE"/>
    <w:rsid w:val="004420E3"/>
    <w:rsid w:val="00442ADF"/>
    <w:rsid w:val="0044681F"/>
    <w:rsid w:val="00451581"/>
    <w:rsid w:val="0045385F"/>
    <w:rsid w:val="00453C33"/>
    <w:rsid w:val="00454420"/>
    <w:rsid w:val="00454B3E"/>
    <w:rsid w:val="00454B81"/>
    <w:rsid w:val="00455C13"/>
    <w:rsid w:val="00457633"/>
    <w:rsid w:val="00464B5B"/>
    <w:rsid w:val="004667CE"/>
    <w:rsid w:val="00467340"/>
    <w:rsid w:val="00472E67"/>
    <w:rsid w:val="0047414C"/>
    <w:rsid w:val="004775EC"/>
    <w:rsid w:val="00482EB7"/>
    <w:rsid w:val="00484E1A"/>
    <w:rsid w:val="00486A99"/>
    <w:rsid w:val="00494613"/>
    <w:rsid w:val="004946BD"/>
    <w:rsid w:val="004A337B"/>
    <w:rsid w:val="004A4893"/>
    <w:rsid w:val="004A7600"/>
    <w:rsid w:val="004B4047"/>
    <w:rsid w:val="004C097E"/>
    <w:rsid w:val="004C2801"/>
    <w:rsid w:val="004C562D"/>
    <w:rsid w:val="004D17F4"/>
    <w:rsid w:val="004D62D5"/>
    <w:rsid w:val="004D6D3F"/>
    <w:rsid w:val="004E1C7D"/>
    <w:rsid w:val="004E788C"/>
    <w:rsid w:val="004F04FA"/>
    <w:rsid w:val="004F49A4"/>
    <w:rsid w:val="004F54D5"/>
    <w:rsid w:val="004F5C64"/>
    <w:rsid w:val="00513BE1"/>
    <w:rsid w:val="00515019"/>
    <w:rsid w:val="00526B13"/>
    <w:rsid w:val="00526D3C"/>
    <w:rsid w:val="00527F4B"/>
    <w:rsid w:val="0053047A"/>
    <w:rsid w:val="005320F4"/>
    <w:rsid w:val="0053761F"/>
    <w:rsid w:val="00540039"/>
    <w:rsid w:val="005406BE"/>
    <w:rsid w:val="005432D4"/>
    <w:rsid w:val="00546368"/>
    <w:rsid w:val="005501E5"/>
    <w:rsid w:val="005529A3"/>
    <w:rsid w:val="00552E5C"/>
    <w:rsid w:val="00556FD5"/>
    <w:rsid w:val="00557A15"/>
    <w:rsid w:val="00560BDA"/>
    <w:rsid w:val="005610C6"/>
    <w:rsid w:val="00561BC4"/>
    <w:rsid w:val="00564C2D"/>
    <w:rsid w:val="00566425"/>
    <w:rsid w:val="00571436"/>
    <w:rsid w:val="005726AA"/>
    <w:rsid w:val="00577299"/>
    <w:rsid w:val="00577611"/>
    <w:rsid w:val="00582339"/>
    <w:rsid w:val="00585501"/>
    <w:rsid w:val="00585DB1"/>
    <w:rsid w:val="005866A5"/>
    <w:rsid w:val="00593D5D"/>
    <w:rsid w:val="005A241B"/>
    <w:rsid w:val="005A2421"/>
    <w:rsid w:val="005A55AB"/>
    <w:rsid w:val="005A63F8"/>
    <w:rsid w:val="005B1D7A"/>
    <w:rsid w:val="005B5B07"/>
    <w:rsid w:val="005C0178"/>
    <w:rsid w:val="005C4A8F"/>
    <w:rsid w:val="005C5274"/>
    <w:rsid w:val="005D2058"/>
    <w:rsid w:val="005D3678"/>
    <w:rsid w:val="005D52E4"/>
    <w:rsid w:val="005D7322"/>
    <w:rsid w:val="005E0336"/>
    <w:rsid w:val="005E4F03"/>
    <w:rsid w:val="005E53BF"/>
    <w:rsid w:val="005E6796"/>
    <w:rsid w:val="005F0295"/>
    <w:rsid w:val="005F2C2D"/>
    <w:rsid w:val="005F57AC"/>
    <w:rsid w:val="00601DB0"/>
    <w:rsid w:val="00603BD6"/>
    <w:rsid w:val="006123D6"/>
    <w:rsid w:val="00620DB1"/>
    <w:rsid w:val="00625A83"/>
    <w:rsid w:val="00633127"/>
    <w:rsid w:val="00633C23"/>
    <w:rsid w:val="0063419F"/>
    <w:rsid w:val="00635075"/>
    <w:rsid w:val="00642280"/>
    <w:rsid w:val="00642436"/>
    <w:rsid w:val="006530F4"/>
    <w:rsid w:val="0065466B"/>
    <w:rsid w:val="00657B64"/>
    <w:rsid w:val="00661E34"/>
    <w:rsid w:val="00663A6F"/>
    <w:rsid w:val="006703AC"/>
    <w:rsid w:val="00672863"/>
    <w:rsid w:val="0067687C"/>
    <w:rsid w:val="00677038"/>
    <w:rsid w:val="00677A53"/>
    <w:rsid w:val="00681224"/>
    <w:rsid w:val="00683F39"/>
    <w:rsid w:val="0068549D"/>
    <w:rsid w:val="00687309"/>
    <w:rsid w:val="00687888"/>
    <w:rsid w:val="00687C83"/>
    <w:rsid w:val="00692FF3"/>
    <w:rsid w:val="006A4399"/>
    <w:rsid w:val="006A4B28"/>
    <w:rsid w:val="006A6660"/>
    <w:rsid w:val="006B09A2"/>
    <w:rsid w:val="006B2116"/>
    <w:rsid w:val="006B2BA5"/>
    <w:rsid w:val="006B5D1B"/>
    <w:rsid w:val="006C6B77"/>
    <w:rsid w:val="006D02CB"/>
    <w:rsid w:val="006D627B"/>
    <w:rsid w:val="006E263C"/>
    <w:rsid w:val="006F1788"/>
    <w:rsid w:val="006F19A1"/>
    <w:rsid w:val="006F3122"/>
    <w:rsid w:val="006F5D02"/>
    <w:rsid w:val="00701EA4"/>
    <w:rsid w:val="00702D67"/>
    <w:rsid w:val="00703285"/>
    <w:rsid w:val="0070329A"/>
    <w:rsid w:val="007035B0"/>
    <w:rsid w:val="00704232"/>
    <w:rsid w:val="00710165"/>
    <w:rsid w:val="007161F1"/>
    <w:rsid w:val="00723F20"/>
    <w:rsid w:val="007246E7"/>
    <w:rsid w:val="00726818"/>
    <w:rsid w:val="00727365"/>
    <w:rsid w:val="007361DD"/>
    <w:rsid w:val="00737587"/>
    <w:rsid w:val="00740302"/>
    <w:rsid w:val="00744739"/>
    <w:rsid w:val="00744F30"/>
    <w:rsid w:val="0074553B"/>
    <w:rsid w:val="00751615"/>
    <w:rsid w:val="00751C5B"/>
    <w:rsid w:val="007548F0"/>
    <w:rsid w:val="00760047"/>
    <w:rsid w:val="00765168"/>
    <w:rsid w:val="00766351"/>
    <w:rsid w:val="007700B2"/>
    <w:rsid w:val="00775C67"/>
    <w:rsid w:val="00776661"/>
    <w:rsid w:val="0077779C"/>
    <w:rsid w:val="0078015C"/>
    <w:rsid w:val="00785CB7"/>
    <w:rsid w:val="00787E61"/>
    <w:rsid w:val="007964A0"/>
    <w:rsid w:val="0079743F"/>
    <w:rsid w:val="00797C74"/>
    <w:rsid w:val="007A228E"/>
    <w:rsid w:val="007A451E"/>
    <w:rsid w:val="007A6246"/>
    <w:rsid w:val="007A764E"/>
    <w:rsid w:val="007B260C"/>
    <w:rsid w:val="007B31FE"/>
    <w:rsid w:val="007B5ECF"/>
    <w:rsid w:val="007B733D"/>
    <w:rsid w:val="007C1D7B"/>
    <w:rsid w:val="007C1EE1"/>
    <w:rsid w:val="007C1FD1"/>
    <w:rsid w:val="007C4791"/>
    <w:rsid w:val="007C6C64"/>
    <w:rsid w:val="007C74A9"/>
    <w:rsid w:val="007E20DD"/>
    <w:rsid w:val="007E436F"/>
    <w:rsid w:val="007F2537"/>
    <w:rsid w:val="007F783B"/>
    <w:rsid w:val="008027E9"/>
    <w:rsid w:val="00805704"/>
    <w:rsid w:val="008119A9"/>
    <w:rsid w:val="00811CBA"/>
    <w:rsid w:val="0081455D"/>
    <w:rsid w:val="00822BA7"/>
    <w:rsid w:val="00823E12"/>
    <w:rsid w:val="008317BF"/>
    <w:rsid w:val="00831E25"/>
    <w:rsid w:val="0083479D"/>
    <w:rsid w:val="00836091"/>
    <w:rsid w:val="00836196"/>
    <w:rsid w:val="008377D8"/>
    <w:rsid w:val="00842748"/>
    <w:rsid w:val="00843A41"/>
    <w:rsid w:val="0084479F"/>
    <w:rsid w:val="00846479"/>
    <w:rsid w:val="0086198C"/>
    <w:rsid w:val="00865CD7"/>
    <w:rsid w:val="008677B8"/>
    <w:rsid w:val="00872975"/>
    <w:rsid w:val="00874BB5"/>
    <w:rsid w:val="00875B23"/>
    <w:rsid w:val="00885DE3"/>
    <w:rsid w:val="0089081B"/>
    <w:rsid w:val="00892B37"/>
    <w:rsid w:val="00894969"/>
    <w:rsid w:val="008A25EE"/>
    <w:rsid w:val="008A49F2"/>
    <w:rsid w:val="008A4E04"/>
    <w:rsid w:val="008A5DAA"/>
    <w:rsid w:val="008B1F3D"/>
    <w:rsid w:val="008B2500"/>
    <w:rsid w:val="008C5397"/>
    <w:rsid w:val="008C5767"/>
    <w:rsid w:val="008D1907"/>
    <w:rsid w:val="008D1DEF"/>
    <w:rsid w:val="008D503D"/>
    <w:rsid w:val="008D790A"/>
    <w:rsid w:val="008E0EAE"/>
    <w:rsid w:val="008E29C9"/>
    <w:rsid w:val="008F23F4"/>
    <w:rsid w:val="008F653F"/>
    <w:rsid w:val="00900C97"/>
    <w:rsid w:val="00903610"/>
    <w:rsid w:val="00904891"/>
    <w:rsid w:val="00904DF8"/>
    <w:rsid w:val="00905E04"/>
    <w:rsid w:val="009100FB"/>
    <w:rsid w:val="0091215F"/>
    <w:rsid w:val="00915641"/>
    <w:rsid w:val="0091698A"/>
    <w:rsid w:val="00917547"/>
    <w:rsid w:val="0092088F"/>
    <w:rsid w:val="009407FA"/>
    <w:rsid w:val="00940F40"/>
    <w:rsid w:val="009436EE"/>
    <w:rsid w:val="00947406"/>
    <w:rsid w:val="00951640"/>
    <w:rsid w:val="009537FD"/>
    <w:rsid w:val="00953AAD"/>
    <w:rsid w:val="00953D34"/>
    <w:rsid w:val="0095631E"/>
    <w:rsid w:val="009571A9"/>
    <w:rsid w:val="00962FE4"/>
    <w:rsid w:val="00963DAD"/>
    <w:rsid w:val="0096483B"/>
    <w:rsid w:val="009662FE"/>
    <w:rsid w:val="0097274F"/>
    <w:rsid w:val="0097496C"/>
    <w:rsid w:val="0097779D"/>
    <w:rsid w:val="009811D2"/>
    <w:rsid w:val="00986F93"/>
    <w:rsid w:val="009932C3"/>
    <w:rsid w:val="009A6975"/>
    <w:rsid w:val="009B0C92"/>
    <w:rsid w:val="009B4F08"/>
    <w:rsid w:val="009B72E6"/>
    <w:rsid w:val="009C040D"/>
    <w:rsid w:val="009C0EB5"/>
    <w:rsid w:val="009C1D13"/>
    <w:rsid w:val="009C6BB7"/>
    <w:rsid w:val="009D4209"/>
    <w:rsid w:val="009E045F"/>
    <w:rsid w:val="009E2918"/>
    <w:rsid w:val="009E4684"/>
    <w:rsid w:val="009E5AB2"/>
    <w:rsid w:val="009E60AC"/>
    <w:rsid w:val="009E77FC"/>
    <w:rsid w:val="009F04C6"/>
    <w:rsid w:val="009F1A0D"/>
    <w:rsid w:val="009F2957"/>
    <w:rsid w:val="009F2C66"/>
    <w:rsid w:val="00A009FA"/>
    <w:rsid w:val="00A148CA"/>
    <w:rsid w:val="00A1682C"/>
    <w:rsid w:val="00A20C8E"/>
    <w:rsid w:val="00A2284D"/>
    <w:rsid w:val="00A2477C"/>
    <w:rsid w:val="00A27F47"/>
    <w:rsid w:val="00A30D64"/>
    <w:rsid w:val="00A32647"/>
    <w:rsid w:val="00A40AA6"/>
    <w:rsid w:val="00A514D9"/>
    <w:rsid w:val="00A53373"/>
    <w:rsid w:val="00A5498A"/>
    <w:rsid w:val="00A56E03"/>
    <w:rsid w:val="00A640DF"/>
    <w:rsid w:val="00A77DAA"/>
    <w:rsid w:val="00A82890"/>
    <w:rsid w:val="00A85E46"/>
    <w:rsid w:val="00A90D47"/>
    <w:rsid w:val="00A90DF2"/>
    <w:rsid w:val="00AB0F7D"/>
    <w:rsid w:val="00AB7F20"/>
    <w:rsid w:val="00AC2CA3"/>
    <w:rsid w:val="00AC3025"/>
    <w:rsid w:val="00AD0F7B"/>
    <w:rsid w:val="00AD2123"/>
    <w:rsid w:val="00AD3CFF"/>
    <w:rsid w:val="00AD445D"/>
    <w:rsid w:val="00AD45D9"/>
    <w:rsid w:val="00AE3E7D"/>
    <w:rsid w:val="00AE474E"/>
    <w:rsid w:val="00AE5081"/>
    <w:rsid w:val="00AF06E8"/>
    <w:rsid w:val="00AF10D5"/>
    <w:rsid w:val="00AF2158"/>
    <w:rsid w:val="00AF223C"/>
    <w:rsid w:val="00AF493E"/>
    <w:rsid w:val="00AF4954"/>
    <w:rsid w:val="00AF6454"/>
    <w:rsid w:val="00B00B90"/>
    <w:rsid w:val="00B07EDC"/>
    <w:rsid w:val="00B16AB5"/>
    <w:rsid w:val="00B17EDB"/>
    <w:rsid w:val="00B2284A"/>
    <w:rsid w:val="00B22925"/>
    <w:rsid w:val="00B25239"/>
    <w:rsid w:val="00B25700"/>
    <w:rsid w:val="00B27B9B"/>
    <w:rsid w:val="00B300D2"/>
    <w:rsid w:val="00B30846"/>
    <w:rsid w:val="00B325AB"/>
    <w:rsid w:val="00B32CFC"/>
    <w:rsid w:val="00B3512A"/>
    <w:rsid w:val="00B35BF3"/>
    <w:rsid w:val="00B42C22"/>
    <w:rsid w:val="00B45304"/>
    <w:rsid w:val="00B45CC7"/>
    <w:rsid w:val="00B46337"/>
    <w:rsid w:val="00B5218F"/>
    <w:rsid w:val="00B572D8"/>
    <w:rsid w:val="00B62976"/>
    <w:rsid w:val="00B64A8D"/>
    <w:rsid w:val="00B65475"/>
    <w:rsid w:val="00B71BA8"/>
    <w:rsid w:val="00B735A9"/>
    <w:rsid w:val="00B741F5"/>
    <w:rsid w:val="00B74928"/>
    <w:rsid w:val="00B7735E"/>
    <w:rsid w:val="00B8097B"/>
    <w:rsid w:val="00B82002"/>
    <w:rsid w:val="00B83A51"/>
    <w:rsid w:val="00B865A9"/>
    <w:rsid w:val="00B9051F"/>
    <w:rsid w:val="00B96946"/>
    <w:rsid w:val="00B96F46"/>
    <w:rsid w:val="00BA1AF2"/>
    <w:rsid w:val="00BA39A4"/>
    <w:rsid w:val="00BB319B"/>
    <w:rsid w:val="00BB47BB"/>
    <w:rsid w:val="00BB7653"/>
    <w:rsid w:val="00BB7AEA"/>
    <w:rsid w:val="00BB7E14"/>
    <w:rsid w:val="00BB7E79"/>
    <w:rsid w:val="00BC5CA8"/>
    <w:rsid w:val="00BD0C2D"/>
    <w:rsid w:val="00BD49A3"/>
    <w:rsid w:val="00BD5537"/>
    <w:rsid w:val="00BD7521"/>
    <w:rsid w:val="00BE0064"/>
    <w:rsid w:val="00BE438D"/>
    <w:rsid w:val="00BF4B6A"/>
    <w:rsid w:val="00BF5045"/>
    <w:rsid w:val="00BF5C04"/>
    <w:rsid w:val="00BF61DA"/>
    <w:rsid w:val="00C026C0"/>
    <w:rsid w:val="00C115E1"/>
    <w:rsid w:val="00C1759A"/>
    <w:rsid w:val="00C212BF"/>
    <w:rsid w:val="00C21D1F"/>
    <w:rsid w:val="00C27983"/>
    <w:rsid w:val="00C3114D"/>
    <w:rsid w:val="00C34701"/>
    <w:rsid w:val="00C37345"/>
    <w:rsid w:val="00C432CD"/>
    <w:rsid w:val="00C50AC7"/>
    <w:rsid w:val="00C50B5C"/>
    <w:rsid w:val="00C51344"/>
    <w:rsid w:val="00C51740"/>
    <w:rsid w:val="00C52F36"/>
    <w:rsid w:val="00C56A8A"/>
    <w:rsid w:val="00C57581"/>
    <w:rsid w:val="00C65118"/>
    <w:rsid w:val="00C70294"/>
    <w:rsid w:val="00C723BF"/>
    <w:rsid w:val="00C73AA7"/>
    <w:rsid w:val="00C7712A"/>
    <w:rsid w:val="00C82578"/>
    <w:rsid w:val="00C863CE"/>
    <w:rsid w:val="00C86F9B"/>
    <w:rsid w:val="00C90DF9"/>
    <w:rsid w:val="00CB17B9"/>
    <w:rsid w:val="00CB1D70"/>
    <w:rsid w:val="00CB2EFB"/>
    <w:rsid w:val="00CB50B4"/>
    <w:rsid w:val="00CB770E"/>
    <w:rsid w:val="00CC1950"/>
    <w:rsid w:val="00CC233D"/>
    <w:rsid w:val="00CC7B07"/>
    <w:rsid w:val="00CD2886"/>
    <w:rsid w:val="00CD541C"/>
    <w:rsid w:val="00CD6F62"/>
    <w:rsid w:val="00CD7F95"/>
    <w:rsid w:val="00CE4C68"/>
    <w:rsid w:val="00CE6A15"/>
    <w:rsid w:val="00CF11EC"/>
    <w:rsid w:val="00CF532B"/>
    <w:rsid w:val="00CF78F7"/>
    <w:rsid w:val="00D03112"/>
    <w:rsid w:val="00D06B71"/>
    <w:rsid w:val="00D1133C"/>
    <w:rsid w:val="00D139F5"/>
    <w:rsid w:val="00D13A32"/>
    <w:rsid w:val="00D14E15"/>
    <w:rsid w:val="00D158AB"/>
    <w:rsid w:val="00D15ADA"/>
    <w:rsid w:val="00D22279"/>
    <w:rsid w:val="00D22A6F"/>
    <w:rsid w:val="00D3202E"/>
    <w:rsid w:val="00D40CCF"/>
    <w:rsid w:val="00D40DAA"/>
    <w:rsid w:val="00D41623"/>
    <w:rsid w:val="00D41872"/>
    <w:rsid w:val="00D42A5D"/>
    <w:rsid w:val="00D44154"/>
    <w:rsid w:val="00D44B21"/>
    <w:rsid w:val="00D452EA"/>
    <w:rsid w:val="00D45E29"/>
    <w:rsid w:val="00D46F38"/>
    <w:rsid w:val="00D6148E"/>
    <w:rsid w:val="00D61B2D"/>
    <w:rsid w:val="00D632F6"/>
    <w:rsid w:val="00D72DA5"/>
    <w:rsid w:val="00D74045"/>
    <w:rsid w:val="00D811BC"/>
    <w:rsid w:val="00D861D8"/>
    <w:rsid w:val="00D91930"/>
    <w:rsid w:val="00D9288D"/>
    <w:rsid w:val="00D977CE"/>
    <w:rsid w:val="00D97F65"/>
    <w:rsid w:val="00DA5F0C"/>
    <w:rsid w:val="00DA7031"/>
    <w:rsid w:val="00DA7048"/>
    <w:rsid w:val="00DA75F5"/>
    <w:rsid w:val="00DB0459"/>
    <w:rsid w:val="00DB0668"/>
    <w:rsid w:val="00DB2B82"/>
    <w:rsid w:val="00DB418A"/>
    <w:rsid w:val="00DB66FB"/>
    <w:rsid w:val="00DC2A26"/>
    <w:rsid w:val="00DC4478"/>
    <w:rsid w:val="00DC5C6C"/>
    <w:rsid w:val="00DD379A"/>
    <w:rsid w:val="00DD4527"/>
    <w:rsid w:val="00DD525C"/>
    <w:rsid w:val="00DD6FB2"/>
    <w:rsid w:val="00DF1FC5"/>
    <w:rsid w:val="00DF5BDA"/>
    <w:rsid w:val="00DF5C41"/>
    <w:rsid w:val="00E0541F"/>
    <w:rsid w:val="00E1094C"/>
    <w:rsid w:val="00E13AD7"/>
    <w:rsid w:val="00E14B66"/>
    <w:rsid w:val="00E16890"/>
    <w:rsid w:val="00E2551E"/>
    <w:rsid w:val="00E26999"/>
    <w:rsid w:val="00E35284"/>
    <w:rsid w:val="00E353D4"/>
    <w:rsid w:val="00E37A35"/>
    <w:rsid w:val="00E408C2"/>
    <w:rsid w:val="00E44724"/>
    <w:rsid w:val="00E454C8"/>
    <w:rsid w:val="00E46483"/>
    <w:rsid w:val="00E466A6"/>
    <w:rsid w:val="00E52625"/>
    <w:rsid w:val="00E57595"/>
    <w:rsid w:val="00E629A5"/>
    <w:rsid w:val="00E66432"/>
    <w:rsid w:val="00E67EFA"/>
    <w:rsid w:val="00E71CF5"/>
    <w:rsid w:val="00E76562"/>
    <w:rsid w:val="00E7656E"/>
    <w:rsid w:val="00E818A7"/>
    <w:rsid w:val="00E83C6D"/>
    <w:rsid w:val="00E8512C"/>
    <w:rsid w:val="00E870A0"/>
    <w:rsid w:val="00E9060C"/>
    <w:rsid w:val="00E91DEB"/>
    <w:rsid w:val="00EA1F6A"/>
    <w:rsid w:val="00EA4364"/>
    <w:rsid w:val="00EA485F"/>
    <w:rsid w:val="00EB0C7A"/>
    <w:rsid w:val="00EB1177"/>
    <w:rsid w:val="00EB6591"/>
    <w:rsid w:val="00EB6E62"/>
    <w:rsid w:val="00EC0592"/>
    <w:rsid w:val="00EC4043"/>
    <w:rsid w:val="00EC69AC"/>
    <w:rsid w:val="00ED097F"/>
    <w:rsid w:val="00ED2CE6"/>
    <w:rsid w:val="00ED4200"/>
    <w:rsid w:val="00ED4ECB"/>
    <w:rsid w:val="00ED5867"/>
    <w:rsid w:val="00EE3E02"/>
    <w:rsid w:val="00EF4EF2"/>
    <w:rsid w:val="00EF5B37"/>
    <w:rsid w:val="00EF7216"/>
    <w:rsid w:val="00F033AD"/>
    <w:rsid w:val="00F12225"/>
    <w:rsid w:val="00F128CB"/>
    <w:rsid w:val="00F22710"/>
    <w:rsid w:val="00F238DB"/>
    <w:rsid w:val="00F25A3E"/>
    <w:rsid w:val="00F25A59"/>
    <w:rsid w:val="00F27B05"/>
    <w:rsid w:val="00F30077"/>
    <w:rsid w:val="00F30A14"/>
    <w:rsid w:val="00F33488"/>
    <w:rsid w:val="00F33A24"/>
    <w:rsid w:val="00F340A7"/>
    <w:rsid w:val="00F361FC"/>
    <w:rsid w:val="00F36955"/>
    <w:rsid w:val="00F37A4D"/>
    <w:rsid w:val="00F40930"/>
    <w:rsid w:val="00F41839"/>
    <w:rsid w:val="00F41A53"/>
    <w:rsid w:val="00F451E2"/>
    <w:rsid w:val="00F50377"/>
    <w:rsid w:val="00F50D89"/>
    <w:rsid w:val="00F51D04"/>
    <w:rsid w:val="00F52D41"/>
    <w:rsid w:val="00F53E14"/>
    <w:rsid w:val="00F555B9"/>
    <w:rsid w:val="00F56F28"/>
    <w:rsid w:val="00F57B6A"/>
    <w:rsid w:val="00F6361B"/>
    <w:rsid w:val="00F70C15"/>
    <w:rsid w:val="00F70DE8"/>
    <w:rsid w:val="00F732B0"/>
    <w:rsid w:val="00F82405"/>
    <w:rsid w:val="00F82BEE"/>
    <w:rsid w:val="00F82C6D"/>
    <w:rsid w:val="00F85677"/>
    <w:rsid w:val="00F85CB7"/>
    <w:rsid w:val="00F86B40"/>
    <w:rsid w:val="00F87859"/>
    <w:rsid w:val="00F91A6D"/>
    <w:rsid w:val="00F939D8"/>
    <w:rsid w:val="00F940F1"/>
    <w:rsid w:val="00F94297"/>
    <w:rsid w:val="00FA03CA"/>
    <w:rsid w:val="00FA0891"/>
    <w:rsid w:val="00FA1844"/>
    <w:rsid w:val="00FA7229"/>
    <w:rsid w:val="00FB4D32"/>
    <w:rsid w:val="00FB6DD3"/>
    <w:rsid w:val="00FC1782"/>
    <w:rsid w:val="00FC2553"/>
    <w:rsid w:val="00FC51E2"/>
    <w:rsid w:val="00FC605C"/>
    <w:rsid w:val="00FC6F8B"/>
    <w:rsid w:val="00FD033D"/>
    <w:rsid w:val="00FD1D61"/>
    <w:rsid w:val="00FD226D"/>
    <w:rsid w:val="00FD31AC"/>
    <w:rsid w:val="00FD4687"/>
    <w:rsid w:val="00FD50DB"/>
    <w:rsid w:val="00FD58B2"/>
    <w:rsid w:val="00FD6B08"/>
    <w:rsid w:val="00FE5025"/>
    <w:rsid w:val="00FE58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F7649"/>
  <w15:docId w15:val="{996FCDFC-90D5-4FFB-864E-30251934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20F"/>
    <w:rPr>
      <w:sz w:val="24"/>
      <w:szCs w:val="24"/>
    </w:rPr>
  </w:style>
  <w:style w:type="paragraph" w:styleId="Heading1">
    <w:name w:val="heading 1"/>
    <w:basedOn w:val="ListParagraph"/>
    <w:next w:val="Normal"/>
    <w:link w:val="Heading1Char1"/>
    <w:qFormat/>
    <w:rsid w:val="00CF78F7"/>
    <w:pPr>
      <w:keepNext/>
      <w:numPr>
        <w:numId w:val="25"/>
      </w:numPr>
      <w:ind w:left="360"/>
      <w:jc w:val="both"/>
      <w:outlineLvl w:val="0"/>
    </w:pPr>
    <w:rPr>
      <w:rFonts w:ascii="Calibri" w:hAnsi="Calibri"/>
      <w:b/>
      <w:bCs/>
      <w:sz w:val="20"/>
      <w:szCs w:val="20"/>
      <w:lang w:eastAsia="en-US"/>
    </w:rPr>
  </w:style>
  <w:style w:type="paragraph" w:styleId="Heading2">
    <w:name w:val="heading 2"/>
    <w:basedOn w:val="Heading1"/>
    <w:next w:val="Normal"/>
    <w:link w:val="Heading2Char"/>
    <w:qFormat/>
    <w:rsid w:val="00CF78F7"/>
    <w:pPr>
      <w:numPr>
        <w:ilvl w:val="1"/>
      </w:numPr>
      <w:ind w:left="716"/>
      <w:outlineLvl w:val="1"/>
    </w:pPr>
  </w:style>
  <w:style w:type="paragraph" w:styleId="Heading3">
    <w:name w:val="heading 3"/>
    <w:basedOn w:val="Heading2"/>
    <w:next w:val="Normal"/>
    <w:link w:val="Heading3Char"/>
    <w:qFormat/>
    <w:rsid w:val="00CF78F7"/>
    <w:pPr>
      <w:numPr>
        <w:ilvl w:val="2"/>
      </w:numPr>
      <w:ind w:left="567" w:hanging="567"/>
      <w:outlineLvl w:val="2"/>
    </w:pPr>
  </w:style>
  <w:style w:type="paragraph" w:styleId="Heading4">
    <w:name w:val="heading 4"/>
    <w:basedOn w:val="Normal"/>
    <w:next w:val="Normal"/>
    <w:link w:val="Heading4Char"/>
    <w:qFormat/>
    <w:rsid w:val="00E44724"/>
    <w:pPr>
      <w:keepNext/>
      <w:keepLines/>
      <w:spacing w:before="200" w:line="276" w:lineRule="auto"/>
      <w:jc w:val="both"/>
      <w:outlineLvl w:val="3"/>
    </w:pPr>
    <w:rPr>
      <w:rFonts w:ascii="Cambria" w:eastAsia="Calibri" w:hAnsi="Cambria"/>
      <w:b/>
      <w:bCs/>
      <w:i/>
      <w:iCs/>
      <w:color w:val="4F81BD"/>
      <w:szCs w:val="22"/>
      <w:lang w:eastAsia="en-US"/>
    </w:rPr>
  </w:style>
  <w:style w:type="paragraph" w:styleId="Heading5">
    <w:name w:val="heading 5"/>
    <w:basedOn w:val="Normal"/>
    <w:next w:val="Normal"/>
    <w:link w:val="Heading5Char"/>
    <w:qFormat/>
    <w:rsid w:val="00642280"/>
    <w:pPr>
      <w:keepNext/>
      <w:jc w:val="both"/>
      <w:outlineLvl w:val="4"/>
    </w:pPr>
    <w:rPr>
      <w:b/>
      <w:szCs w:val="20"/>
    </w:rPr>
  </w:style>
  <w:style w:type="paragraph" w:styleId="Heading6">
    <w:name w:val="heading 6"/>
    <w:basedOn w:val="Normal"/>
    <w:next w:val="Normal"/>
    <w:link w:val="Heading6Char"/>
    <w:qFormat/>
    <w:rsid w:val="00E44724"/>
    <w:pPr>
      <w:keepNext/>
      <w:ind w:left="5954"/>
      <w:jc w:val="both"/>
      <w:outlineLvl w:val="5"/>
    </w:pPr>
    <w:rPr>
      <w:rFonts w:ascii="Georgia" w:hAnsi="Georgia"/>
      <w:noProof/>
      <w:sz w:val="22"/>
      <w:szCs w:val="20"/>
      <w:u w:val="single"/>
      <w:lang w:val="x-none" w:eastAsia="x-none"/>
    </w:rPr>
  </w:style>
  <w:style w:type="paragraph" w:styleId="Heading9">
    <w:name w:val="heading 9"/>
    <w:basedOn w:val="Normal"/>
    <w:next w:val="Normal"/>
    <w:qFormat/>
    <w:rsid w:val="00585501"/>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65F69"/>
    <w:pPr>
      <w:tabs>
        <w:tab w:val="center" w:pos="4819"/>
        <w:tab w:val="right" w:pos="9638"/>
      </w:tabs>
    </w:pPr>
  </w:style>
  <w:style w:type="paragraph" w:styleId="Footer">
    <w:name w:val="footer"/>
    <w:basedOn w:val="Normal"/>
    <w:link w:val="FooterChar"/>
    <w:rsid w:val="00065F69"/>
    <w:pPr>
      <w:tabs>
        <w:tab w:val="center" w:pos="4819"/>
        <w:tab w:val="right" w:pos="9638"/>
      </w:tabs>
    </w:pPr>
  </w:style>
  <w:style w:type="character" w:styleId="Hyperlink">
    <w:name w:val="Hyperlink"/>
    <w:basedOn w:val="DefaultParagraphFont"/>
    <w:uiPriority w:val="99"/>
    <w:rsid w:val="00065F69"/>
    <w:rPr>
      <w:color w:val="0000FF"/>
      <w:u w:val="single"/>
    </w:rPr>
  </w:style>
  <w:style w:type="character" w:styleId="PageNumber">
    <w:name w:val="page number"/>
    <w:basedOn w:val="DefaultParagraphFont"/>
    <w:rsid w:val="00065F69"/>
  </w:style>
  <w:style w:type="paragraph" w:styleId="Title">
    <w:name w:val="Title"/>
    <w:basedOn w:val="Normal"/>
    <w:link w:val="TitleChar"/>
    <w:qFormat/>
    <w:rsid w:val="00065F69"/>
    <w:pPr>
      <w:spacing w:line="360" w:lineRule="auto"/>
      <w:jc w:val="center"/>
    </w:pPr>
    <w:rPr>
      <w:b/>
      <w:bCs/>
    </w:rPr>
  </w:style>
  <w:style w:type="paragraph" w:styleId="NormalWeb">
    <w:name w:val="Normal (Web)"/>
    <w:basedOn w:val="Normal"/>
    <w:uiPriority w:val="99"/>
    <w:rsid w:val="00065F69"/>
    <w:pPr>
      <w:spacing w:before="100" w:beforeAutospacing="1" w:after="100" w:afterAutospacing="1"/>
    </w:pPr>
  </w:style>
  <w:style w:type="character" w:styleId="Strong">
    <w:name w:val="Strong"/>
    <w:basedOn w:val="DefaultParagraphFont"/>
    <w:qFormat/>
    <w:rsid w:val="00233ED0"/>
    <w:rPr>
      <w:b/>
      <w:bCs/>
    </w:rPr>
  </w:style>
  <w:style w:type="paragraph" w:customStyle="1" w:styleId="Paragrafoelenco1">
    <w:name w:val="Paragrafo elenco1"/>
    <w:basedOn w:val="Normal"/>
    <w:qFormat/>
    <w:rsid w:val="00DA7048"/>
    <w:pPr>
      <w:ind w:left="720"/>
    </w:pPr>
  </w:style>
  <w:style w:type="character" w:customStyle="1" w:styleId="FooterChar">
    <w:name w:val="Footer Char"/>
    <w:basedOn w:val="DefaultParagraphFont"/>
    <w:link w:val="Footer"/>
    <w:qFormat/>
    <w:rsid w:val="00292754"/>
    <w:rPr>
      <w:rFonts w:ascii="Arial" w:hAnsi="Arial"/>
      <w:sz w:val="24"/>
      <w:szCs w:val="24"/>
    </w:rPr>
  </w:style>
  <w:style w:type="paragraph" w:styleId="BalloonText">
    <w:name w:val="Balloon Text"/>
    <w:basedOn w:val="Normal"/>
    <w:link w:val="BalloonTextChar"/>
    <w:rsid w:val="006B09A2"/>
    <w:rPr>
      <w:rFonts w:ascii="Tahoma" w:hAnsi="Tahoma" w:cs="Tahoma"/>
      <w:sz w:val="16"/>
      <w:szCs w:val="16"/>
    </w:rPr>
  </w:style>
  <w:style w:type="paragraph" w:styleId="BodyTextIndent2">
    <w:name w:val="Body Text Indent 2"/>
    <w:basedOn w:val="Normal"/>
    <w:link w:val="BodyTextIndent2Char"/>
    <w:rsid w:val="00585501"/>
    <w:pPr>
      <w:ind w:left="5103"/>
      <w:jc w:val="both"/>
    </w:pPr>
    <w:rPr>
      <w:b/>
      <w:szCs w:val="20"/>
    </w:rPr>
  </w:style>
  <w:style w:type="paragraph" w:customStyle="1" w:styleId="Istruzionidiinvio">
    <w:name w:val="Istruzioni di invio"/>
    <w:basedOn w:val="Normal"/>
    <w:rsid w:val="00585501"/>
    <w:pPr>
      <w:jc w:val="both"/>
    </w:pPr>
    <w:rPr>
      <w:szCs w:val="20"/>
    </w:rPr>
  </w:style>
  <w:style w:type="paragraph" w:styleId="BodyText">
    <w:name w:val="Body Text"/>
    <w:basedOn w:val="Normal"/>
    <w:link w:val="BodyTextChar"/>
    <w:rsid w:val="0074553B"/>
    <w:pPr>
      <w:spacing w:after="120"/>
    </w:pPr>
  </w:style>
  <w:style w:type="character" w:styleId="CommentReference">
    <w:name w:val="annotation reference"/>
    <w:basedOn w:val="DefaultParagraphFont"/>
    <w:rsid w:val="00186125"/>
    <w:rPr>
      <w:sz w:val="16"/>
      <w:szCs w:val="16"/>
    </w:rPr>
  </w:style>
  <w:style w:type="paragraph" w:styleId="CommentText">
    <w:name w:val="annotation text"/>
    <w:basedOn w:val="Normal"/>
    <w:link w:val="CommentTextChar"/>
    <w:rsid w:val="00186125"/>
    <w:rPr>
      <w:sz w:val="20"/>
      <w:szCs w:val="20"/>
    </w:rPr>
  </w:style>
  <w:style w:type="paragraph" w:styleId="CommentSubject">
    <w:name w:val="annotation subject"/>
    <w:basedOn w:val="CommentText"/>
    <w:next w:val="CommentText"/>
    <w:link w:val="CommentSubjectChar"/>
    <w:rsid w:val="00186125"/>
    <w:rPr>
      <w:b/>
      <w:bCs/>
    </w:rPr>
  </w:style>
  <w:style w:type="paragraph" w:customStyle="1" w:styleId="Default">
    <w:name w:val="Default"/>
    <w:qFormat/>
    <w:rsid w:val="00D22279"/>
    <w:pPr>
      <w:autoSpaceDE w:val="0"/>
      <w:autoSpaceDN w:val="0"/>
      <w:adjustRightInd w:val="0"/>
    </w:pPr>
    <w:rPr>
      <w:rFonts w:ascii="Arial" w:hAnsi="Arial" w:cs="Arial"/>
      <w:color w:val="000000"/>
      <w:sz w:val="24"/>
      <w:szCs w:val="24"/>
    </w:rPr>
  </w:style>
  <w:style w:type="table" w:styleId="TableGrid">
    <w:name w:val="Table Grid"/>
    <w:basedOn w:val="TableNormal"/>
    <w:uiPriority w:val="39"/>
    <w:rsid w:val="00EE3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B21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qFormat/>
    <w:rsid w:val="00577299"/>
    <w:rPr>
      <w:rFonts w:ascii="Arial" w:hAnsi="Arial"/>
      <w:sz w:val="24"/>
      <w:szCs w:val="24"/>
    </w:rPr>
  </w:style>
  <w:style w:type="paragraph" w:customStyle="1" w:styleId="xl30">
    <w:name w:val="xl30"/>
    <w:basedOn w:val="Normal"/>
    <w:rsid w:val="00577299"/>
    <w:pPr>
      <w:spacing w:before="100" w:beforeAutospacing="1" w:after="100" w:afterAutospacing="1"/>
      <w:jc w:val="center"/>
    </w:pPr>
    <w:rPr>
      <w:rFonts w:eastAsia="Arial Unicode MS"/>
      <w:sz w:val="36"/>
      <w:szCs w:val="36"/>
    </w:rPr>
  </w:style>
  <w:style w:type="paragraph" w:styleId="PlainText">
    <w:name w:val="Plain Text"/>
    <w:basedOn w:val="Normal"/>
    <w:link w:val="PlainTextChar"/>
    <w:rsid w:val="00577299"/>
    <w:rPr>
      <w:rFonts w:ascii="Courier New" w:hAnsi="Courier New"/>
      <w:sz w:val="20"/>
      <w:szCs w:val="20"/>
    </w:rPr>
  </w:style>
  <w:style w:type="character" w:customStyle="1" w:styleId="PlainTextChar">
    <w:name w:val="Plain Text Char"/>
    <w:basedOn w:val="DefaultParagraphFont"/>
    <w:link w:val="PlainText"/>
    <w:rsid w:val="00577299"/>
    <w:rPr>
      <w:rFonts w:ascii="Courier New" w:hAnsi="Courier New"/>
    </w:rPr>
  </w:style>
  <w:style w:type="paragraph" w:customStyle="1" w:styleId="titoloparagrafoRB">
    <w:name w:val="titolo paragrafo RB"/>
    <w:basedOn w:val="Normal"/>
    <w:rsid w:val="00577299"/>
    <w:pPr>
      <w:spacing w:before="120" w:after="120" w:line="380" w:lineRule="exact"/>
      <w:jc w:val="both"/>
    </w:pPr>
    <w:rPr>
      <w:rFonts w:ascii="Book Antiqua" w:hAnsi="Book Antiqua"/>
      <w:b/>
      <w:color w:val="000000"/>
      <w:szCs w:val="20"/>
    </w:rPr>
  </w:style>
  <w:style w:type="paragraph" w:styleId="TOCHeading">
    <w:name w:val="TOC Heading"/>
    <w:basedOn w:val="Heading1"/>
    <w:next w:val="Normal"/>
    <w:unhideWhenUsed/>
    <w:qFormat/>
    <w:rsid w:val="00B27B9B"/>
    <w:pPr>
      <w:keepLines/>
      <w:spacing w:before="240" w:line="259" w:lineRule="auto"/>
      <w:ind w:left="0" w:firstLine="0"/>
      <w:jc w:val="left"/>
      <w:outlineLvl w:val="9"/>
    </w:pPr>
    <w:rPr>
      <w:rFonts w:asciiTheme="majorHAnsi" w:eastAsiaTheme="majorEastAsia" w:hAnsiTheme="majorHAnsi" w:cstheme="majorBidi"/>
      <w:b w:val="0"/>
      <w:color w:val="365F91" w:themeColor="accent1" w:themeShade="BF"/>
      <w:sz w:val="32"/>
      <w:szCs w:val="32"/>
    </w:rPr>
  </w:style>
  <w:style w:type="paragraph" w:styleId="TOC3">
    <w:name w:val="toc 3"/>
    <w:basedOn w:val="Normal"/>
    <w:next w:val="Normal"/>
    <w:autoRedefine/>
    <w:uiPriority w:val="39"/>
    <w:unhideWhenUsed/>
    <w:rsid w:val="00737587"/>
    <w:pPr>
      <w:ind w:left="482"/>
    </w:pPr>
    <w:rPr>
      <w:rFonts w:asciiTheme="minorHAnsi" w:hAnsiTheme="minorHAnsi" w:cstheme="minorHAnsi"/>
      <w:iCs/>
      <w:smallCaps/>
      <w:sz w:val="20"/>
      <w:szCs w:val="20"/>
    </w:rPr>
  </w:style>
  <w:style w:type="paragraph" w:styleId="TOC2">
    <w:name w:val="toc 2"/>
    <w:basedOn w:val="Normal"/>
    <w:next w:val="Normal"/>
    <w:autoRedefine/>
    <w:uiPriority w:val="39"/>
    <w:unhideWhenUsed/>
    <w:rsid w:val="00737587"/>
    <w:pPr>
      <w:ind w:left="238"/>
    </w:pPr>
    <w:rPr>
      <w:rFonts w:asciiTheme="minorHAnsi" w:hAnsiTheme="minorHAnsi" w:cstheme="minorHAnsi"/>
      <w:smallCaps/>
      <w:sz w:val="20"/>
      <w:szCs w:val="20"/>
    </w:rPr>
  </w:style>
  <w:style w:type="paragraph" w:styleId="TOC1">
    <w:name w:val="toc 1"/>
    <w:basedOn w:val="Normal"/>
    <w:next w:val="Normal"/>
    <w:autoRedefine/>
    <w:uiPriority w:val="39"/>
    <w:unhideWhenUsed/>
    <w:rsid w:val="000B4B7B"/>
    <w:pPr>
      <w:tabs>
        <w:tab w:val="left" w:pos="480"/>
        <w:tab w:val="right" w:leader="dot" w:pos="9592"/>
      </w:tabs>
    </w:pPr>
    <w:rPr>
      <w:rFonts w:asciiTheme="minorHAnsi" w:hAnsiTheme="minorHAnsi" w:cstheme="minorHAnsi"/>
      <w:b/>
      <w:bCs/>
      <w:caps/>
      <w:sz w:val="20"/>
      <w:szCs w:val="20"/>
    </w:rPr>
  </w:style>
  <w:style w:type="paragraph" w:styleId="TOC4">
    <w:name w:val="toc 4"/>
    <w:basedOn w:val="Normal"/>
    <w:next w:val="Normal"/>
    <w:autoRedefine/>
    <w:unhideWhenUsed/>
    <w:rsid w:val="005C5274"/>
    <w:pPr>
      <w:ind w:left="720"/>
    </w:pPr>
    <w:rPr>
      <w:rFonts w:asciiTheme="minorHAnsi" w:hAnsiTheme="minorHAnsi" w:cstheme="minorHAnsi"/>
      <w:sz w:val="18"/>
      <w:szCs w:val="18"/>
    </w:rPr>
  </w:style>
  <w:style w:type="paragraph" w:styleId="TOC5">
    <w:name w:val="toc 5"/>
    <w:basedOn w:val="Normal"/>
    <w:next w:val="Normal"/>
    <w:autoRedefine/>
    <w:unhideWhenUsed/>
    <w:rsid w:val="005C5274"/>
    <w:pPr>
      <w:ind w:left="960"/>
    </w:pPr>
    <w:rPr>
      <w:rFonts w:asciiTheme="minorHAnsi" w:hAnsiTheme="minorHAnsi" w:cstheme="minorHAnsi"/>
      <w:sz w:val="18"/>
      <w:szCs w:val="18"/>
    </w:rPr>
  </w:style>
  <w:style w:type="paragraph" w:styleId="TOC6">
    <w:name w:val="toc 6"/>
    <w:basedOn w:val="Normal"/>
    <w:next w:val="Normal"/>
    <w:autoRedefine/>
    <w:unhideWhenUsed/>
    <w:rsid w:val="005C5274"/>
    <w:pPr>
      <w:ind w:left="1200"/>
    </w:pPr>
    <w:rPr>
      <w:rFonts w:asciiTheme="minorHAnsi" w:hAnsiTheme="minorHAnsi" w:cstheme="minorHAnsi"/>
      <w:sz w:val="18"/>
      <w:szCs w:val="18"/>
    </w:rPr>
  </w:style>
  <w:style w:type="paragraph" w:styleId="TOC7">
    <w:name w:val="toc 7"/>
    <w:basedOn w:val="Normal"/>
    <w:next w:val="Normal"/>
    <w:autoRedefine/>
    <w:unhideWhenUsed/>
    <w:rsid w:val="005C5274"/>
    <w:pPr>
      <w:ind w:left="1440"/>
    </w:pPr>
    <w:rPr>
      <w:rFonts w:asciiTheme="minorHAnsi" w:hAnsiTheme="minorHAnsi" w:cstheme="minorHAnsi"/>
      <w:sz w:val="18"/>
      <w:szCs w:val="18"/>
    </w:rPr>
  </w:style>
  <w:style w:type="paragraph" w:styleId="TOC8">
    <w:name w:val="toc 8"/>
    <w:basedOn w:val="Normal"/>
    <w:next w:val="Normal"/>
    <w:autoRedefine/>
    <w:unhideWhenUsed/>
    <w:rsid w:val="005C5274"/>
    <w:pPr>
      <w:ind w:left="1680"/>
    </w:pPr>
    <w:rPr>
      <w:rFonts w:asciiTheme="minorHAnsi" w:hAnsiTheme="minorHAnsi" w:cstheme="minorHAnsi"/>
      <w:sz w:val="18"/>
      <w:szCs w:val="18"/>
    </w:rPr>
  </w:style>
  <w:style w:type="paragraph" w:styleId="TOC9">
    <w:name w:val="toc 9"/>
    <w:basedOn w:val="Normal"/>
    <w:next w:val="Normal"/>
    <w:autoRedefine/>
    <w:unhideWhenUsed/>
    <w:rsid w:val="005C5274"/>
    <w:pPr>
      <w:ind w:left="1920"/>
    </w:pPr>
    <w:rPr>
      <w:rFonts w:asciiTheme="minorHAnsi" w:hAnsiTheme="minorHAnsi" w:cstheme="minorHAnsi"/>
      <w:sz w:val="18"/>
      <w:szCs w:val="18"/>
    </w:rPr>
  </w:style>
  <w:style w:type="character" w:customStyle="1" w:styleId="Heading4Char">
    <w:name w:val="Heading 4 Char"/>
    <w:basedOn w:val="DefaultParagraphFont"/>
    <w:link w:val="Heading4"/>
    <w:qFormat/>
    <w:rsid w:val="00E44724"/>
    <w:rPr>
      <w:rFonts w:ascii="Cambria" w:eastAsia="Calibri" w:hAnsi="Cambria"/>
      <w:b/>
      <w:bCs/>
      <w:i/>
      <w:iCs/>
      <w:color w:val="4F81BD"/>
      <w:sz w:val="24"/>
      <w:szCs w:val="22"/>
      <w:lang w:eastAsia="en-US"/>
    </w:rPr>
  </w:style>
  <w:style w:type="character" w:customStyle="1" w:styleId="Heading6Char">
    <w:name w:val="Heading 6 Char"/>
    <w:basedOn w:val="DefaultParagraphFont"/>
    <w:link w:val="Heading6"/>
    <w:qFormat/>
    <w:rsid w:val="00E44724"/>
    <w:rPr>
      <w:rFonts w:ascii="Georgia" w:hAnsi="Georgia"/>
      <w:noProof/>
      <w:sz w:val="22"/>
      <w:u w:val="single"/>
      <w:lang w:val="x-none" w:eastAsia="x-none"/>
    </w:rPr>
  </w:style>
  <w:style w:type="numbering" w:customStyle="1" w:styleId="Nessunelenco1">
    <w:name w:val="Nessun elenco1"/>
    <w:next w:val="NoList"/>
    <w:uiPriority w:val="99"/>
    <w:semiHidden/>
    <w:unhideWhenUsed/>
    <w:rsid w:val="00E44724"/>
  </w:style>
  <w:style w:type="character" w:customStyle="1" w:styleId="Heading1Char1">
    <w:name w:val="Heading 1 Char1"/>
    <w:basedOn w:val="DefaultParagraphFont"/>
    <w:link w:val="Heading1"/>
    <w:qFormat/>
    <w:rsid w:val="00CF78F7"/>
    <w:rPr>
      <w:rFonts w:ascii="Calibri" w:hAnsi="Calibri"/>
      <w:b/>
      <w:bCs/>
      <w:lang w:eastAsia="en-US"/>
    </w:rPr>
  </w:style>
  <w:style w:type="character" w:customStyle="1" w:styleId="Heading2Char">
    <w:name w:val="Heading 2 Char"/>
    <w:basedOn w:val="DefaultParagraphFont"/>
    <w:link w:val="Heading2"/>
    <w:qFormat/>
    <w:rsid w:val="00CF78F7"/>
    <w:rPr>
      <w:rFonts w:ascii="Calibri" w:hAnsi="Calibri"/>
      <w:b/>
      <w:bCs/>
      <w:lang w:eastAsia="en-US"/>
    </w:rPr>
  </w:style>
  <w:style w:type="character" w:customStyle="1" w:styleId="Heading3Char">
    <w:name w:val="Heading 3 Char"/>
    <w:basedOn w:val="DefaultParagraphFont"/>
    <w:link w:val="Heading3"/>
    <w:qFormat/>
    <w:rsid w:val="00CF78F7"/>
    <w:rPr>
      <w:rFonts w:ascii="Calibri" w:hAnsi="Calibri"/>
      <w:b/>
      <w:bCs/>
      <w:lang w:eastAsia="en-US"/>
    </w:rPr>
  </w:style>
  <w:style w:type="character" w:customStyle="1" w:styleId="Heading5Char">
    <w:name w:val="Heading 5 Char"/>
    <w:basedOn w:val="DefaultParagraphFont"/>
    <w:link w:val="Heading5"/>
    <w:qFormat/>
    <w:rsid w:val="00E44724"/>
    <w:rPr>
      <w:rFonts w:ascii="Arial" w:hAnsi="Arial"/>
      <w:b/>
      <w:sz w:val="24"/>
    </w:rPr>
  </w:style>
  <w:style w:type="character" w:customStyle="1" w:styleId="BalloonTextChar">
    <w:name w:val="Balloon Text Char"/>
    <w:basedOn w:val="DefaultParagraphFont"/>
    <w:link w:val="BalloonText"/>
    <w:qFormat/>
    <w:rsid w:val="00E44724"/>
    <w:rPr>
      <w:rFonts w:ascii="Tahoma" w:hAnsi="Tahoma" w:cs="Tahoma"/>
      <w:sz w:val="16"/>
      <w:szCs w:val="16"/>
    </w:rPr>
  </w:style>
  <w:style w:type="paragraph" w:styleId="BodyTextIndent">
    <w:name w:val="Body Text Indent"/>
    <w:basedOn w:val="Normal"/>
    <w:link w:val="BodyTextIndentChar"/>
    <w:rsid w:val="00E44724"/>
    <w:pPr>
      <w:ind w:left="1134"/>
      <w:jc w:val="both"/>
    </w:pPr>
    <w:rPr>
      <w:szCs w:val="20"/>
    </w:rPr>
  </w:style>
  <w:style w:type="character" w:customStyle="1" w:styleId="BodyTextIndentChar">
    <w:name w:val="Body Text Indent Char"/>
    <w:basedOn w:val="DefaultParagraphFont"/>
    <w:link w:val="BodyTextIndent"/>
    <w:qFormat/>
    <w:rsid w:val="00E44724"/>
    <w:rPr>
      <w:sz w:val="24"/>
    </w:rPr>
  </w:style>
  <w:style w:type="character" w:styleId="FootnoteReference">
    <w:name w:val="footnote reference"/>
    <w:basedOn w:val="DefaultParagraphFont"/>
    <w:uiPriority w:val="99"/>
    <w:semiHidden/>
    <w:unhideWhenUsed/>
    <w:rsid w:val="00E44724"/>
    <w:rPr>
      <w:vertAlign w:val="superscript"/>
    </w:rPr>
  </w:style>
  <w:style w:type="character" w:customStyle="1" w:styleId="FootnoteAnchor">
    <w:name w:val="Footnote Anchor"/>
    <w:rsid w:val="00E44724"/>
    <w:rPr>
      <w:vertAlign w:val="superscript"/>
    </w:rPr>
  </w:style>
  <w:style w:type="paragraph" w:customStyle="1" w:styleId="Domanda">
    <w:name w:val="Domanda"/>
    <w:basedOn w:val="Normal"/>
    <w:rsid w:val="00E44724"/>
    <w:pPr>
      <w:suppressAutoHyphens/>
      <w:spacing w:before="240" w:line="312" w:lineRule="auto"/>
    </w:pPr>
    <w:rPr>
      <w:rFonts w:ascii="Century Gothic" w:hAnsi="Century Gothic" w:cs="Century Gothic"/>
      <w:sz w:val="18"/>
      <w:szCs w:val="18"/>
      <w:lang w:bidi="it-IT"/>
    </w:rPr>
  </w:style>
  <w:style w:type="paragraph" w:customStyle="1" w:styleId="Footnote">
    <w:name w:val="Footnote"/>
    <w:basedOn w:val="Normal"/>
    <w:rsid w:val="00E44724"/>
    <w:pPr>
      <w:suppressAutoHyphens/>
      <w:spacing w:after="160" w:line="256" w:lineRule="auto"/>
    </w:pPr>
    <w:rPr>
      <w:rFonts w:ascii="Calibri" w:eastAsia="Calibri" w:hAnsi="Calibri"/>
      <w:sz w:val="22"/>
      <w:szCs w:val="22"/>
      <w:lang w:eastAsia="en-US"/>
    </w:rPr>
  </w:style>
  <w:style w:type="paragraph" w:customStyle="1" w:styleId="Paragrafoelenco2">
    <w:name w:val="Paragrafo elenco2"/>
    <w:basedOn w:val="Normal"/>
    <w:next w:val="ListParagraph"/>
    <w:uiPriority w:val="34"/>
    <w:rsid w:val="00E44724"/>
    <w:pPr>
      <w:ind w:left="720"/>
      <w:contextualSpacing/>
      <w:jc w:val="both"/>
    </w:pPr>
    <w:rPr>
      <w:rFonts w:ascii="Calibri" w:eastAsia="Calibri" w:hAnsi="Calibri"/>
      <w:sz w:val="22"/>
      <w:szCs w:val="22"/>
      <w:lang w:eastAsia="en-US"/>
    </w:rPr>
  </w:style>
  <w:style w:type="table" w:customStyle="1" w:styleId="Grigliatabella1">
    <w:name w:val="Griglia tabella1"/>
    <w:basedOn w:val="TableNormal"/>
    <w:next w:val="TableGrid"/>
    <w:uiPriority w:val="39"/>
    <w:rsid w:val="00E44724"/>
    <w:pPr>
      <w:suppressAutoHyphens/>
    </w:pPr>
    <w:rPr>
      <w:rFonts w:ascii="Arial" w:eastAsia="MS PGothic"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44724"/>
    <w:pPr>
      <w:suppressAutoHyphens/>
      <w:jc w:val="both"/>
    </w:pPr>
    <w:rPr>
      <w:rFonts w:eastAsia="MS PGothic"/>
      <w:sz w:val="20"/>
      <w:szCs w:val="20"/>
      <w:lang w:eastAsia="en-US"/>
    </w:rPr>
  </w:style>
  <w:style w:type="character" w:customStyle="1" w:styleId="FootnoteTextChar">
    <w:name w:val="Footnote Text Char"/>
    <w:basedOn w:val="DefaultParagraphFont"/>
    <w:link w:val="FootnoteText"/>
    <w:qFormat/>
    <w:rsid w:val="00E44724"/>
    <w:rPr>
      <w:rFonts w:ascii="Arial" w:eastAsia="MS PGothic" w:hAnsi="Arial"/>
      <w:lang w:eastAsia="en-US"/>
    </w:rPr>
  </w:style>
  <w:style w:type="paragraph" w:customStyle="1" w:styleId="Titolo11">
    <w:name w:val="Titolo 11"/>
    <w:basedOn w:val="Normal"/>
    <w:next w:val="Normal"/>
    <w:link w:val="Heading1Char"/>
    <w:uiPriority w:val="9"/>
    <w:qFormat/>
    <w:rsid w:val="00E44724"/>
    <w:pPr>
      <w:pBdr>
        <w:top w:val="single" w:sz="24" w:space="0" w:color="757070"/>
        <w:left w:val="single" w:sz="24" w:space="0" w:color="757070"/>
        <w:bottom w:val="single" w:sz="24" w:space="0" w:color="757070"/>
        <w:right w:val="single" w:sz="24" w:space="0" w:color="757070"/>
      </w:pBdr>
      <w:shd w:val="clear" w:color="auto" w:fill="757070"/>
      <w:suppressAutoHyphens/>
      <w:spacing w:before="120" w:after="240" w:line="276" w:lineRule="auto"/>
      <w:jc w:val="both"/>
      <w:outlineLvl w:val="0"/>
    </w:pPr>
    <w:rPr>
      <w:rFonts w:ascii="Calibri" w:eastAsia="MS PGothic" w:hAnsi="Calibri"/>
      <w:color w:val="FFFFFF"/>
      <w:spacing w:val="15"/>
      <w:sz w:val="22"/>
      <w:szCs w:val="22"/>
      <w:lang w:eastAsia="en-US"/>
    </w:rPr>
  </w:style>
  <w:style w:type="character" w:customStyle="1" w:styleId="Heading1Char">
    <w:name w:val="Heading 1 Char"/>
    <w:link w:val="Titolo11"/>
    <w:uiPriority w:val="9"/>
    <w:qFormat/>
    <w:rsid w:val="00E44724"/>
    <w:rPr>
      <w:rFonts w:ascii="Calibri" w:eastAsia="MS PGothic" w:hAnsi="Calibri"/>
      <w:color w:val="FFFFFF"/>
      <w:spacing w:val="15"/>
      <w:sz w:val="22"/>
      <w:szCs w:val="22"/>
      <w:shd w:val="clear" w:color="auto" w:fill="757070"/>
      <w:lang w:eastAsia="en-US"/>
    </w:rPr>
  </w:style>
  <w:style w:type="table" w:customStyle="1" w:styleId="Elencotab41">
    <w:name w:val="Elenco tab. 41"/>
    <w:basedOn w:val="TableNormal"/>
    <w:next w:val="ListTable4"/>
    <w:uiPriority w:val="49"/>
    <w:locked/>
    <w:rsid w:val="00E44724"/>
    <w:pPr>
      <w:jc w:val="both"/>
    </w:pPr>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lagriglia5scura-colore51">
    <w:name w:val="Tabella griglia 5 scura - colore 51"/>
    <w:basedOn w:val="TableNormal"/>
    <w:next w:val="GridTable5Dark-Accent5"/>
    <w:uiPriority w:val="50"/>
    <w:rsid w:val="00E44724"/>
    <w:pPr>
      <w:jc w:val="both"/>
    </w:pPr>
    <w:rPr>
      <w:rFonts w:ascii="Calibri" w:eastAsia="Calibri" w:hAnsi="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numbering" w:customStyle="1" w:styleId="Nessunelenco11">
    <w:name w:val="Nessun elenco11"/>
    <w:next w:val="NoList"/>
    <w:uiPriority w:val="99"/>
    <w:semiHidden/>
    <w:unhideWhenUsed/>
    <w:rsid w:val="00E44724"/>
  </w:style>
  <w:style w:type="character" w:customStyle="1" w:styleId="Richiamoallanotaapidipagina">
    <w:name w:val="Richiamo alla nota a piè di pagina"/>
    <w:rsid w:val="00E44724"/>
    <w:rPr>
      <w:rFonts w:cs="Times New Roman"/>
      <w:vertAlign w:val="superscript"/>
    </w:rPr>
  </w:style>
  <w:style w:type="character" w:customStyle="1" w:styleId="FootnoteCharacters">
    <w:name w:val="Footnote Characters"/>
    <w:basedOn w:val="DefaultParagraphFont"/>
    <w:uiPriority w:val="99"/>
    <w:semiHidden/>
    <w:unhideWhenUsed/>
    <w:qFormat/>
    <w:rsid w:val="00E44724"/>
    <w:rPr>
      <w:vertAlign w:val="superscript"/>
    </w:rPr>
  </w:style>
  <w:style w:type="character" w:customStyle="1" w:styleId="CollegamentoInternet">
    <w:name w:val="Collegamento Internet"/>
    <w:basedOn w:val="DefaultParagraphFont"/>
    <w:uiPriority w:val="99"/>
    <w:unhideWhenUsed/>
    <w:rsid w:val="00E44724"/>
    <w:rPr>
      <w:color w:val="0563C1"/>
      <w:u w:val="single"/>
    </w:rPr>
  </w:style>
  <w:style w:type="character" w:customStyle="1" w:styleId="Stile1Carattere">
    <w:name w:val="Stile1 Carattere"/>
    <w:rsid w:val="00E44724"/>
    <w:rPr>
      <w:rFonts w:ascii="Times New Roman" w:hAnsi="Times New Roman" w:cs="Times New Roman"/>
      <w:b/>
      <w:bCs/>
      <w:color w:val="365F91"/>
      <w:sz w:val="28"/>
      <w:szCs w:val="28"/>
      <w:lang w:val="x-none" w:eastAsia="it-IT"/>
    </w:rPr>
  </w:style>
  <w:style w:type="character" w:customStyle="1" w:styleId="NoSpacingChar">
    <w:name w:val="No Spacing Char"/>
    <w:rsid w:val="00E44724"/>
    <w:rPr>
      <w:sz w:val="22"/>
      <w:szCs w:val="22"/>
      <w:lang w:val="it-IT" w:eastAsia="en-US" w:bidi="ar-SA"/>
    </w:rPr>
  </w:style>
  <w:style w:type="character" w:customStyle="1" w:styleId="Enfasi">
    <w:name w:val="Enfasi"/>
    <w:rsid w:val="00E44724"/>
    <w:rPr>
      <w:rFonts w:cs="Times New Roman"/>
      <w:i/>
      <w:iCs/>
    </w:rPr>
  </w:style>
  <w:style w:type="character" w:customStyle="1" w:styleId="TestonotadichiusuraCarattere">
    <w:name w:val="Testo nota di chiusura Carattere"/>
    <w:rsid w:val="00E44724"/>
    <w:rPr>
      <w:rFonts w:eastAsia="Times New Roman"/>
      <w:lang w:eastAsia="en-US"/>
    </w:rPr>
  </w:style>
  <w:style w:type="character" w:customStyle="1" w:styleId="Richiamoallanotadichiusura">
    <w:name w:val="Richiamo alla nota di chiusura"/>
    <w:rsid w:val="00E44724"/>
    <w:rPr>
      <w:vertAlign w:val="superscript"/>
    </w:rPr>
  </w:style>
  <w:style w:type="character" w:customStyle="1" w:styleId="EndnoteCharacters">
    <w:name w:val="Endnote Characters"/>
    <w:rsid w:val="00E44724"/>
    <w:rPr>
      <w:vertAlign w:val="superscript"/>
    </w:rPr>
  </w:style>
  <w:style w:type="character" w:customStyle="1" w:styleId="descrizione">
    <w:name w:val="descrizione"/>
    <w:rsid w:val="00E44724"/>
    <w:rPr>
      <w:b/>
      <w:bCs/>
      <w:color w:val="5B76A0"/>
      <w:sz w:val="28"/>
      <w:szCs w:val="28"/>
    </w:rPr>
  </w:style>
  <w:style w:type="character" w:customStyle="1" w:styleId="provvrubrica">
    <w:name w:val="provv_rubrica"/>
    <w:rsid w:val="00E44724"/>
    <w:rPr>
      <w:i/>
      <w:iCs/>
    </w:rPr>
  </w:style>
  <w:style w:type="character" w:customStyle="1" w:styleId="TestocommentoCarattere">
    <w:name w:val="Testo commento Carattere"/>
    <w:rsid w:val="00E44724"/>
    <w:rPr>
      <w:rFonts w:eastAsia="Times New Roman"/>
      <w:lang w:eastAsia="en-US"/>
    </w:rPr>
  </w:style>
  <w:style w:type="character" w:customStyle="1" w:styleId="SoggettocommentoCarattere">
    <w:name w:val="Soggetto commento Carattere"/>
    <w:rsid w:val="00E44724"/>
    <w:rPr>
      <w:rFonts w:eastAsia="Times New Roman"/>
      <w:b/>
      <w:bCs/>
      <w:lang w:eastAsia="en-US"/>
    </w:rPr>
  </w:style>
  <w:style w:type="character" w:customStyle="1" w:styleId="provvnumcomma">
    <w:name w:val="provv_numcomma"/>
    <w:basedOn w:val="DefaultParagraphFont"/>
    <w:rsid w:val="00E44724"/>
  </w:style>
  <w:style w:type="character" w:customStyle="1" w:styleId="anchorantimarker">
    <w:name w:val="anchor_anti_marker"/>
    <w:rsid w:val="00E44724"/>
    <w:rPr>
      <w:color w:val="000000"/>
    </w:rPr>
  </w:style>
  <w:style w:type="character" w:customStyle="1" w:styleId="linkneltesto">
    <w:name w:val="link_nel_testo"/>
    <w:rsid w:val="00E44724"/>
    <w:rPr>
      <w:i/>
      <w:iCs/>
    </w:rPr>
  </w:style>
  <w:style w:type="character" w:customStyle="1" w:styleId="CorpotestoCarattere1">
    <w:name w:val="Corpo testo Carattere1"/>
    <w:rsid w:val="00E44724"/>
    <w:rPr>
      <w:rFonts w:ascii="Times New Roman" w:eastAsia="Times New Roman" w:hAnsi="Times New Roman"/>
      <w:sz w:val="26"/>
    </w:rPr>
  </w:style>
  <w:style w:type="character" w:customStyle="1" w:styleId="Rientrocorpodeltesto3Carattere">
    <w:name w:val="Rientro corpo del testo 3 Carattere"/>
    <w:rsid w:val="00E44724"/>
    <w:rPr>
      <w:rFonts w:eastAsia="Times New Roman"/>
      <w:sz w:val="16"/>
      <w:szCs w:val="16"/>
      <w:lang w:eastAsia="en-US"/>
    </w:rPr>
  </w:style>
  <w:style w:type="character" w:customStyle="1" w:styleId="Corpodeltesto2Carattere">
    <w:name w:val="Corpo del testo 2 Carattere"/>
    <w:rsid w:val="00E44724"/>
    <w:rPr>
      <w:rFonts w:eastAsia="Times New Roman"/>
      <w:sz w:val="22"/>
      <w:szCs w:val="22"/>
      <w:lang w:eastAsia="en-US"/>
    </w:rPr>
  </w:style>
  <w:style w:type="character" w:customStyle="1" w:styleId="noteapiCarattere">
    <w:name w:val="note a piè Carattere"/>
    <w:rsid w:val="00E44724"/>
    <w:rPr>
      <w:rFonts w:ascii="Times New Roman" w:eastAsia="Times New Roman" w:hAnsi="Times New Roman" w:cs="Times New Roman"/>
      <w:sz w:val="20"/>
      <w:szCs w:val="20"/>
      <w:lang w:val="x-none" w:eastAsia="it-IT"/>
    </w:rPr>
  </w:style>
  <w:style w:type="character" w:customStyle="1" w:styleId="provvnumart">
    <w:name w:val="provv_numart"/>
    <w:rsid w:val="00E44724"/>
    <w:rPr>
      <w:b/>
      <w:bCs/>
    </w:rPr>
  </w:style>
  <w:style w:type="character" w:customStyle="1" w:styleId="MappadocumentoCarattere">
    <w:name w:val="Mappa documento Carattere"/>
    <w:rsid w:val="00E44724"/>
    <w:rPr>
      <w:rFonts w:ascii="Tahoma" w:eastAsia="Times New Roman" w:hAnsi="Tahoma" w:cs="Tahoma"/>
      <w:sz w:val="16"/>
      <w:szCs w:val="16"/>
      <w:lang w:eastAsia="en-US"/>
    </w:rPr>
  </w:style>
  <w:style w:type="character" w:customStyle="1" w:styleId="provvvigore">
    <w:name w:val="provv_vigore"/>
    <w:rsid w:val="00E44724"/>
    <w:rPr>
      <w:vanish w:val="0"/>
    </w:rPr>
  </w:style>
  <w:style w:type="character" w:customStyle="1" w:styleId="riferimento1">
    <w:name w:val="riferimento1"/>
    <w:rsid w:val="00E44724"/>
    <w:rPr>
      <w:i/>
      <w:iCs/>
      <w:color w:val="058940"/>
    </w:rPr>
  </w:style>
  <w:style w:type="character" w:customStyle="1" w:styleId="SottotitoloCarattere">
    <w:name w:val="Sottotitolo Carattere"/>
    <w:rsid w:val="00E44724"/>
    <w:rPr>
      <w:rFonts w:ascii="Cambria" w:eastAsia="Times New Roman" w:hAnsi="Cambria" w:cs="Times New Roman"/>
      <w:sz w:val="24"/>
      <w:szCs w:val="24"/>
      <w:lang w:eastAsia="en-US"/>
    </w:rPr>
  </w:style>
  <w:style w:type="character" w:customStyle="1" w:styleId="TitoloCarattere">
    <w:name w:val="Titolo Carattere"/>
    <w:qFormat/>
    <w:rsid w:val="00E44724"/>
    <w:rPr>
      <w:rFonts w:ascii="Cambria" w:eastAsia="Times New Roman" w:hAnsi="Cambria" w:cs="Times New Roman"/>
      <w:b/>
      <w:bCs/>
      <w:kern w:val="2"/>
      <w:sz w:val="32"/>
      <w:szCs w:val="32"/>
      <w:lang w:eastAsia="en-US"/>
    </w:rPr>
  </w:style>
  <w:style w:type="character" w:customStyle="1" w:styleId="CollegamentoInternetvisitato">
    <w:name w:val="Collegamento Internet visitato"/>
    <w:rsid w:val="00E44724"/>
    <w:rPr>
      <w:color w:val="800080"/>
      <w:u w:val="single"/>
    </w:rPr>
  </w:style>
  <w:style w:type="character" w:customStyle="1" w:styleId="Rientrocorpodeltesto2Carattere">
    <w:name w:val="Rientro corpo del testo 2 Carattere"/>
    <w:rsid w:val="00E44724"/>
    <w:rPr>
      <w:rFonts w:ascii="Times New Roman" w:eastAsia="Times New Roman" w:hAnsi="Times New Roman"/>
      <w:sz w:val="24"/>
      <w:szCs w:val="24"/>
    </w:rPr>
  </w:style>
  <w:style w:type="character" w:customStyle="1" w:styleId="CorpotestoCarattere">
    <w:name w:val="Corpo testo Carattere"/>
    <w:rsid w:val="00E44724"/>
    <w:rPr>
      <w:rFonts w:ascii="Times New Roman" w:eastAsia="Times New Roman" w:hAnsi="Times New Roman" w:cs="Times New Roman"/>
      <w:sz w:val="26"/>
      <w:szCs w:val="24"/>
      <w:lang w:eastAsia="it-IT"/>
    </w:rPr>
  </w:style>
  <w:style w:type="character" w:customStyle="1" w:styleId="Corpodeltesto3Carattere">
    <w:name w:val="Corpo del testo 3 Carattere"/>
    <w:rsid w:val="00E44724"/>
    <w:rPr>
      <w:rFonts w:ascii="Times New Roman" w:eastAsia="Times New Roman" w:hAnsi="Times New Roman"/>
      <w:b/>
      <w:bCs/>
      <w:i/>
      <w:iCs/>
      <w:szCs w:val="24"/>
    </w:rPr>
  </w:style>
  <w:style w:type="character" w:customStyle="1" w:styleId="CarattereCarattere2">
    <w:name w:val="Carattere Carattere2"/>
    <w:rsid w:val="00E44724"/>
    <w:rPr>
      <w:sz w:val="26"/>
      <w:szCs w:val="24"/>
      <w:lang w:val="it-IT" w:eastAsia="it-IT" w:bidi="ar-SA"/>
    </w:rPr>
  </w:style>
  <w:style w:type="character" w:customStyle="1" w:styleId="st1">
    <w:name w:val="st1"/>
    <w:rsid w:val="00E44724"/>
  </w:style>
  <w:style w:type="character" w:styleId="PlaceholderText">
    <w:name w:val="Placeholder Text"/>
    <w:basedOn w:val="DefaultParagraphFont"/>
    <w:rsid w:val="00E44724"/>
    <w:rPr>
      <w:color w:val="808080"/>
    </w:rPr>
  </w:style>
  <w:style w:type="character" w:customStyle="1" w:styleId="SommariodisciplinareCarattere">
    <w:name w:val="Sommario disciplinare Carattere"/>
    <w:basedOn w:val="Heading1Char1"/>
    <w:rsid w:val="00E44724"/>
    <w:rPr>
      <w:rFonts w:ascii="Garamond" w:hAnsi="Garamond" w:cs="Calibri"/>
      <w:b/>
      <w:bCs/>
      <w:color w:val="auto"/>
      <w:sz w:val="22"/>
      <w:szCs w:val="24"/>
      <w:lang w:val="x-none" w:eastAsia="x-none"/>
    </w:rPr>
  </w:style>
  <w:style w:type="character" w:customStyle="1" w:styleId="apple-converted-space">
    <w:name w:val="apple-converted-space"/>
    <w:basedOn w:val="DefaultParagraphFont"/>
    <w:rsid w:val="00E44724"/>
  </w:style>
  <w:style w:type="character" w:customStyle="1" w:styleId="Saltoaindice">
    <w:name w:val="Salto a indice"/>
    <w:rsid w:val="00E44724"/>
  </w:style>
  <w:style w:type="character" w:customStyle="1" w:styleId="WW8Num27z0">
    <w:name w:val="WW8Num27z0"/>
    <w:qFormat/>
    <w:rsid w:val="00E44724"/>
    <w:rPr>
      <w:rFonts w:ascii="Calibri" w:hAnsi="Calibri" w:cs="Calibri"/>
      <w:sz w:val="22"/>
      <w:szCs w:val="22"/>
    </w:rPr>
  </w:style>
  <w:style w:type="character" w:customStyle="1" w:styleId="WW8Num27z1">
    <w:name w:val="WW8Num27z1"/>
    <w:qFormat/>
    <w:rsid w:val="00E44724"/>
  </w:style>
  <w:style w:type="character" w:customStyle="1" w:styleId="WW8Num27z2">
    <w:name w:val="WW8Num27z2"/>
    <w:qFormat/>
    <w:rsid w:val="00E44724"/>
  </w:style>
  <w:style w:type="character" w:customStyle="1" w:styleId="WW8Num27z3">
    <w:name w:val="WW8Num27z3"/>
    <w:qFormat/>
    <w:rsid w:val="00E44724"/>
  </w:style>
  <w:style w:type="character" w:customStyle="1" w:styleId="WW8Num27z4">
    <w:name w:val="WW8Num27z4"/>
    <w:qFormat/>
    <w:rsid w:val="00E44724"/>
  </w:style>
  <w:style w:type="character" w:customStyle="1" w:styleId="WW8Num27z5">
    <w:name w:val="WW8Num27z5"/>
    <w:qFormat/>
    <w:rsid w:val="00E44724"/>
  </w:style>
  <w:style w:type="character" w:customStyle="1" w:styleId="WW8Num27z6">
    <w:name w:val="WW8Num27z6"/>
    <w:qFormat/>
    <w:rsid w:val="00E44724"/>
  </w:style>
  <w:style w:type="character" w:customStyle="1" w:styleId="WW8Num27z7">
    <w:name w:val="WW8Num27z7"/>
    <w:qFormat/>
    <w:rsid w:val="00E44724"/>
  </w:style>
  <w:style w:type="character" w:customStyle="1" w:styleId="WW8Num27z8">
    <w:name w:val="WW8Num27z8"/>
    <w:qFormat/>
    <w:rsid w:val="00E44724"/>
  </w:style>
  <w:style w:type="character" w:customStyle="1" w:styleId="ParagrafoelencoCarattere">
    <w:name w:val="Paragrafo elenco Carattere"/>
    <w:rsid w:val="00E44724"/>
  </w:style>
  <w:style w:type="character" w:customStyle="1" w:styleId="ANAC-TitoloSottoparagrafoCarattere">
    <w:name w:val="ANAC - Titolo Sottoparagrafo Carattere"/>
    <w:rsid w:val="00E44724"/>
    <w:rPr>
      <w:rFonts w:ascii="Calibri Light" w:eastAsia="0" w:hAnsi="Calibri Light"/>
      <w:color w:val="2F5496"/>
      <w:sz w:val="28"/>
      <w:szCs w:val="22"/>
    </w:rPr>
  </w:style>
  <w:style w:type="character" w:customStyle="1" w:styleId="ANAC-TitoloParagrafoCarattere">
    <w:name w:val="ANAC - Titolo Paragrafo Carattere"/>
    <w:rsid w:val="00E44724"/>
    <w:rPr>
      <w:rFonts w:ascii="Gotham Light" w:eastAsia="0" w:hAnsi="Gotham Light"/>
      <w:color w:val="2770B7"/>
      <w:sz w:val="28"/>
    </w:rPr>
  </w:style>
  <w:style w:type="character" w:customStyle="1" w:styleId="ANAC-CapitoloCarattere">
    <w:name w:val="ANAC - Capitolo Carattere"/>
    <w:rsid w:val="00E44724"/>
    <w:rPr>
      <w:rFonts w:ascii="Calibri Light" w:eastAsia="0" w:hAnsi="Calibri Light"/>
      <w:color w:val="2F5496"/>
      <w:sz w:val="32"/>
      <w:szCs w:val="32"/>
    </w:rPr>
  </w:style>
  <w:style w:type="character" w:customStyle="1" w:styleId="TitoloParagrafoChar">
    <w:name w:val="Titolo Paragrafo Char"/>
    <w:qFormat/>
    <w:rsid w:val="00E44724"/>
    <w:rPr>
      <w:rFonts w:ascii="Calibri Light" w:eastAsia="0" w:hAnsi="Calibri Light"/>
      <w:color w:val="2F5496"/>
      <w:sz w:val="28"/>
    </w:rPr>
  </w:style>
  <w:style w:type="character" w:customStyle="1" w:styleId="Titolo7Carattere">
    <w:name w:val="Titolo 7 Carattere"/>
    <w:qFormat/>
    <w:rsid w:val="00E44724"/>
    <w:rPr>
      <w:rFonts w:ascii="Calibri Light" w:eastAsia="0" w:hAnsi="Calibri Light"/>
      <w:i/>
      <w:iCs/>
      <w:color w:val="1F3763"/>
    </w:rPr>
  </w:style>
  <w:style w:type="character" w:customStyle="1" w:styleId="TitoloCapitoloChar">
    <w:name w:val="Titolo Capitolo Char"/>
    <w:qFormat/>
    <w:rsid w:val="00E44724"/>
    <w:rPr>
      <w:rFonts w:ascii="Gotham Light" w:eastAsia="0" w:hAnsi="Gotham Light"/>
      <w:iCs/>
      <w:color w:val="2F5496"/>
      <w:sz w:val="36"/>
      <w:szCs w:val="40"/>
    </w:rPr>
  </w:style>
  <w:style w:type="character" w:customStyle="1" w:styleId="NumeroCapitoloChar">
    <w:name w:val="Numero Capitolo Char"/>
    <w:rsid w:val="00E44724"/>
    <w:rPr>
      <w:rFonts w:ascii="Gotham Light" w:eastAsia="0" w:hAnsi="Gotham Light"/>
      <w:color w:val="2770B7"/>
      <w:sz w:val="48"/>
      <w:szCs w:val="36"/>
    </w:rPr>
  </w:style>
  <w:style w:type="character" w:customStyle="1" w:styleId="TitoloParteChar">
    <w:name w:val="Titolo Parte Char"/>
    <w:qFormat/>
    <w:rsid w:val="00E44724"/>
    <w:rPr>
      <w:rFonts w:ascii="Gotham Book" w:eastAsia="Times New Roman (Corpo CS)" w:hAnsi="Gotham Book"/>
      <w:caps/>
      <w:color w:val="FFFFFF"/>
      <w:sz w:val="40"/>
      <w:szCs w:val="40"/>
      <w:lang w:eastAsia="zh-CN"/>
    </w:rPr>
  </w:style>
  <w:style w:type="character" w:customStyle="1" w:styleId="ParteNumeroChar">
    <w:name w:val="Parte Numero Char"/>
    <w:rsid w:val="00E44724"/>
    <w:rPr>
      <w:rFonts w:ascii="Gotham Medium" w:eastAsia="Times New Roman (Corpo CS)" w:hAnsi="Gotham Medium"/>
      <w:caps/>
      <w:color w:val="FFFFFF"/>
      <w:sz w:val="28"/>
      <w:szCs w:val="28"/>
    </w:rPr>
  </w:style>
  <w:style w:type="character" w:customStyle="1" w:styleId="ParagrafobaseChar">
    <w:name w:val="[Paragrafo base] Char"/>
    <w:rsid w:val="00E44724"/>
    <w:rPr>
      <w:rFonts w:ascii="Minion Pro" w:eastAsia="Minion Pro" w:hAnsi="Minion Pro"/>
      <w:color w:val="000000"/>
    </w:rPr>
  </w:style>
  <w:style w:type="character" w:customStyle="1" w:styleId="NessunaspaziaturaCarattere">
    <w:name w:val="Nessuna spaziatura Carattere"/>
    <w:rsid w:val="00E44724"/>
    <w:rPr>
      <w:rFonts w:eastAsia="0"/>
      <w:szCs w:val="22"/>
      <w:lang w:eastAsia="en-US"/>
    </w:rPr>
  </w:style>
  <w:style w:type="character" w:customStyle="1" w:styleId="Caratteridinumerazione">
    <w:name w:val="Caratteri di numerazione"/>
    <w:rsid w:val="00E44724"/>
  </w:style>
  <w:style w:type="character" w:customStyle="1" w:styleId="Menzionenonrisolta1">
    <w:name w:val="Menzione non risolta1"/>
    <w:basedOn w:val="DefaultParagraphFont"/>
    <w:rsid w:val="00E44724"/>
    <w:rPr>
      <w:color w:val="605E5C"/>
      <w:highlight w:val="lightGray"/>
    </w:rPr>
  </w:style>
  <w:style w:type="character" w:customStyle="1" w:styleId="Punti">
    <w:name w:val="Punti"/>
    <w:rsid w:val="00E44724"/>
    <w:rPr>
      <w:rFonts w:ascii="OpenSymbol" w:eastAsia="OpenSymbol" w:hAnsi="OpenSymbol" w:cs="OpenSymbol"/>
    </w:rPr>
  </w:style>
  <w:style w:type="character" w:customStyle="1" w:styleId="Caratterinotaapidipagina">
    <w:name w:val="Caratteri nota a piè di pagina"/>
    <w:rsid w:val="00E44724"/>
  </w:style>
  <w:style w:type="character" w:customStyle="1" w:styleId="Caratterinotadichiusura">
    <w:name w:val="Caratteri nota di chiusura"/>
    <w:rsid w:val="00E44724"/>
  </w:style>
  <w:style w:type="character" w:customStyle="1" w:styleId="CITE">
    <w:name w:val="CITE"/>
    <w:rsid w:val="00E44724"/>
    <w:rPr>
      <w:i/>
    </w:rPr>
  </w:style>
  <w:style w:type="character" w:customStyle="1" w:styleId="CODE">
    <w:name w:val="CODE"/>
    <w:rsid w:val="00E44724"/>
    <w:rPr>
      <w:rFonts w:ascii="Courier New" w:hAnsi="Courier New"/>
      <w:sz w:val="20"/>
    </w:rPr>
  </w:style>
  <w:style w:type="character" w:customStyle="1" w:styleId="Keyboard">
    <w:name w:val="Keyboard"/>
    <w:rsid w:val="00E44724"/>
    <w:rPr>
      <w:rFonts w:ascii="Courier New" w:hAnsi="Courier New"/>
      <w:b/>
      <w:sz w:val="20"/>
    </w:rPr>
  </w:style>
  <w:style w:type="character" w:customStyle="1" w:styleId="Sample">
    <w:name w:val="Sample"/>
    <w:rsid w:val="00E44724"/>
    <w:rPr>
      <w:rFonts w:ascii="Courier New" w:hAnsi="Courier New"/>
    </w:rPr>
  </w:style>
  <w:style w:type="character" w:customStyle="1" w:styleId="Typewriter">
    <w:name w:val="Typewriter"/>
    <w:qFormat/>
    <w:rsid w:val="00E44724"/>
    <w:rPr>
      <w:rFonts w:ascii="Courier New" w:hAnsi="Courier New"/>
      <w:sz w:val="20"/>
    </w:rPr>
  </w:style>
  <w:style w:type="character" w:customStyle="1" w:styleId="HTMLMarkup">
    <w:name w:val="HTML Markup"/>
    <w:rsid w:val="00E44724"/>
    <w:rPr>
      <w:vanish/>
      <w:color w:val="FF0000"/>
    </w:rPr>
  </w:style>
  <w:style w:type="character" w:customStyle="1" w:styleId="Comment">
    <w:name w:val="Comment"/>
    <w:rsid w:val="00E44724"/>
    <w:rPr>
      <w:vanish/>
    </w:rPr>
  </w:style>
  <w:style w:type="character" w:customStyle="1" w:styleId="TitleChar">
    <w:name w:val="Title Char"/>
    <w:basedOn w:val="DefaultParagraphFont"/>
    <w:link w:val="Title"/>
    <w:rsid w:val="00E44724"/>
    <w:rPr>
      <w:b/>
      <w:bCs/>
      <w:sz w:val="24"/>
      <w:szCs w:val="24"/>
    </w:rPr>
  </w:style>
  <w:style w:type="character" w:customStyle="1" w:styleId="BodyTextChar">
    <w:name w:val="Body Text Char"/>
    <w:basedOn w:val="DefaultParagraphFont"/>
    <w:link w:val="BodyText"/>
    <w:rsid w:val="00E44724"/>
    <w:rPr>
      <w:rFonts w:ascii="Arial" w:hAnsi="Arial"/>
      <w:sz w:val="24"/>
      <w:szCs w:val="24"/>
    </w:rPr>
  </w:style>
  <w:style w:type="paragraph" w:styleId="List">
    <w:name w:val="List"/>
    <w:basedOn w:val="BodyText"/>
    <w:rsid w:val="00E44724"/>
    <w:pPr>
      <w:widowControl w:val="0"/>
      <w:spacing w:after="0" w:line="259" w:lineRule="exact"/>
      <w:jc w:val="both"/>
    </w:pPr>
    <w:rPr>
      <w:rFonts w:cs="Lucida Sans"/>
      <w:sz w:val="26"/>
      <w:szCs w:val="20"/>
      <w:lang w:val="x-none" w:eastAsia="x-none"/>
    </w:rPr>
  </w:style>
  <w:style w:type="paragraph" w:styleId="Caption">
    <w:name w:val="caption"/>
    <w:basedOn w:val="Normal"/>
    <w:next w:val="Normal"/>
    <w:rsid w:val="00E44724"/>
    <w:pPr>
      <w:spacing w:before="120" w:line="276" w:lineRule="auto"/>
      <w:jc w:val="both"/>
    </w:pPr>
    <w:rPr>
      <w:rFonts w:ascii="Garamond" w:hAnsi="Garamond"/>
      <w:iCs/>
      <w:szCs w:val="18"/>
      <w:lang w:eastAsia="en-US"/>
    </w:rPr>
  </w:style>
  <w:style w:type="paragraph" w:customStyle="1" w:styleId="Indice">
    <w:name w:val="Indice"/>
    <w:basedOn w:val="Normal"/>
    <w:rsid w:val="00E44724"/>
    <w:pPr>
      <w:suppressLineNumbers/>
      <w:spacing w:line="276" w:lineRule="auto"/>
      <w:jc w:val="both"/>
    </w:pPr>
    <w:rPr>
      <w:rFonts w:ascii="Garamond" w:hAnsi="Garamond" w:cs="Lucida Sans"/>
      <w:szCs w:val="22"/>
      <w:lang w:eastAsia="en-US"/>
    </w:rPr>
  </w:style>
  <w:style w:type="paragraph" w:customStyle="1" w:styleId="Intestazioneepidipagina">
    <w:name w:val="Intestazione e piè di pagina"/>
    <w:basedOn w:val="Normal"/>
    <w:rsid w:val="00E44724"/>
    <w:pPr>
      <w:spacing w:line="276" w:lineRule="auto"/>
      <w:jc w:val="both"/>
    </w:pPr>
    <w:rPr>
      <w:rFonts w:ascii="Garamond" w:hAnsi="Garamond"/>
      <w:szCs w:val="22"/>
      <w:lang w:eastAsia="en-US"/>
    </w:rPr>
  </w:style>
  <w:style w:type="paragraph" w:customStyle="1" w:styleId="provvr0">
    <w:name w:val="provv_r0"/>
    <w:basedOn w:val="Normal"/>
    <w:rsid w:val="00E44724"/>
    <w:pPr>
      <w:spacing w:before="280" w:after="280"/>
      <w:jc w:val="both"/>
    </w:pPr>
    <w:rPr>
      <w:rFonts w:eastAsia="Calibri"/>
    </w:rPr>
  </w:style>
  <w:style w:type="paragraph" w:customStyle="1" w:styleId="popolo">
    <w:name w:val="popolo"/>
    <w:basedOn w:val="Normal"/>
    <w:rsid w:val="00E44724"/>
    <w:pPr>
      <w:spacing w:before="280" w:after="280"/>
      <w:jc w:val="both"/>
    </w:pPr>
    <w:rPr>
      <w:rFonts w:ascii="Garamond" w:eastAsia="Calibri" w:hAnsi="Garamond"/>
      <w:sz w:val="30"/>
      <w:szCs w:val="30"/>
    </w:rPr>
  </w:style>
  <w:style w:type="paragraph" w:customStyle="1" w:styleId="Stile1">
    <w:name w:val="Stile1"/>
    <w:basedOn w:val="Heading1"/>
    <w:rsid w:val="00E44724"/>
    <w:pPr>
      <w:spacing w:before="120" w:after="60" w:line="240" w:lineRule="atLeast"/>
      <w:ind w:left="284" w:hanging="284"/>
    </w:pPr>
    <w:rPr>
      <w:b w:val="0"/>
    </w:rPr>
  </w:style>
  <w:style w:type="paragraph" w:customStyle="1" w:styleId="Nessunaspaziatura1">
    <w:name w:val="Nessuna spaziatura1"/>
    <w:rsid w:val="00E44724"/>
    <w:pPr>
      <w:spacing w:line="276" w:lineRule="auto"/>
      <w:jc w:val="both"/>
    </w:pPr>
    <w:rPr>
      <w:rFonts w:ascii="Calibri" w:eastAsia="Calibri" w:hAnsi="Calibri"/>
      <w:sz w:val="22"/>
      <w:szCs w:val="22"/>
      <w:lang w:eastAsia="en-US"/>
    </w:rPr>
  </w:style>
  <w:style w:type="paragraph" w:customStyle="1" w:styleId="Titolosommario1">
    <w:name w:val="Titolo sommario1"/>
    <w:basedOn w:val="Heading1"/>
    <w:next w:val="Normal"/>
    <w:qFormat/>
    <w:rsid w:val="00E44724"/>
    <w:pPr>
      <w:tabs>
        <w:tab w:val="num" w:pos="720"/>
      </w:tabs>
      <w:spacing w:before="120" w:after="60"/>
      <w:ind w:left="284" w:hanging="284"/>
    </w:pPr>
    <w:rPr>
      <w:b w:val="0"/>
    </w:rPr>
  </w:style>
  <w:style w:type="paragraph" w:styleId="EndnoteText">
    <w:name w:val="endnote text"/>
    <w:basedOn w:val="Normal"/>
    <w:link w:val="EndnoteTextChar"/>
    <w:rsid w:val="00E44724"/>
    <w:pPr>
      <w:spacing w:line="276" w:lineRule="auto"/>
      <w:jc w:val="both"/>
    </w:pPr>
    <w:rPr>
      <w:rFonts w:ascii="Garamond" w:hAnsi="Garamond"/>
      <w:sz w:val="20"/>
      <w:szCs w:val="20"/>
      <w:lang w:val="x-none" w:eastAsia="en-US"/>
    </w:rPr>
  </w:style>
  <w:style w:type="character" w:customStyle="1" w:styleId="EndnoteTextChar">
    <w:name w:val="Endnote Text Char"/>
    <w:basedOn w:val="DefaultParagraphFont"/>
    <w:link w:val="EndnoteText"/>
    <w:rsid w:val="00E44724"/>
    <w:rPr>
      <w:rFonts w:ascii="Garamond" w:hAnsi="Garamond"/>
      <w:lang w:val="x-none" w:eastAsia="en-US"/>
    </w:rPr>
  </w:style>
  <w:style w:type="paragraph" w:customStyle="1" w:styleId="provvr1">
    <w:name w:val="provv_r1"/>
    <w:basedOn w:val="Normal"/>
    <w:rsid w:val="00E44724"/>
    <w:pPr>
      <w:spacing w:before="280" w:after="280"/>
      <w:ind w:firstLine="400"/>
      <w:jc w:val="both"/>
    </w:pPr>
  </w:style>
  <w:style w:type="character" w:customStyle="1" w:styleId="CommentTextChar">
    <w:name w:val="Comment Text Char"/>
    <w:basedOn w:val="DefaultParagraphFont"/>
    <w:link w:val="CommentText"/>
    <w:rsid w:val="00E44724"/>
    <w:rPr>
      <w:rFonts w:ascii="Arial" w:hAnsi="Arial"/>
    </w:rPr>
  </w:style>
  <w:style w:type="character" w:customStyle="1" w:styleId="CommentSubjectChar">
    <w:name w:val="Comment Subject Char"/>
    <w:basedOn w:val="CommentTextChar"/>
    <w:link w:val="CommentSubject"/>
    <w:rsid w:val="00E44724"/>
    <w:rPr>
      <w:rFonts w:ascii="Arial" w:hAnsi="Arial"/>
      <w:b/>
      <w:bCs/>
    </w:rPr>
  </w:style>
  <w:style w:type="paragraph" w:customStyle="1" w:styleId="stile10">
    <w:name w:val="stile1"/>
    <w:basedOn w:val="Normal"/>
    <w:rsid w:val="00E44724"/>
    <w:pPr>
      <w:spacing w:before="280" w:after="280"/>
      <w:jc w:val="both"/>
    </w:pPr>
  </w:style>
  <w:style w:type="paragraph" w:customStyle="1" w:styleId="bollo">
    <w:name w:val="bollo"/>
    <w:basedOn w:val="Normal"/>
    <w:rsid w:val="00E44724"/>
    <w:pPr>
      <w:spacing w:line="567" w:lineRule="atLeast"/>
      <w:jc w:val="both"/>
    </w:pPr>
    <w:rPr>
      <w:szCs w:val="20"/>
    </w:rPr>
  </w:style>
  <w:style w:type="paragraph" w:customStyle="1" w:styleId="provvnota">
    <w:name w:val="provv_nota"/>
    <w:basedOn w:val="Normal"/>
    <w:rsid w:val="00E44724"/>
    <w:pPr>
      <w:spacing w:before="280" w:after="280"/>
      <w:jc w:val="both"/>
    </w:pPr>
  </w:style>
  <w:style w:type="paragraph" w:customStyle="1" w:styleId="provvestremo">
    <w:name w:val="provv_estremo"/>
    <w:basedOn w:val="Normal"/>
    <w:rsid w:val="00E44724"/>
    <w:pPr>
      <w:spacing w:before="280" w:after="280"/>
      <w:jc w:val="both"/>
    </w:pPr>
    <w:rPr>
      <w:b/>
      <w:bCs/>
    </w:rPr>
  </w:style>
  <w:style w:type="paragraph" w:customStyle="1" w:styleId="Paragrafoelenco11">
    <w:name w:val="Paragrafo elenco11"/>
    <w:basedOn w:val="Normal"/>
    <w:rsid w:val="00E44724"/>
    <w:pPr>
      <w:spacing w:before="280" w:after="280" w:line="240" w:lineRule="atLeast"/>
      <w:ind w:left="720"/>
      <w:contextualSpacing/>
      <w:jc w:val="both"/>
    </w:pPr>
    <w:rPr>
      <w:rFonts w:ascii="Garamond" w:eastAsia="Calibri" w:hAnsi="Garamond"/>
      <w:szCs w:val="22"/>
    </w:rPr>
  </w:style>
  <w:style w:type="paragraph" w:styleId="Revision">
    <w:name w:val="Revision"/>
    <w:rsid w:val="00E44724"/>
    <w:pPr>
      <w:spacing w:line="276" w:lineRule="auto"/>
      <w:jc w:val="both"/>
    </w:pPr>
    <w:rPr>
      <w:rFonts w:ascii="Calibri" w:hAnsi="Calibri"/>
      <w:sz w:val="22"/>
      <w:szCs w:val="22"/>
      <w:lang w:eastAsia="en-US"/>
    </w:rPr>
  </w:style>
  <w:style w:type="paragraph" w:styleId="BodyTextIndent3">
    <w:name w:val="Body Text Indent 3"/>
    <w:basedOn w:val="Normal"/>
    <w:link w:val="BodyTextIndent3Char"/>
    <w:rsid w:val="00E44724"/>
    <w:pPr>
      <w:spacing w:after="120" w:line="276" w:lineRule="auto"/>
      <w:ind w:left="283"/>
      <w:jc w:val="both"/>
    </w:pPr>
    <w:rPr>
      <w:rFonts w:ascii="Garamond" w:hAnsi="Garamond"/>
      <w:sz w:val="16"/>
      <w:szCs w:val="16"/>
      <w:lang w:val="x-none" w:eastAsia="en-US"/>
    </w:rPr>
  </w:style>
  <w:style w:type="character" w:customStyle="1" w:styleId="BodyTextIndent3Char">
    <w:name w:val="Body Text Indent 3 Char"/>
    <w:basedOn w:val="DefaultParagraphFont"/>
    <w:link w:val="BodyTextIndent3"/>
    <w:rsid w:val="00E44724"/>
    <w:rPr>
      <w:rFonts w:ascii="Garamond" w:hAnsi="Garamond"/>
      <w:sz w:val="16"/>
      <w:szCs w:val="16"/>
      <w:lang w:val="x-none" w:eastAsia="en-US"/>
    </w:rPr>
  </w:style>
  <w:style w:type="paragraph" w:customStyle="1" w:styleId="Rub1">
    <w:name w:val="Rub1"/>
    <w:basedOn w:val="Normal"/>
    <w:rsid w:val="00E44724"/>
    <w:pPr>
      <w:tabs>
        <w:tab w:val="left" w:pos="1276"/>
      </w:tabs>
      <w:jc w:val="both"/>
    </w:pPr>
    <w:rPr>
      <w:b/>
      <w:smallCaps/>
      <w:sz w:val="20"/>
      <w:szCs w:val="20"/>
    </w:rPr>
  </w:style>
  <w:style w:type="paragraph" w:styleId="BodyText2">
    <w:name w:val="Body Text 2"/>
    <w:basedOn w:val="Normal"/>
    <w:link w:val="BodyText2Char"/>
    <w:rsid w:val="00E44724"/>
    <w:pPr>
      <w:spacing w:after="120" w:line="480" w:lineRule="auto"/>
      <w:jc w:val="both"/>
    </w:pPr>
    <w:rPr>
      <w:rFonts w:ascii="Garamond" w:hAnsi="Garamond"/>
      <w:szCs w:val="22"/>
      <w:lang w:val="x-none" w:eastAsia="en-US"/>
    </w:rPr>
  </w:style>
  <w:style w:type="character" w:customStyle="1" w:styleId="BodyText2Char">
    <w:name w:val="Body Text 2 Char"/>
    <w:basedOn w:val="DefaultParagraphFont"/>
    <w:link w:val="BodyText2"/>
    <w:rsid w:val="00E44724"/>
    <w:rPr>
      <w:rFonts w:ascii="Garamond" w:hAnsi="Garamond"/>
      <w:sz w:val="24"/>
      <w:szCs w:val="22"/>
      <w:lang w:val="x-none" w:eastAsia="en-US"/>
    </w:rPr>
  </w:style>
  <w:style w:type="paragraph" w:customStyle="1" w:styleId="Rientrocorpodeltesto21">
    <w:name w:val="Rientro corpo del testo 21"/>
    <w:basedOn w:val="Normal"/>
    <w:rsid w:val="00E44724"/>
    <w:pPr>
      <w:ind w:left="360"/>
      <w:jc w:val="both"/>
    </w:pPr>
    <w:rPr>
      <w:szCs w:val="20"/>
    </w:rPr>
  </w:style>
  <w:style w:type="paragraph" w:customStyle="1" w:styleId="noteapi">
    <w:name w:val="note a piè"/>
    <w:basedOn w:val="FootnoteText"/>
    <w:rsid w:val="00E44724"/>
    <w:pPr>
      <w:suppressAutoHyphens w:val="0"/>
      <w:spacing w:before="280" w:after="280"/>
    </w:pPr>
    <w:rPr>
      <w:rFonts w:eastAsia="Times New Roman"/>
      <w:lang w:val="x-none" w:eastAsia="it-IT"/>
    </w:rPr>
  </w:style>
  <w:style w:type="paragraph" w:styleId="DocumentMap">
    <w:name w:val="Document Map"/>
    <w:basedOn w:val="Normal"/>
    <w:link w:val="DocumentMapChar"/>
    <w:rsid w:val="00E44724"/>
    <w:pPr>
      <w:spacing w:line="276" w:lineRule="auto"/>
      <w:jc w:val="both"/>
    </w:pPr>
    <w:rPr>
      <w:rFonts w:ascii="Tahoma" w:hAnsi="Tahoma"/>
      <w:sz w:val="16"/>
      <w:szCs w:val="16"/>
      <w:lang w:val="x-none" w:eastAsia="en-US"/>
    </w:rPr>
  </w:style>
  <w:style w:type="character" w:customStyle="1" w:styleId="DocumentMapChar">
    <w:name w:val="Document Map Char"/>
    <w:basedOn w:val="DefaultParagraphFont"/>
    <w:link w:val="DocumentMap"/>
    <w:rsid w:val="00E44724"/>
    <w:rPr>
      <w:rFonts w:ascii="Tahoma" w:hAnsi="Tahoma"/>
      <w:sz w:val="16"/>
      <w:szCs w:val="16"/>
      <w:lang w:val="x-none" w:eastAsia="en-US"/>
    </w:rPr>
  </w:style>
  <w:style w:type="paragraph" w:customStyle="1" w:styleId="grassetto1">
    <w:name w:val="grassetto1"/>
    <w:basedOn w:val="Normal"/>
    <w:rsid w:val="00E44724"/>
    <w:pPr>
      <w:spacing w:after="24"/>
    </w:pPr>
    <w:rPr>
      <w:b/>
      <w:bCs/>
    </w:rPr>
  </w:style>
  <w:style w:type="paragraph" w:styleId="Subtitle">
    <w:name w:val="Subtitle"/>
    <w:basedOn w:val="Normal"/>
    <w:next w:val="Normal"/>
    <w:link w:val="SubtitleChar"/>
    <w:rsid w:val="00E44724"/>
    <w:pPr>
      <w:spacing w:after="60" w:line="276" w:lineRule="auto"/>
      <w:jc w:val="center"/>
      <w:outlineLvl w:val="1"/>
    </w:pPr>
    <w:rPr>
      <w:rFonts w:ascii="Cambria" w:hAnsi="Cambria"/>
      <w:lang w:val="x-none" w:eastAsia="en-US"/>
    </w:rPr>
  </w:style>
  <w:style w:type="character" w:customStyle="1" w:styleId="SubtitleChar">
    <w:name w:val="Subtitle Char"/>
    <w:basedOn w:val="DefaultParagraphFont"/>
    <w:link w:val="Subtitle"/>
    <w:rsid w:val="00E44724"/>
    <w:rPr>
      <w:rFonts w:ascii="Cambria" w:hAnsi="Cambria"/>
      <w:sz w:val="24"/>
      <w:szCs w:val="24"/>
      <w:lang w:val="x-none" w:eastAsia="en-US"/>
    </w:rPr>
  </w:style>
  <w:style w:type="paragraph" w:customStyle="1" w:styleId="provvc">
    <w:name w:val="provv_c"/>
    <w:basedOn w:val="Normal"/>
    <w:rsid w:val="00E44724"/>
    <w:pPr>
      <w:spacing w:before="280" w:after="280"/>
      <w:jc w:val="center"/>
    </w:pPr>
  </w:style>
  <w:style w:type="paragraph" w:customStyle="1" w:styleId="Sommario31">
    <w:name w:val="Sommario 31"/>
    <w:basedOn w:val="Normal"/>
    <w:next w:val="Normal"/>
    <w:autoRedefine/>
    <w:uiPriority w:val="39"/>
    <w:rsid w:val="00E44724"/>
    <w:pPr>
      <w:tabs>
        <w:tab w:val="left" w:pos="1100"/>
        <w:tab w:val="right" w:leader="dot" w:pos="9629"/>
      </w:tabs>
      <w:ind w:left="896" w:hanging="454"/>
    </w:pPr>
    <w:rPr>
      <w:rFonts w:ascii="Calibri" w:hAnsi="Calibri"/>
      <w:iCs/>
      <w:sz w:val="20"/>
      <w:szCs w:val="20"/>
      <w:lang w:eastAsia="en-US"/>
    </w:rPr>
  </w:style>
  <w:style w:type="paragraph" w:customStyle="1" w:styleId="Rientrocorpodeltesto211">
    <w:name w:val="Rientro corpo del testo 211"/>
    <w:basedOn w:val="Normal"/>
    <w:rsid w:val="00E44724"/>
    <w:pPr>
      <w:ind w:left="360"/>
      <w:jc w:val="both"/>
    </w:pPr>
    <w:rPr>
      <w:szCs w:val="20"/>
    </w:rPr>
  </w:style>
  <w:style w:type="character" w:customStyle="1" w:styleId="BodyTextIndent2Char">
    <w:name w:val="Body Text Indent 2 Char"/>
    <w:basedOn w:val="DefaultParagraphFont"/>
    <w:link w:val="BodyTextIndent2"/>
    <w:rsid w:val="00E44724"/>
    <w:rPr>
      <w:b/>
      <w:sz w:val="24"/>
    </w:rPr>
  </w:style>
  <w:style w:type="paragraph" w:customStyle="1" w:styleId="sche3">
    <w:name w:val="sche_3"/>
    <w:rsid w:val="00E44724"/>
    <w:pPr>
      <w:widowControl w:val="0"/>
      <w:jc w:val="both"/>
      <w:textAlignment w:val="baseline"/>
    </w:pPr>
    <w:rPr>
      <w:sz w:val="24"/>
      <w:lang w:val="en-US"/>
    </w:rPr>
  </w:style>
  <w:style w:type="paragraph" w:customStyle="1" w:styleId="Text2">
    <w:name w:val="Text 2"/>
    <w:basedOn w:val="Normal"/>
    <w:rsid w:val="00E44724"/>
    <w:pPr>
      <w:tabs>
        <w:tab w:val="left" w:pos="2161"/>
      </w:tabs>
      <w:spacing w:after="240"/>
      <w:ind w:left="1077"/>
      <w:jc w:val="both"/>
    </w:pPr>
    <w:rPr>
      <w:szCs w:val="20"/>
    </w:rPr>
  </w:style>
  <w:style w:type="paragraph" w:styleId="BodyText3">
    <w:name w:val="Body Text 3"/>
    <w:basedOn w:val="Normal"/>
    <w:link w:val="BodyText3Char"/>
    <w:rsid w:val="00E44724"/>
    <w:pPr>
      <w:tabs>
        <w:tab w:val="left" w:pos="0"/>
        <w:tab w:val="left" w:pos="8496"/>
      </w:tabs>
      <w:suppressAutoHyphens/>
      <w:spacing w:before="240" w:after="120"/>
      <w:jc w:val="both"/>
    </w:pPr>
    <w:rPr>
      <w:b/>
      <w:bCs/>
      <w:i/>
      <w:iCs/>
      <w:sz w:val="20"/>
    </w:rPr>
  </w:style>
  <w:style w:type="character" w:customStyle="1" w:styleId="BodyText3Char">
    <w:name w:val="Body Text 3 Char"/>
    <w:basedOn w:val="DefaultParagraphFont"/>
    <w:link w:val="BodyText3"/>
    <w:rsid w:val="00E44724"/>
    <w:rPr>
      <w:b/>
      <w:bCs/>
      <w:i/>
      <w:iCs/>
      <w:szCs w:val="24"/>
    </w:rPr>
  </w:style>
  <w:style w:type="paragraph" w:customStyle="1" w:styleId="Rub3">
    <w:name w:val="Rub3"/>
    <w:basedOn w:val="Normal"/>
    <w:next w:val="Normal"/>
    <w:rsid w:val="00E44724"/>
    <w:pPr>
      <w:tabs>
        <w:tab w:val="left" w:pos="709"/>
      </w:tabs>
      <w:jc w:val="both"/>
    </w:pPr>
    <w:rPr>
      <w:b/>
      <w:i/>
      <w:sz w:val="20"/>
      <w:szCs w:val="20"/>
    </w:rPr>
  </w:style>
  <w:style w:type="paragraph" w:customStyle="1" w:styleId="Titoloparagrafobandotipo">
    <w:name w:val="Titolo paragrafo bando tipo"/>
    <w:basedOn w:val="Subtitle"/>
    <w:autoRedefine/>
    <w:qFormat/>
    <w:rsid w:val="00E44724"/>
    <w:pPr>
      <w:keepNext/>
      <w:spacing w:before="300" w:after="120" w:line="240" w:lineRule="auto"/>
      <w:ind w:left="-142"/>
      <w:jc w:val="left"/>
      <w:outlineLvl w:val="0"/>
    </w:pPr>
    <w:rPr>
      <w:rFonts w:ascii="Calibri" w:hAnsi="Calibri"/>
      <w:b/>
      <w:i/>
      <w:szCs w:val="22"/>
      <w:lang w:val="it-IT" w:eastAsia="it-IT"/>
    </w:rPr>
  </w:style>
  <w:style w:type="paragraph" w:customStyle="1" w:styleId="avviso">
    <w:name w:val="avviso"/>
    <w:basedOn w:val="ListParagraph"/>
    <w:rsid w:val="00E44724"/>
    <w:pPr>
      <w:keepNext/>
      <w:spacing w:before="120" w:after="120"/>
      <w:ind w:left="0"/>
      <w:contextualSpacing w:val="0"/>
      <w:jc w:val="both"/>
    </w:pPr>
    <w:rPr>
      <w:rFonts w:ascii="Garamond" w:hAnsi="Garamond"/>
      <w:b/>
      <w:i/>
      <w:lang w:eastAsia="en-US"/>
    </w:rPr>
  </w:style>
  <w:style w:type="paragraph" w:customStyle="1" w:styleId="CM11">
    <w:name w:val="CM1+1"/>
    <w:basedOn w:val="Default"/>
    <w:next w:val="Default"/>
    <w:rsid w:val="00E44724"/>
    <w:pPr>
      <w:autoSpaceDE/>
      <w:autoSpaceDN/>
      <w:adjustRightInd/>
    </w:pPr>
    <w:rPr>
      <w:rFonts w:ascii="EUAlbertina" w:hAnsi="EUAlbertina" w:cs="Times New Roman"/>
      <w:bCs/>
      <w:iCs/>
      <w:color w:val="auto"/>
      <w:sz w:val="20"/>
      <w:szCs w:val="20"/>
      <w:lang w:eastAsia="en-US"/>
    </w:rPr>
  </w:style>
  <w:style w:type="paragraph" w:customStyle="1" w:styleId="CM31">
    <w:name w:val="CM3+1"/>
    <w:basedOn w:val="Default"/>
    <w:next w:val="Default"/>
    <w:rsid w:val="00E44724"/>
    <w:pPr>
      <w:autoSpaceDE/>
      <w:autoSpaceDN/>
      <w:adjustRightInd/>
    </w:pPr>
    <w:rPr>
      <w:rFonts w:ascii="EUAlbertina" w:hAnsi="EUAlbertina" w:cs="Times New Roman"/>
      <w:bCs/>
      <w:iCs/>
      <w:color w:val="auto"/>
      <w:sz w:val="20"/>
      <w:szCs w:val="20"/>
      <w:lang w:eastAsia="en-US"/>
    </w:rPr>
  </w:style>
  <w:style w:type="paragraph" w:styleId="NoSpacing">
    <w:name w:val="No Spacing"/>
    <w:rsid w:val="00E44724"/>
    <w:pPr>
      <w:jc w:val="both"/>
    </w:pPr>
    <w:rPr>
      <w:rFonts w:ascii="Calibri" w:hAnsi="Calibri"/>
      <w:sz w:val="22"/>
      <w:szCs w:val="22"/>
      <w:lang w:eastAsia="en-US"/>
    </w:rPr>
  </w:style>
  <w:style w:type="paragraph" w:customStyle="1" w:styleId="Sommariodisciplinare">
    <w:name w:val="Sommario disciplinare"/>
    <w:basedOn w:val="TOC1"/>
    <w:next w:val="Heading2"/>
    <w:autoRedefine/>
    <w:rsid w:val="00E44724"/>
    <w:pPr>
      <w:tabs>
        <w:tab w:val="left" w:pos="284"/>
        <w:tab w:val="right" w:leader="dot" w:pos="9629"/>
      </w:tabs>
    </w:pPr>
    <w:rPr>
      <w:rFonts w:ascii="Calibri" w:hAnsi="Calibri" w:cs="Calibri"/>
      <w:caps w:val="0"/>
      <w:szCs w:val="24"/>
    </w:rPr>
  </w:style>
  <w:style w:type="character" w:customStyle="1" w:styleId="TestonormaleCarattere1">
    <w:name w:val="Testo normale Carattere1"/>
    <w:basedOn w:val="DefaultParagraphFont"/>
    <w:rsid w:val="00E44724"/>
    <w:rPr>
      <w:rFonts w:ascii="Garamond" w:eastAsia="Times New Roman" w:hAnsi="Garamond" w:cs="Consolas"/>
      <w:sz w:val="24"/>
      <w:szCs w:val="21"/>
    </w:rPr>
  </w:style>
  <w:style w:type="paragraph" w:customStyle="1" w:styleId="usoboll1">
    <w:name w:val="usoboll1"/>
    <w:basedOn w:val="Normal"/>
    <w:link w:val="usoboll1Carattere"/>
    <w:qFormat/>
    <w:rsid w:val="00E44724"/>
    <w:pPr>
      <w:widowControl w:val="0"/>
      <w:suppressAutoHyphens/>
      <w:spacing w:line="482" w:lineRule="atLeast"/>
      <w:jc w:val="both"/>
    </w:pPr>
    <w:rPr>
      <w:szCs w:val="20"/>
      <w:lang w:eastAsia="ar-SA"/>
    </w:rPr>
  </w:style>
  <w:style w:type="paragraph" w:customStyle="1" w:styleId="ANCATABELLATITOLOBIANCO">
    <w:name w:val="ANCA_TABELLA_TITOLO BIANCO"/>
    <w:basedOn w:val="Normal"/>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76" w:lineRule="auto"/>
      <w:ind w:left="1560" w:right="142"/>
      <w:jc w:val="both"/>
    </w:pPr>
    <w:rPr>
      <w:rFonts w:ascii="Gotham Book" w:hAnsi="Gotham Book" w:cs="Gotham Book"/>
      <w:color w:val="FFFFFF"/>
      <w:sz w:val="20"/>
      <w:szCs w:val="20"/>
      <w:lang w:eastAsia="en-US"/>
    </w:rPr>
  </w:style>
  <w:style w:type="paragraph" w:customStyle="1" w:styleId="ANACTABELLATESTOBIANCO">
    <w:name w:val="ANAC_TABELLA_TESTO_BIANCO"/>
    <w:basedOn w:val="Normal"/>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76" w:lineRule="auto"/>
      <w:ind w:left="1560" w:right="142"/>
      <w:jc w:val="both"/>
    </w:pPr>
    <w:rPr>
      <w:rFonts w:ascii="Gotham Book" w:hAnsi="Gotham Book" w:cs="Gotham Book"/>
      <w:color w:val="FFFFFF"/>
      <w:sz w:val="20"/>
      <w:szCs w:val="20"/>
      <w:lang w:eastAsia="en-US"/>
    </w:rPr>
  </w:style>
  <w:style w:type="paragraph" w:customStyle="1" w:styleId="ANACDATA">
    <w:name w:val="ANAC_DATA"/>
    <w:rsid w:val="00E44724"/>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Cs/>
      <w:sz w:val="24"/>
      <w:lang w:eastAsia="ar-SA"/>
    </w:rPr>
  </w:style>
  <w:style w:type="paragraph" w:customStyle="1" w:styleId="ANAC-TitoloSottoparagrafo">
    <w:name w:val="ANAC - Titolo Sottoparagrafo"/>
    <w:rsid w:val="00E44724"/>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284"/>
    </w:pPr>
    <w:rPr>
      <w:rFonts w:ascii="Calibri Light" w:eastAsia="0" w:hAnsi="Calibri Light"/>
      <w:color w:val="2F5496"/>
      <w:sz w:val="24"/>
      <w:szCs w:val="22"/>
      <w:lang w:eastAsia="ar-SA"/>
    </w:rPr>
  </w:style>
  <w:style w:type="paragraph" w:customStyle="1" w:styleId="ANAC-TitoloParagrafo">
    <w:name w:val="ANAC - Titolo Paragrafo"/>
    <w:rsid w:val="00E44724"/>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color w:val="2770B7"/>
      <w:sz w:val="28"/>
      <w:lang w:eastAsia="ar-SA"/>
    </w:rPr>
  </w:style>
  <w:style w:type="paragraph" w:customStyle="1" w:styleId="ANAC-Capitolo">
    <w:name w:val="ANAC - Capitolo"/>
    <w:basedOn w:val="Heading3"/>
    <w:rsid w:val="00E44724"/>
    <w:pPr>
      <w:tabs>
        <w:tab w:val="num" w:pos="1080"/>
      </w:tabs>
      <w:ind w:left="426" w:hanging="426"/>
    </w:pPr>
    <w:rPr>
      <w:caps/>
    </w:rPr>
  </w:style>
  <w:style w:type="paragraph" w:customStyle="1" w:styleId="TitoloParagrafo">
    <w:name w:val="Titolo Paragrafo"/>
    <w:basedOn w:val="Heading5"/>
    <w:qFormat/>
    <w:rsid w:val="00E44724"/>
    <w:pPr>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Calibri Light" w:eastAsia="0" w:hAnsi="Calibri Light"/>
      <w:bCs/>
      <w:i/>
      <w:iCs/>
      <w:color w:val="2F5496"/>
      <w:sz w:val="28"/>
      <w:szCs w:val="26"/>
      <w:lang w:val="x-none" w:eastAsia="ar-SA"/>
    </w:rPr>
  </w:style>
  <w:style w:type="paragraph" w:customStyle="1" w:styleId="TitoloCapitolo">
    <w:name w:val="Titolo Capitolo"/>
    <w:basedOn w:val="Heading4"/>
    <w:qFormat/>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 w:val="0"/>
      <w:sz w:val="36"/>
      <w:szCs w:val="40"/>
      <w:lang w:eastAsia="ar-SA"/>
    </w:rPr>
  </w:style>
  <w:style w:type="paragraph" w:customStyle="1" w:styleId="NumeroCapitolo">
    <w:name w:val="Numero Capitolo"/>
    <w:basedOn w:val="Heading3"/>
    <w:rsid w:val="00E44724"/>
    <w:pPr>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color w:val="2770B7"/>
      <w:sz w:val="48"/>
      <w:szCs w:val="36"/>
      <w:lang w:eastAsia="ar-SA"/>
    </w:rPr>
  </w:style>
  <w:style w:type="paragraph" w:customStyle="1" w:styleId="TitoloParte">
    <w:name w:val="Titolo Parte"/>
    <w:basedOn w:val="Heading2"/>
    <w:qFormat/>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40" w:lineRule="exact"/>
      <w:ind w:left="1560" w:right="142" w:hanging="357"/>
      <w:jc w:val="right"/>
    </w:pPr>
    <w:rPr>
      <w:rFonts w:ascii="Gotham Book" w:eastAsia="Times New Roman (Corpo CS)" w:hAnsi="Gotham Book"/>
      <w:b w:val="0"/>
      <w:bCs w:val="0"/>
      <w:i/>
      <w:iCs/>
      <w:color w:val="FFFFFF"/>
      <w:sz w:val="40"/>
      <w:szCs w:val="40"/>
      <w:lang w:eastAsia="ar-SA"/>
    </w:rPr>
  </w:style>
  <w:style w:type="paragraph" w:customStyle="1" w:styleId="ParteNumero">
    <w:name w:val="Parte Numero"/>
    <w:basedOn w:val="Heading1"/>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after="60" w:line="240" w:lineRule="exact"/>
      <w:ind w:left="1560" w:right="142" w:hanging="284"/>
      <w:jc w:val="right"/>
    </w:pPr>
    <w:rPr>
      <w:rFonts w:ascii="Gotham Medium" w:eastAsia="Times New Roman (Corpo CS)" w:hAnsi="Gotham Medium"/>
      <w:b w:val="0"/>
      <w:caps/>
      <w:color w:val="FFFFFF"/>
      <w:lang w:eastAsia="ar-SA"/>
    </w:rPr>
  </w:style>
  <w:style w:type="paragraph" w:customStyle="1" w:styleId="Paragrafobase">
    <w:name w:val="[Paragrafo base]"/>
    <w:basedOn w:val="Normal"/>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88" w:lineRule="exact"/>
      <w:ind w:left="1560" w:right="142"/>
      <w:jc w:val="both"/>
      <w:textAlignment w:val="center"/>
    </w:pPr>
    <w:rPr>
      <w:rFonts w:ascii="Minion Pro" w:eastAsia="Minion Pro" w:hAnsi="Minion Pro"/>
      <w:color w:val="000000"/>
      <w:szCs w:val="22"/>
      <w:lang w:eastAsia="ar-SA"/>
    </w:rPr>
  </w:style>
  <w:style w:type="paragraph" w:customStyle="1" w:styleId="Contenutocornice">
    <w:name w:val="Contenuto cornice"/>
    <w:basedOn w:val="Normal"/>
    <w:rsid w:val="00E44724"/>
    <w:pPr>
      <w:spacing w:line="276" w:lineRule="auto"/>
      <w:jc w:val="both"/>
    </w:pPr>
    <w:rPr>
      <w:rFonts w:ascii="Garamond" w:hAnsi="Garamond"/>
      <w:szCs w:val="22"/>
      <w:lang w:eastAsia="en-US"/>
    </w:rPr>
  </w:style>
  <w:style w:type="paragraph" w:customStyle="1" w:styleId="Contenutotabella">
    <w:name w:val="Contenuto tabella"/>
    <w:basedOn w:val="Normal"/>
    <w:rsid w:val="00E44724"/>
    <w:pPr>
      <w:suppressLineNumbers/>
      <w:spacing w:line="276" w:lineRule="auto"/>
      <w:jc w:val="both"/>
    </w:pPr>
    <w:rPr>
      <w:rFonts w:ascii="Garamond" w:hAnsi="Garamond"/>
      <w:szCs w:val="22"/>
      <w:lang w:eastAsia="en-US"/>
    </w:rPr>
  </w:style>
  <w:style w:type="paragraph" w:customStyle="1" w:styleId="Standard">
    <w:name w:val="Standard"/>
    <w:rsid w:val="00E44724"/>
    <w:pPr>
      <w:suppressAutoHyphens/>
      <w:spacing w:after="160" w:line="259" w:lineRule="auto"/>
      <w:textAlignment w:val="baseline"/>
    </w:pPr>
    <w:rPr>
      <w:rFonts w:ascii="Calibri" w:eastAsia="Calibri" w:hAnsi="Calibri"/>
      <w:sz w:val="24"/>
      <w:lang w:eastAsia="en-US"/>
    </w:rPr>
  </w:style>
  <w:style w:type="paragraph" w:customStyle="1" w:styleId="Testopreformattato">
    <w:name w:val="Testo preformattato"/>
    <w:basedOn w:val="Normal"/>
    <w:rsid w:val="00E44724"/>
    <w:pPr>
      <w:spacing w:line="276" w:lineRule="auto"/>
      <w:jc w:val="both"/>
    </w:pPr>
    <w:rPr>
      <w:rFonts w:ascii="Liberation Mono" w:eastAsia="Liberation Mono" w:hAnsi="Liberation Mono" w:cs="Liberation Mono"/>
      <w:sz w:val="20"/>
      <w:szCs w:val="20"/>
      <w:lang w:eastAsia="en-US"/>
    </w:rPr>
  </w:style>
  <w:style w:type="paragraph" w:customStyle="1" w:styleId="Testocitato">
    <w:name w:val="Testo citato"/>
    <w:basedOn w:val="Normal"/>
    <w:rsid w:val="00E44724"/>
    <w:pPr>
      <w:spacing w:after="283" w:line="276" w:lineRule="auto"/>
      <w:ind w:left="567" w:right="567"/>
      <w:jc w:val="both"/>
    </w:pPr>
    <w:rPr>
      <w:rFonts w:ascii="Garamond" w:hAnsi="Garamond"/>
      <w:szCs w:val="22"/>
      <w:lang w:eastAsia="en-US"/>
    </w:rPr>
  </w:style>
  <w:style w:type="paragraph" w:customStyle="1" w:styleId="DefinitionTerm">
    <w:name w:val="Definition Term"/>
    <w:basedOn w:val="Normal"/>
    <w:rsid w:val="00E44724"/>
    <w:pPr>
      <w:spacing w:line="276" w:lineRule="auto"/>
      <w:jc w:val="both"/>
    </w:pPr>
    <w:rPr>
      <w:rFonts w:ascii="Garamond" w:hAnsi="Garamond"/>
      <w:szCs w:val="22"/>
      <w:lang w:eastAsia="en-US"/>
    </w:rPr>
  </w:style>
  <w:style w:type="paragraph" w:customStyle="1" w:styleId="DefinitionList">
    <w:name w:val="Definition List"/>
    <w:basedOn w:val="Normal"/>
    <w:rsid w:val="00E44724"/>
    <w:pPr>
      <w:spacing w:line="276" w:lineRule="auto"/>
      <w:ind w:left="360"/>
      <w:jc w:val="both"/>
    </w:pPr>
    <w:rPr>
      <w:rFonts w:ascii="Garamond" w:hAnsi="Garamond"/>
      <w:szCs w:val="22"/>
      <w:lang w:eastAsia="en-US"/>
    </w:rPr>
  </w:style>
  <w:style w:type="paragraph" w:customStyle="1" w:styleId="H1">
    <w:name w:val="H1"/>
    <w:basedOn w:val="Normal"/>
    <w:rsid w:val="00E44724"/>
    <w:pPr>
      <w:keepNext/>
      <w:spacing w:before="100" w:after="100" w:line="276" w:lineRule="auto"/>
      <w:jc w:val="both"/>
      <w:outlineLvl w:val="1"/>
    </w:pPr>
    <w:rPr>
      <w:rFonts w:ascii="Garamond" w:hAnsi="Garamond"/>
      <w:b/>
      <w:kern w:val="2"/>
      <w:sz w:val="48"/>
      <w:szCs w:val="22"/>
      <w:lang w:eastAsia="en-US"/>
    </w:rPr>
  </w:style>
  <w:style w:type="paragraph" w:customStyle="1" w:styleId="H2">
    <w:name w:val="H2"/>
    <w:basedOn w:val="Normal"/>
    <w:rsid w:val="00E44724"/>
    <w:pPr>
      <w:keepNext/>
      <w:spacing w:before="100" w:after="100" w:line="276" w:lineRule="auto"/>
      <w:jc w:val="both"/>
      <w:outlineLvl w:val="2"/>
    </w:pPr>
    <w:rPr>
      <w:rFonts w:ascii="Garamond" w:hAnsi="Garamond"/>
      <w:b/>
      <w:sz w:val="36"/>
      <w:szCs w:val="22"/>
      <w:lang w:eastAsia="en-US"/>
    </w:rPr>
  </w:style>
  <w:style w:type="paragraph" w:customStyle="1" w:styleId="H3">
    <w:name w:val="H3"/>
    <w:basedOn w:val="Normal"/>
    <w:rsid w:val="00E44724"/>
    <w:pPr>
      <w:keepNext/>
      <w:spacing w:before="100" w:after="100" w:line="276" w:lineRule="auto"/>
      <w:jc w:val="both"/>
      <w:outlineLvl w:val="3"/>
    </w:pPr>
    <w:rPr>
      <w:rFonts w:ascii="Garamond" w:hAnsi="Garamond"/>
      <w:b/>
      <w:sz w:val="28"/>
      <w:szCs w:val="22"/>
      <w:lang w:eastAsia="en-US"/>
    </w:rPr>
  </w:style>
  <w:style w:type="paragraph" w:customStyle="1" w:styleId="H4">
    <w:name w:val="H4"/>
    <w:basedOn w:val="Normal"/>
    <w:rsid w:val="00E44724"/>
    <w:pPr>
      <w:keepNext/>
      <w:spacing w:before="100" w:after="100" w:line="276" w:lineRule="auto"/>
      <w:jc w:val="both"/>
      <w:outlineLvl w:val="4"/>
    </w:pPr>
    <w:rPr>
      <w:rFonts w:ascii="Garamond" w:hAnsi="Garamond"/>
      <w:b/>
      <w:szCs w:val="22"/>
      <w:lang w:eastAsia="en-US"/>
    </w:rPr>
  </w:style>
  <w:style w:type="paragraph" w:customStyle="1" w:styleId="H5">
    <w:name w:val="H5"/>
    <w:basedOn w:val="Normal"/>
    <w:rsid w:val="00E44724"/>
    <w:pPr>
      <w:keepNext/>
      <w:spacing w:before="100" w:after="100" w:line="276" w:lineRule="auto"/>
      <w:jc w:val="both"/>
      <w:outlineLvl w:val="5"/>
    </w:pPr>
    <w:rPr>
      <w:rFonts w:ascii="Garamond" w:hAnsi="Garamond"/>
      <w:b/>
      <w:sz w:val="20"/>
      <w:szCs w:val="22"/>
      <w:lang w:eastAsia="en-US"/>
    </w:rPr>
  </w:style>
  <w:style w:type="paragraph" w:customStyle="1" w:styleId="H6">
    <w:name w:val="H6"/>
    <w:basedOn w:val="Normal"/>
    <w:rsid w:val="00E44724"/>
    <w:pPr>
      <w:keepNext/>
      <w:spacing w:before="100" w:after="100" w:line="276" w:lineRule="auto"/>
      <w:jc w:val="both"/>
      <w:outlineLvl w:val="6"/>
    </w:pPr>
    <w:rPr>
      <w:rFonts w:ascii="Garamond" w:hAnsi="Garamond"/>
      <w:b/>
      <w:sz w:val="16"/>
      <w:szCs w:val="22"/>
      <w:lang w:eastAsia="en-US"/>
    </w:rPr>
  </w:style>
  <w:style w:type="paragraph" w:customStyle="1" w:styleId="Address">
    <w:name w:val="Address"/>
    <w:basedOn w:val="Normal"/>
    <w:rsid w:val="00E44724"/>
    <w:pPr>
      <w:spacing w:line="276" w:lineRule="auto"/>
      <w:jc w:val="both"/>
    </w:pPr>
    <w:rPr>
      <w:rFonts w:ascii="Garamond" w:hAnsi="Garamond"/>
      <w:i/>
      <w:szCs w:val="22"/>
      <w:lang w:eastAsia="en-US"/>
    </w:rPr>
  </w:style>
  <w:style w:type="paragraph" w:customStyle="1" w:styleId="Blockquote">
    <w:name w:val="Blockquote"/>
    <w:basedOn w:val="Normal"/>
    <w:rsid w:val="00E44724"/>
    <w:pPr>
      <w:spacing w:before="100" w:after="100" w:line="276" w:lineRule="auto"/>
      <w:ind w:left="360" w:right="360"/>
      <w:jc w:val="both"/>
    </w:pPr>
    <w:rPr>
      <w:rFonts w:ascii="Garamond" w:hAnsi="Garamond"/>
      <w:szCs w:val="22"/>
      <w:lang w:eastAsia="en-US"/>
    </w:rPr>
  </w:style>
  <w:style w:type="paragraph" w:customStyle="1" w:styleId="Preformatted">
    <w:name w:val="Preformatted"/>
    <w:basedOn w:val="Normal"/>
    <w:rsid w:val="00E44724"/>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jc w:val="both"/>
    </w:pPr>
    <w:rPr>
      <w:rFonts w:ascii="Courier New" w:hAnsi="Courier New"/>
      <w:sz w:val="20"/>
      <w:szCs w:val="22"/>
      <w:lang w:eastAsia="en-US"/>
    </w:rPr>
  </w:style>
  <w:style w:type="paragraph" w:customStyle="1" w:styleId="z-BottomofForm1">
    <w:name w:val="z-Bottom of Form1"/>
    <w:qFormat/>
    <w:rsid w:val="00E44724"/>
    <w:pPr>
      <w:pBdr>
        <w:top w:val="double" w:sz="2" w:space="0" w:color="000000"/>
      </w:pBdr>
      <w:jc w:val="center"/>
    </w:pPr>
    <w:rPr>
      <w:rFonts w:ascii="Arial" w:eastAsia="Arial" w:hAnsi="Arial" w:cs="Courier New"/>
      <w:vanish/>
      <w:sz w:val="16"/>
      <w:szCs w:val="24"/>
    </w:rPr>
  </w:style>
  <w:style w:type="paragraph" w:customStyle="1" w:styleId="z-TopofForm1">
    <w:name w:val="z-Top of Form1"/>
    <w:qFormat/>
    <w:rsid w:val="00E44724"/>
    <w:pPr>
      <w:pBdr>
        <w:bottom w:val="double" w:sz="2" w:space="0" w:color="000000"/>
      </w:pBdr>
      <w:jc w:val="center"/>
    </w:pPr>
    <w:rPr>
      <w:rFonts w:ascii="Arial" w:eastAsia="Arial" w:hAnsi="Arial" w:cs="Courier New"/>
      <w:vanish/>
      <w:sz w:val="16"/>
      <w:szCs w:val="24"/>
    </w:rPr>
  </w:style>
  <w:style w:type="numbering" w:customStyle="1" w:styleId="Nessunelenco111">
    <w:name w:val="Nessun elenco111"/>
    <w:qFormat/>
    <w:rsid w:val="00E44724"/>
  </w:style>
  <w:style w:type="numbering" w:customStyle="1" w:styleId="Stile2">
    <w:name w:val="Stile2"/>
    <w:qFormat/>
    <w:rsid w:val="00E44724"/>
  </w:style>
  <w:style w:type="numbering" w:customStyle="1" w:styleId="WW8Num27">
    <w:name w:val="WW8Num27"/>
    <w:qFormat/>
    <w:rsid w:val="00E44724"/>
  </w:style>
  <w:style w:type="table" w:customStyle="1" w:styleId="Grigliatabella11">
    <w:name w:val="Griglia tabella11"/>
    <w:basedOn w:val="TableNormal"/>
    <w:next w:val="TableGrid"/>
    <w:uiPriority w:val="39"/>
    <w:rsid w:val="00E4472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chiara1">
    <w:name w:val="Griglia tabella chiara1"/>
    <w:basedOn w:val="TableNormal"/>
    <w:next w:val="TableGridLight"/>
    <w:uiPriority w:val="40"/>
    <w:rsid w:val="00E4472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esto1">
    <w:name w:val="testo1"/>
    <w:basedOn w:val="Normal"/>
    <w:uiPriority w:val="99"/>
    <w:rsid w:val="00E44724"/>
    <w:pPr>
      <w:suppressAutoHyphens/>
      <w:spacing w:after="240"/>
      <w:ind w:left="284"/>
      <w:jc w:val="both"/>
    </w:pPr>
    <w:rPr>
      <w:sz w:val="22"/>
      <w:szCs w:val="20"/>
      <w:lang w:eastAsia="ar-SA"/>
    </w:rPr>
  </w:style>
  <w:style w:type="character" w:customStyle="1" w:styleId="usoboll1Carattere">
    <w:name w:val="usoboll1 Carattere"/>
    <w:link w:val="usoboll1"/>
    <w:rsid w:val="00E44724"/>
    <w:rPr>
      <w:sz w:val="24"/>
      <w:lang w:eastAsia="ar-SA"/>
    </w:rPr>
  </w:style>
  <w:style w:type="character" w:customStyle="1" w:styleId="Collegamentovisitato1">
    <w:name w:val="Collegamento visitato1"/>
    <w:basedOn w:val="DefaultParagraphFont"/>
    <w:uiPriority w:val="99"/>
    <w:semiHidden/>
    <w:unhideWhenUsed/>
    <w:rsid w:val="00E44724"/>
    <w:rPr>
      <w:color w:val="954F72"/>
      <w:u w:val="single"/>
    </w:rPr>
  </w:style>
  <w:style w:type="table" w:customStyle="1" w:styleId="Grigliatabellachiara2">
    <w:name w:val="Griglia tabella chiara2"/>
    <w:basedOn w:val="TableNormal"/>
    <w:next w:val="TableGridLight"/>
    <w:uiPriority w:val="40"/>
    <w:rsid w:val="00E44724"/>
    <w:pPr>
      <w:jc w:val="both"/>
    </w:pPr>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ollegamentovisitato2">
    <w:name w:val="Collegamento visitato2"/>
    <w:basedOn w:val="DefaultParagraphFont"/>
    <w:uiPriority w:val="99"/>
    <w:semiHidden/>
    <w:unhideWhenUsed/>
    <w:rsid w:val="00E44724"/>
    <w:rPr>
      <w:color w:val="800080"/>
      <w:u w:val="single"/>
    </w:rPr>
  </w:style>
  <w:style w:type="paragraph" w:styleId="ListParagraph">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
    <w:uiPriority w:val="34"/>
    <w:qFormat/>
    <w:rsid w:val="00E44724"/>
    <w:pPr>
      <w:ind w:left="720"/>
      <w:contextualSpacing/>
    </w:pPr>
  </w:style>
  <w:style w:type="table" w:styleId="ListTable4">
    <w:name w:val="List Table 4"/>
    <w:basedOn w:val="TableNormal"/>
    <w:uiPriority w:val="49"/>
    <w:rsid w:val="00E4472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5">
    <w:name w:val="Grid Table 5 Dark Accent 5"/>
    <w:basedOn w:val="TableNormal"/>
    <w:uiPriority w:val="50"/>
    <w:rsid w:val="00E4472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leGridLight">
    <w:name w:val="Grid Table Light"/>
    <w:basedOn w:val="TableNormal"/>
    <w:uiPriority w:val="40"/>
    <w:rsid w:val="00E447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semiHidden/>
    <w:unhideWhenUsed/>
    <w:rsid w:val="00E44724"/>
    <w:rPr>
      <w:color w:val="800080" w:themeColor="followedHyperlink"/>
      <w:u w:val="single"/>
    </w:rPr>
  </w:style>
  <w:style w:type="character" w:customStyle="1" w:styleId="UnresolvedMention">
    <w:name w:val="Unresolved Mention"/>
    <w:basedOn w:val="DefaultParagraphFont"/>
    <w:uiPriority w:val="99"/>
    <w:semiHidden/>
    <w:unhideWhenUsed/>
    <w:rsid w:val="00DB6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024">
      <w:bodyDiv w:val="1"/>
      <w:marLeft w:val="0"/>
      <w:marRight w:val="0"/>
      <w:marTop w:val="0"/>
      <w:marBottom w:val="0"/>
      <w:divBdr>
        <w:top w:val="none" w:sz="0" w:space="0" w:color="auto"/>
        <w:left w:val="none" w:sz="0" w:space="0" w:color="auto"/>
        <w:bottom w:val="none" w:sz="0" w:space="0" w:color="auto"/>
        <w:right w:val="none" w:sz="0" w:space="0" w:color="auto"/>
      </w:divBdr>
      <w:divsChild>
        <w:div w:id="410733400">
          <w:marLeft w:val="0"/>
          <w:marRight w:val="0"/>
          <w:marTop w:val="0"/>
          <w:marBottom w:val="0"/>
          <w:divBdr>
            <w:top w:val="none" w:sz="0" w:space="0" w:color="auto"/>
            <w:left w:val="none" w:sz="0" w:space="0" w:color="auto"/>
            <w:bottom w:val="none" w:sz="0" w:space="0" w:color="auto"/>
            <w:right w:val="none" w:sz="0" w:space="0" w:color="auto"/>
          </w:divBdr>
          <w:divsChild>
            <w:div w:id="119998845">
              <w:marLeft w:val="0"/>
              <w:marRight w:val="0"/>
              <w:marTop w:val="0"/>
              <w:marBottom w:val="0"/>
              <w:divBdr>
                <w:top w:val="none" w:sz="0" w:space="0" w:color="auto"/>
                <w:left w:val="none" w:sz="0" w:space="0" w:color="auto"/>
                <w:bottom w:val="none" w:sz="0" w:space="0" w:color="auto"/>
                <w:right w:val="none" w:sz="0" w:space="0" w:color="auto"/>
              </w:divBdr>
              <w:divsChild>
                <w:div w:id="66987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2155">
      <w:bodyDiv w:val="1"/>
      <w:marLeft w:val="0"/>
      <w:marRight w:val="0"/>
      <w:marTop w:val="0"/>
      <w:marBottom w:val="0"/>
      <w:divBdr>
        <w:top w:val="none" w:sz="0" w:space="0" w:color="auto"/>
        <w:left w:val="none" w:sz="0" w:space="0" w:color="auto"/>
        <w:bottom w:val="none" w:sz="0" w:space="0" w:color="auto"/>
        <w:right w:val="none" w:sz="0" w:space="0" w:color="auto"/>
      </w:divBdr>
      <w:divsChild>
        <w:div w:id="1260065059">
          <w:marLeft w:val="0"/>
          <w:marRight w:val="0"/>
          <w:marTop w:val="0"/>
          <w:marBottom w:val="0"/>
          <w:divBdr>
            <w:top w:val="none" w:sz="0" w:space="0" w:color="auto"/>
            <w:left w:val="none" w:sz="0" w:space="0" w:color="auto"/>
            <w:bottom w:val="none" w:sz="0" w:space="0" w:color="auto"/>
            <w:right w:val="none" w:sz="0" w:space="0" w:color="auto"/>
          </w:divBdr>
          <w:divsChild>
            <w:div w:id="1314288843">
              <w:marLeft w:val="0"/>
              <w:marRight w:val="0"/>
              <w:marTop w:val="0"/>
              <w:marBottom w:val="0"/>
              <w:divBdr>
                <w:top w:val="none" w:sz="0" w:space="0" w:color="auto"/>
                <w:left w:val="none" w:sz="0" w:space="0" w:color="auto"/>
                <w:bottom w:val="none" w:sz="0" w:space="0" w:color="auto"/>
                <w:right w:val="none" w:sz="0" w:space="0" w:color="auto"/>
              </w:divBdr>
              <w:divsChild>
                <w:div w:id="10075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4605">
      <w:bodyDiv w:val="1"/>
      <w:marLeft w:val="0"/>
      <w:marRight w:val="0"/>
      <w:marTop w:val="0"/>
      <w:marBottom w:val="0"/>
      <w:divBdr>
        <w:top w:val="none" w:sz="0" w:space="0" w:color="auto"/>
        <w:left w:val="none" w:sz="0" w:space="0" w:color="auto"/>
        <w:bottom w:val="none" w:sz="0" w:space="0" w:color="auto"/>
        <w:right w:val="none" w:sz="0" w:space="0" w:color="auto"/>
      </w:divBdr>
      <w:divsChild>
        <w:div w:id="488980421">
          <w:marLeft w:val="0"/>
          <w:marRight w:val="0"/>
          <w:marTop w:val="0"/>
          <w:marBottom w:val="0"/>
          <w:divBdr>
            <w:top w:val="none" w:sz="0" w:space="0" w:color="auto"/>
            <w:left w:val="none" w:sz="0" w:space="0" w:color="auto"/>
            <w:bottom w:val="none" w:sz="0" w:space="0" w:color="auto"/>
            <w:right w:val="none" w:sz="0" w:space="0" w:color="auto"/>
          </w:divBdr>
          <w:divsChild>
            <w:div w:id="810637722">
              <w:marLeft w:val="0"/>
              <w:marRight w:val="0"/>
              <w:marTop w:val="0"/>
              <w:marBottom w:val="0"/>
              <w:divBdr>
                <w:top w:val="none" w:sz="0" w:space="0" w:color="auto"/>
                <w:left w:val="none" w:sz="0" w:space="0" w:color="auto"/>
                <w:bottom w:val="none" w:sz="0" w:space="0" w:color="auto"/>
                <w:right w:val="none" w:sz="0" w:space="0" w:color="auto"/>
              </w:divBdr>
              <w:divsChild>
                <w:div w:id="53844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8699">
      <w:bodyDiv w:val="1"/>
      <w:marLeft w:val="0"/>
      <w:marRight w:val="0"/>
      <w:marTop w:val="0"/>
      <w:marBottom w:val="0"/>
      <w:divBdr>
        <w:top w:val="none" w:sz="0" w:space="0" w:color="auto"/>
        <w:left w:val="none" w:sz="0" w:space="0" w:color="auto"/>
        <w:bottom w:val="none" w:sz="0" w:space="0" w:color="auto"/>
        <w:right w:val="none" w:sz="0" w:space="0" w:color="auto"/>
      </w:divBdr>
      <w:divsChild>
        <w:div w:id="492839228">
          <w:marLeft w:val="0"/>
          <w:marRight w:val="0"/>
          <w:marTop w:val="0"/>
          <w:marBottom w:val="0"/>
          <w:divBdr>
            <w:top w:val="none" w:sz="0" w:space="0" w:color="auto"/>
            <w:left w:val="none" w:sz="0" w:space="0" w:color="auto"/>
            <w:bottom w:val="none" w:sz="0" w:space="0" w:color="auto"/>
            <w:right w:val="none" w:sz="0" w:space="0" w:color="auto"/>
          </w:divBdr>
          <w:divsChild>
            <w:div w:id="2050447617">
              <w:marLeft w:val="0"/>
              <w:marRight w:val="0"/>
              <w:marTop w:val="0"/>
              <w:marBottom w:val="0"/>
              <w:divBdr>
                <w:top w:val="none" w:sz="0" w:space="0" w:color="auto"/>
                <w:left w:val="none" w:sz="0" w:space="0" w:color="auto"/>
                <w:bottom w:val="none" w:sz="0" w:space="0" w:color="auto"/>
                <w:right w:val="none" w:sz="0" w:space="0" w:color="auto"/>
              </w:divBdr>
              <w:divsChild>
                <w:div w:id="28962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82146">
      <w:bodyDiv w:val="1"/>
      <w:marLeft w:val="0"/>
      <w:marRight w:val="0"/>
      <w:marTop w:val="0"/>
      <w:marBottom w:val="0"/>
      <w:divBdr>
        <w:top w:val="none" w:sz="0" w:space="0" w:color="auto"/>
        <w:left w:val="none" w:sz="0" w:space="0" w:color="auto"/>
        <w:bottom w:val="none" w:sz="0" w:space="0" w:color="auto"/>
        <w:right w:val="none" w:sz="0" w:space="0" w:color="auto"/>
      </w:divBdr>
      <w:divsChild>
        <w:div w:id="1752308971">
          <w:marLeft w:val="0"/>
          <w:marRight w:val="0"/>
          <w:marTop w:val="0"/>
          <w:marBottom w:val="0"/>
          <w:divBdr>
            <w:top w:val="none" w:sz="0" w:space="0" w:color="auto"/>
            <w:left w:val="none" w:sz="0" w:space="0" w:color="auto"/>
            <w:bottom w:val="none" w:sz="0" w:space="0" w:color="auto"/>
            <w:right w:val="none" w:sz="0" w:space="0" w:color="auto"/>
          </w:divBdr>
          <w:divsChild>
            <w:div w:id="1369723772">
              <w:marLeft w:val="0"/>
              <w:marRight w:val="0"/>
              <w:marTop w:val="0"/>
              <w:marBottom w:val="0"/>
              <w:divBdr>
                <w:top w:val="none" w:sz="0" w:space="0" w:color="auto"/>
                <w:left w:val="none" w:sz="0" w:space="0" w:color="auto"/>
                <w:bottom w:val="none" w:sz="0" w:space="0" w:color="auto"/>
                <w:right w:val="none" w:sz="0" w:space="0" w:color="auto"/>
              </w:divBdr>
              <w:divsChild>
                <w:div w:id="37534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10463">
      <w:bodyDiv w:val="1"/>
      <w:marLeft w:val="0"/>
      <w:marRight w:val="0"/>
      <w:marTop w:val="0"/>
      <w:marBottom w:val="0"/>
      <w:divBdr>
        <w:top w:val="none" w:sz="0" w:space="0" w:color="auto"/>
        <w:left w:val="none" w:sz="0" w:space="0" w:color="auto"/>
        <w:bottom w:val="none" w:sz="0" w:space="0" w:color="auto"/>
        <w:right w:val="none" w:sz="0" w:space="0" w:color="auto"/>
      </w:divBdr>
      <w:divsChild>
        <w:div w:id="1802385045">
          <w:marLeft w:val="0"/>
          <w:marRight w:val="0"/>
          <w:marTop w:val="0"/>
          <w:marBottom w:val="0"/>
          <w:divBdr>
            <w:top w:val="none" w:sz="0" w:space="0" w:color="auto"/>
            <w:left w:val="none" w:sz="0" w:space="0" w:color="auto"/>
            <w:bottom w:val="none" w:sz="0" w:space="0" w:color="auto"/>
            <w:right w:val="none" w:sz="0" w:space="0" w:color="auto"/>
          </w:divBdr>
          <w:divsChild>
            <w:div w:id="2145467512">
              <w:marLeft w:val="0"/>
              <w:marRight w:val="0"/>
              <w:marTop w:val="0"/>
              <w:marBottom w:val="0"/>
              <w:divBdr>
                <w:top w:val="none" w:sz="0" w:space="0" w:color="auto"/>
                <w:left w:val="none" w:sz="0" w:space="0" w:color="auto"/>
                <w:bottom w:val="none" w:sz="0" w:space="0" w:color="auto"/>
                <w:right w:val="none" w:sz="0" w:space="0" w:color="auto"/>
              </w:divBdr>
              <w:divsChild>
                <w:div w:id="17950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26305">
      <w:bodyDiv w:val="1"/>
      <w:marLeft w:val="0"/>
      <w:marRight w:val="0"/>
      <w:marTop w:val="0"/>
      <w:marBottom w:val="0"/>
      <w:divBdr>
        <w:top w:val="none" w:sz="0" w:space="0" w:color="auto"/>
        <w:left w:val="none" w:sz="0" w:space="0" w:color="auto"/>
        <w:bottom w:val="none" w:sz="0" w:space="0" w:color="auto"/>
        <w:right w:val="none" w:sz="0" w:space="0" w:color="auto"/>
      </w:divBdr>
      <w:divsChild>
        <w:div w:id="885025399">
          <w:marLeft w:val="0"/>
          <w:marRight w:val="0"/>
          <w:marTop w:val="0"/>
          <w:marBottom w:val="0"/>
          <w:divBdr>
            <w:top w:val="none" w:sz="0" w:space="0" w:color="auto"/>
            <w:left w:val="none" w:sz="0" w:space="0" w:color="auto"/>
            <w:bottom w:val="none" w:sz="0" w:space="0" w:color="auto"/>
            <w:right w:val="none" w:sz="0" w:space="0" w:color="auto"/>
          </w:divBdr>
          <w:divsChild>
            <w:div w:id="1302807975">
              <w:marLeft w:val="0"/>
              <w:marRight w:val="0"/>
              <w:marTop w:val="0"/>
              <w:marBottom w:val="0"/>
              <w:divBdr>
                <w:top w:val="none" w:sz="0" w:space="0" w:color="auto"/>
                <w:left w:val="none" w:sz="0" w:space="0" w:color="auto"/>
                <w:bottom w:val="none" w:sz="0" w:space="0" w:color="auto"/>
                <w:right w:val="none" w:sz="0" w:space="0" w:color="auto"/>
              </w:divBdr>
              <w:divsChild>
                <w:div w:id="144168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43743">
      <w:bodyDiv w:val="1"/>
      <w:marLeft w:val="0"/>
      <w:marRight w:val="0"/>
      <w:marTop w:val="0"/>
      <w:marBottom w:val="0"/>
      <w:divBdr>
        <w:top w:val="none" w:sz="0" w:space="0" w:color="auto"/>
        <w:left w:val="none" w:sz="0" w:space="0" w:color="auto"/>
        <w:bottom w:val="none" w:sz="0" w:space="0" w:color="auto"/>
        <w:right w:val="none" w:sz="0" w:space="0" w:color="auto"/>
      </w:divBdr>
      <w:divsChild>
        <w:div w:id="1592276842">
          <w:marLeft w:val="0"/>
          <w:marRight w:val="0"/>
          <w:marTop w:val="0"/>
          <w:marBottom w:val="0"/>
          <w:divBdr>
            <w:top w:val="none" w:sz="0" w:space="0" w:color="auto"/>
            <w:left w:val="none" w:sz="0" w:space="0" w:color="auto"/>
            <w:bottom w:val="none" w:sz="0" w:space="0" w:color="auto"/>
            <w:right w:val="none" w:sz="0" w:space="0" w:color="auto"/>
          </w:divBdr>
          <w:divsChild>
            <w:div w:id="764225658">
              <w:marLeft w:val="0"/>
              <w:marRight w:val="0"/>
              <w:marTop w:val="0"/>
              <w:marBottom w:val="0"/>
              <w:divBdr>
                <w:top w:val="none" w:sz="0" w:space="0" w:color="auto"/>
                <w:left w:val="none" w:sz="0" w:space="0" w:color="auto"/>
                <w:bottom w:val="none" w:sz="0" w:space="0" w:color="auto"/>
                <w:right w:val="none" w:sz="0" w:space="0" w:color="auto"/>
              </w:divBdr>
              <w:divsChild>
                <w:div w:id="144515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599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508">
          <w:marLeft w:val="0"/>
          <w:marRight w:val="0"/>
          <w:marTop w:val="0"/>
          <w:marBottom w:val="0"/>
          <w:divBdr>
            <w:top w:val="none" w:sz="0" w:space="0" w:color="auto"/>
            <w:left w:val="none" w:sz="0" w:space="0" w:color="auto"/>
            <w:bottom w:val="none" w:sz="0" w:space="0" w:color="auto"/>
            <w:right w:val="none" w:sz="0" w:space="0" w:color="auto"/>
          </w:divBdr>
          <w:divsChild>
            <w:div w:id="1072316804">
              <w:marLeft w:val="0"/>
              <w:marRight w:val="0"/>
              <w:marTop w:val="0"/>
              <w:marBottom w:val="0"/>
              <w:divBdr>
                <w:top w:val="none" w:sz="0" w:space="0" w:color="auto"/>
                <w:left w:val="none" w:sz="0" w:space="0" w:color="auto"/>
                <w:bottom w:val="none" w:sz="0" w:space="0" w:color="auto"/>
                <w:right w:val="none" w:sz="0" w:space="0" w:color="auto"/>
              </w:divBdr>
              <w:divsChild>
                <w:div w:id="107774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44659">
      <w:bodyDiv w:val="1"/>
      <w:marLeft w:val="0"/>
      <w:marRight w:val="0"/>
      <w:marTop w:val="0"/>
      <w:marBottom w:val="0"/>
      <w:divBdr>
        <w:top w:val="none" w:sz="0" w:space="0" w:color="auto"/>
        <w:left w:val="none" w:sz="0" w:space="0" w:color="auto"/>
        <w:bottom w:val="none" w:sz="0" w:space="0" w:color="auto"/>
        <w:right w:val="none" w:sz="0" w:space="0" w:color="auto"/>
      </w:divBdr>
      <w:divsChild>
        <w:div w:id="1726758186">
          <w:marLeft w:val="0"/>
          <w:marRight w:val="0"/>
          <w:marTop w:val="0"/>
          <w:marBottom w:val="0"/>
          <w:divBdr>
            <w:top w:val="none" w:sz="0" w:space="0" w:color="auto"/>
            <w:left w:val="none" w:sz="0" w:space="0" w:color="auto"/>
            <w:bottom w:val="none" w:sz="0" w:space="0" w:color="auto"/>
            <w:right w:val="none" w:sz="0" w:space="0" w:color="auto"/>
          </w:divBdr>
          <w:divsChild>
            <w:div w:id="1673485905">
              <w:marLeft w:val="0"/>
              <w:marRight w:val="0"/>
              <w:marTop w:val="0"/>
              <w:marBottom w:val="0"/>
              <w:divBdr>
                <w:top w:val="none" w:sz="0" w:space="0" w:color="auto"/>
                <w:left w:val="none" w:sz="0" w:space="0" w:color="auto"/>
                <w:bottom w:val="none" w:sz="0" w:space="0" w:color="auto"/>
                <w:right w:val="none" w:sz="0" w:space="0" w:color="auto"/>
              </w:divBdr>
              <w:divsChild>
                <w:div w:id="188521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98716">
      <w:bodyDiv w:val="1"/>
      <w:marLeft w:val="0"/>
      <w:marRight w:val="0"/>
      <w:marTop w:val="0"/>
      <w:marBottom w:val="0"/>
      <w:divBdr>
        <w:top w:val="none" w:sz="0" w:space="0" w:color="auto"/>
        <w:left w:val="none" w:sz="0" w:space="0" w:color="auto"/>
        <w:bottom w:val="none" w:sz="0" w:space="0" w:color="auto"/>
        <w:right w:val="none" w:sz="0" w:space="0" w:color="auto"/>
      </w:divBdr>
      <w:divsChild>
        <w:div w:id="1570924958">
          <w:marLeft w:val="0"/>
          <w:marRight w:val="0"/>
          <w:marTop w:val="0"/>
          <w:marBottom w:val="0"/>
          <w:divBdr>
            <w:top w:val="none" w:sz="0" w:space="0" w:color="auto"/>
            <w:left w:val="none" w:sz="0" w:space="0" w:color="auto"/>
            <w:bottom w:val="none" w:sz="0" w:space="0" w:color="auto"/>
            <w:right w:val="none" w:sz="0" w:space="0" w:color="auto"/>
          </w:divBdr>
          <w:divsChild>
            <w:div w:id="758330554">
              <w:marLeft w:val="0"/>
              <w:marRight w:val="0"/>
              <w:marTop w:val="0"/>
              <w:marBottom w:val="0"/>
              <w:divBdr>
                <w:top w:val="none" w:sz="0" w:space="0" w:color="auto"/>
                <w:left w:val="none" w:sz="0" w:space="0" w:color="auto"/>
                <w:bottom w:val="none" w:sz="0" w:space="0" w:color="auto"/>
                <w:right w:val="none" w:sz="0" w:space="0" w:color="auto"/>
              </w:divBdr>
              <w:divsChild>
                <w:div w:id="24761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96012">
      <w:bodyDiv w:val="1"/>
      <w:marLeft w:val="0"/>
      <w:marRight w:val="0"/>
      <w:marTop w:val="0"/>
      <w:marBottom w:val="0"/>
      <w:divBdr>
        <w:top w:val="none" w:sz="0" w:space="0" w:color="auto"/>
        <w:left w:val="none" w:sz="0" w:space="0" w:color="auto"/>
        <w:bottom w:val="none" w:sz="0" w:space="0" w:color="auto"/>
        <w:right w:val="none" w:sz="0" w:space="0" w:color="auto"/>
      </w:divBdr>
      <w:divsChild>
        <w:div w:id="2034308274">
          <w:marLeft w:val="0"/>
          <w:marRight w:val="0"/>
          <w:marTop w:val="0"/>
          <w:marBottom w:val="0"/>
          <w:divBdr>
            <w:top w:val="none" w:sz="0" w:space="0" w:color="auto"/>
            <w:left w:val="none" w:sz="0" w:space="0" w:color="auto"/>
            <w:bottom w:val="none" w:sz="0" w:space="0" w:color="auto"/>
            <w:right w:val="none" w:sz="0" w:space="0" w:color="auto"/>
          </w:divBdr>
          <w:divsChild>
            <w:div w:id="412708444">
              <w:marLeft w:val="0"/>
              <w:marRight w:val="0"/>
              <w:marTop w:val="0"/>
              <w:marBottom w:val="0"/>
              <w:divBdr>
                <w:top w:val="none" w:sz="0" w:space="0" w:color="auto"/>
                <w:left w:val="none" w:sz="0" w:space="0" w:color="auto"/>
                <w:bottom w:val="none" w:sz="0" w:space="0" w:color="auto"/>
                <w:right w:val="none" w:sz="0" w:space="0" w:color="auto"/>
              </w:divBdr>
              <w:divsChild>
                <w:div w:id="64593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67899">
      <w:bodyDiv w:val="1"/>
      <w:marLeft w:val="0"/>
      <w:marRight w:val="0"/>
      <w:marTop w:val="0"/>
      <w:marBottom w:val="0"/>
      <w:divBdr>
        <w:top w:val="none" w:sz="0" w:space="0" w:color="auto"/>
        <w:left w:val="none" w:sz="0" w:space="0" w:color="auto"/>
        <w:bottom w:val="none" w:sz="0" w:space="0" w:color="auto"/>
        <w:right w:val="none" w:sz="0" w:space="0" w:color="auto"/>
      </w:divBdr>
      <w:divsChild>
        <w:div w:id="87970585">
          <w:marLeft w:val="0"/>
          <w:marRight w:val="0"/>
          <w:marTop w:val="0"/>
          <w:marBottom w:val="0"/>
          <w:divBdr>
            <w:top w:val="none" w:sz="0" w:space="0" w:color="auto"/>
            <w:left w:val="none" w:sz="0" w:space="0" w:color="auto"/>
            <w:bottom w:val="none" w:sz="0" w:space="0" w:color="auto"/>
            <w:right w:val="none" w:sz="0" w:space="0" w:color="auto"/>
          </w:divBdr>
          <w:divsChild>
            <w:div w:id="640887144">
              <w:marLeft w:val="0"/>
              <w:marRight w:val="0"/>
              <w:marTop w:val="0"/>
              <w:marBottom w:val="0"/>
              <w:divBdr>
                <w:top w:val="none" w:sz="0" w:space="0" w:color="auto"/>
                <w:left w:val="none" w:sz="0" w:space="0" w:color="auto"/>
                <w:bottom w:val="none" w:sz="0" w:space="0" w:color="auto"/>
                <w:right w:val="none" w:sz="0" w:space="0" w:color="auto"/>
              </w:divBdr>
              <w:divsChild>
                <w:div w:id="65379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63634">
      <w:bodyDiv w:val="1"/>
      <w:marLeft w:val="0"/>
      <w:marRight w:val="0"/>
      <w:marTop w:val="0"/>
      <w:marBottom w:val="0"/>
      <w:divBdr>
        <w:top w:val="none" w:sz="0" w:space="0" w:color="auto"/>
        <w:left w:val="none" w:sz="0" w:space="0" w:color="auto"/>
        <w:bottom w:val="none" w:sz="0" w:space="0" w:color="auto"/>
        <w:right w:val="none" w:sz="0" w:space="0" w:color="auto"/>
      </w:divBdr>
      <w:divsChild>
        <w:div w:id="1056782163">
          <w:marLeft w:val="0"/>
          <w:marRight w:val="0"/>
          <w:marTop w:val="0"/>
          <w:marBottom w:val="0"/>
          <w:divBdr>
            <w:top w:val="none" w:sz="0" w:space="0" w:color="auto"/>
            <w:left w:val="none" w:sz="0" w:space="0" w:color="auto"/>
            <w:bottom w:val="none" w:sz="0" w:space="0" w:color="auto"/>
            <w:right w:val="none" w:sz="0" w:space="0" w:color="auto"/>
          </w:divBdr>
          <w:divsChild>
            <w:div w:id="1069352545">
              <w:marLeft w:val="0"/>
              <w:marRight w:val="0"/>
              <w:marTop w:val="0"/>
              <w:marBottom w:val="0"/>
              <w:divBdr>
                <w:top w:val="none" w:sz="0" w:space="0" w:color="auto"/>
                <w:left w:val="none" w:sz="0" w:space="0" w:color="auto"/>
                <w:bottom w:val="none" w:sz="0" w:space="0" w:color="auto"/>
                <w:right w:val="none" w:sz="0" w:space="0" w:color="auto"/>
              </w:divBdr>
              <w:divsChild>
                <w:div w:id="13678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60078">
      <w:bodyDiv w:val="1"/>
      <w:marLeft w:val="0"/>
      <w:marRight w:val="0"/>
      <w:marTop w:val="0"/>
      <w:marBottom w:val="0"/>
      <w:divBdr>
        <w:top w:val="none" w:sz="0" w:space="0" w:color="auto"/>
        <w:left w:val="none" w:sz="0" w:space="0" w:color="auto"/>
        <w:bottom w:val="none" w:sz="0" w:space="0" w:color="auto"/>
        <w:right w:val="none" w:sz="0" w:space="0" w:color="auto"/>
      </w:divBdr>
      <w:divsChild>
        <w:div w:id="1064645552">
          <w:marLeft w:val="0"/>
          <w:marRight w:val="0"/>
          <w:marTop w:val="0"/>
          <w:marBottom w:val="0"/>
          <w:divBdr>
            <w:top w:val="none" w:sz="0" w:space="0" w:color="auto"/>
            <w:left w:val="none" w:sz="0" w:space="0" w:color="auto"/>
            <w:bottom w:val="none" w:sz="0" w:space="0" w:color="auto"/>
            <w:right w:val="none" w:sz="0" w:space="0" w:color="auto"/>
          </w:divBdr>
          <w:divsChild>
            <w:div w:id="2030640966">
              <w:marLeft w:val="0"/>
              <w:marRight w:val="0"/>
              <w:marTop w:val="0"/>
              <w:marBottom w:val="0"/>
              <w:divBdr>
                <w:top w:val="none" w:sz="0" w:space="0" w:color="auto"/>
                <w:left w:val="none" w:sz="0" w:space="0" w:color="auto"/>
                <w:bottom w:val="none" w:sz="0" w:space="0" w:color="auto"/>
                <w:right w:val="none" w:sz="0" w:space="0" w:color="auto"/>
              </w:divBdr>
              <w:divsChild>
                <w:div w:id="78782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95593">
      <w:bodyDiv w:val="1"/>
      <w:marLeft w:val="0"/>
      <w:marRight w:val="0"/>
      <w:marTop w:val="0"/>
      <w:marBottom w:val="0"/>
      <w:divBdr>
        <w:top w:val="none" w:sz="0" w:space="0" w:color="auto"/>
        <w:left w:val="none" w:sz="0" w:space="0" w:color="auto"/>
        <w:bottom w:val="none" w:sz="0" w:space="0" w:color="auto"/>
        <w:right w:val="none" w:sz="0" w:space="0" w:color="auto"/>
      </w:divBdr>
      <w:divsChild>
        <w:div w:id="75176832">
          <w:marLeft w:val="0"/>
          <w:marRight w:val="0"/>
          <w:marTop w:val="0"/>
          <w:marBottom w:val="0"/>
          <w:divBdr>
            <w:top w:val="none" w:sz="0" w:space="0" w:color="auto"/>
            <w:left w:val="none" w:sz="0" w:space="0" w:color="auto"/>
            <w:bottom w:val="none" w:sz="0" w:space="0" w:color="auto"/>
            <w:right w:val="none" w:sz="0" w:space="0" w:color="auto"/>
          </w:divBdr>
          <w:divsChild>
            <w:div w:id="1533304362">
              <w:marLeft w:val="0"/>
              <w:marRight w:val="0"/>
              <w:marTop w:val="0"/>
              <w:marBottom w:val="0"/>
              <w:divBdr>
                <w:top w:val="none" w:sz="0" w:space="0" w:color="auto"/>
                <w:left w:val="none" w:sz="0" w:space="0" w:color="auto"/>
                <w:bottom w:val="none" w:sz="0" w:space="0" w:color="auto"/>
                <w:right w:val="none" w:sz="0" w:space="0" w:color="auto"/>
              </w:divBdr>
              <w:divsChild>
                <w:div w:id="24002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11562">
      <w:bodyDiv w:val="1"/>
      <w:marLeft w:val="0"/>
      <w:marRight w:val="0"/>
      <w:marTop w:val="0"/>
      <w:marBottom w:val="0"/>
      <w:divBdr>
        <w:top w:val="none" w:sz="0" w:space="0" w:color="auto"/>
        <w:left w:val="none" w:sz="0" w:space="0" w:color="auto"/>
        <w:bottom w:val="none" w:sz="0" w:space="0" w:color="auto"/>
        <w:right w:val="none" w:sz="0" w:space="0" w:color="auto"/>
      </w:divBdr>
      <w:divsChild>
        <w:div w:id="1337228267">
          <w:marLeft w:val="0"/>
          <w:marRight w:val="0"/>
          <w:marTop w:val="0"/>
          <w:marBottom w:val="0"/>
          <w:divBdr>
            <w:top w:val="none" w:sz="0" w:space="0" w:color="auto"/>
            <w:left w:val="none" w:sz="0" w:space="0" w:color="auto"/>
            <w:bottom w:val="none" w:sz="0" w:space="0" w:color="auto"/>
            <w:right w:val="none" w:sz="0" w:space="0" w:color="auto"/>
          </w:divBdr>
          <w:divsChild>
            <w:div w:id="2033914830">
              <w:marLeft w:val="0"/>
              <w:marRight w:val="0"/>
              <w:marTop w:val="0"/>
              <w:marBottom w:val="0"/>
              <w:divBdr>
                <w:top w:val="none" w:sz="0" w:space="0" w:color="auto"/>
                <w:left w:val="none" w:sz="0" w:space="0" w:color="auto"/>
                <w:bottom w:val="none" w:sz="0" w:space="0" w:color="auto"/>
                <w:right w:val="none" w:sz="0" w:space="0" w:color="auto"/>
              </w:divBdr>
              <w:divsChild>
                <w:div w:id="13515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65873">
      <w:bodyDiv w:val="1"/>
      <w:marLeft w:val="0"/>
      <w:marRight w:val="0"/>
      <w:marTop w:val="0"/>
      <w:marBottom w:val="0"/>
      <w:divBdr>
        <w:top w:val="none" w:sz="0" w:space="0" w:color="auto"/>
        <w:left w:val="none" w:sz="0" w:space="0" w:color="auto"/>
        <w:bottom w:val="none" w:sz="0" w:space="0" w:color="auto"/>
        <w:right w:val="none" w:sz="0" w:space="0" w:color="auto"/>
      </w:divBdr>
      <w:divsChild>
        <w:div w:id="1570076123">
          <w:marLeft w:val="0"/>
          <w:marRight w:val="0"/>
          <w:marTop w:val="0"/>
          <w:marBottom w:val="0"/>
          <w:divBdr>
            <w:top w:val="none" w:sz="0" w:space="0" w:color="auto"/>
            <w:left w:val="none" w:sz="0" w:space="0" w:color="auto"/>
            <w:bottom w:val="none" w:sz="0" w:space="0" w:color="auto"/>
            <w:right w:val="none" w:sz="0" w:space="0" w:color="auto"/>
          </w:divBdr>
          <w:divsChild>
            <w:div w:id="1004480237">
              <w:marLeft w:val="0"/>
              <w:marRight w:val="0"/>
              <w:marTop w:val="0"/>
              <w:marBottom w:val="0"/>
              <w:divBdr>
                <w:top w:val="none" w:sz="0" w:space="0" w:color="auto"/>
                <w:left w:val="none" w:sz="0" w:space="0" w:color="auto"/>
                <w:bottom w:val="none" w:sz="0" w:space="0" w:color="auto"/>
                <w:right w:val="none" w:sz="0" w:space="0" w:color="auto"/>
              </w:divBdr>
              <w:divsChild>
                <w:div w:id="69326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0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0">
          <w:marLeft w:val="0"/>
          <w:marRight w:val="0"/>
          <w:marTop w:val="0"/>
          <w:marBottom w:val="0"/>
          <w:divBdr>
            <w:top w:val="none" w:sz="0" w:space="0" w:color="auto"/>
            <w:left w:val="none" w:sz="0" w:space="0" w:color="auto"/>
            <w:bottom w:val="none" w:sz="0" w:space="0" w:color="auto"/>
            <w:right w:val="none" w:sz="0" w:space="0" w:color="auto"/>
          </w:divBdr>
          <w:divsChild>
            <w:div w:id="1837453064">
              <w:marLeft w:val="0"/>
              <w:marRight w:val="0"/>
              <w:marTop w:val="0"/>
              <w:marBottom w:val="0"/>
              <w:divBdr>
                <w:top w:val="none" w:sz="0" w:space="0" w:color="auto"/>
                <w:left w:val="none" w:sz="0" w:space="0" w:color="auto"/>
                <w:bottom w:val="none" w:sz="0" w:space="0" w:color="auto"/>
                <w:right w:val="none" w:sz="0" w:space="0" w:color="auto"/>
              </w:divBdr>
              <w:divsChild>
                <w:div w:id="113857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17388">
      <w:bodyDiv w:val="1"/>
      <w:marLeft w:val="0"/>
      <w:marRight w:val="0"/>
      <w:marTop w:val="0"/>
      <w:marBottom w:val="0"/>
      <w:divBdr>
        <w:top w:val="none" w:sz="0" w:space="0" w:color="auto"/>
        <w:left w:val="none" w:sz="0" w:space="0" w:color="auto"/>
        <w:bottom w:val="none" w:sz="0" w:space="0" w:color="auto"/>
        <w:right w:val="none" w:sz="0" w:space="0" w:color="auto"/>
      </w:divBdr>
      <w:divsChild>
        <w:div w:id="70932476">
          <w:marLeft w:val="0"/>
          <w:marRight w:val="0"/>
          <w:marTop w:val="0"/>
          <w:marBottom w:val="0"/>
          <w:divBdr>
            <w:top w:val="none" w:sz="0" w:space="0" w:color="auto"/>
            <w:left w:val="none" w:sz="0" w:space="0" w:color="auto"/>
            <w:bottom w:val="none" w:sz="0" w:space="0" w:color="auto"/>
            <w:right w:val="none" w:sz="0" w:space="0" w:color="auto"/>
          </w:divBdr>
          <w:divsChild>
            <w:div w:id="37046170">
              <w:marLeft w:val="0"/>
              <w:marRight w:val="0"/>
              <w:marTop w:val="0"/>
              <w:marBottom w:val="0"/>
              <w:divBdr>
                <w:top w:val="none" w:sz="0" w:space="0" w:color="auto"/>
                <w:left w:val="none" w:sz="0" w:space="0" w:color="auto"/>
                <w:bottom w:val="none" w:sz="0" w:space="0" w:color="auto"/>
                <w:right w:val="none" w:sz="0" w:space="0" w:color="auto"/>
              </w:divBdr>
              <w:divsChild>
                <w:div w:id="143644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0561">
      <w:bodyDiv w:val="1"/>
      <w:marLeft w:val="0"/>
      <w:marRight w:val="0"/>
      <w:marTop w:val="0"/>
      <w:marBottom w:val="0"/>
      <w:divBdr>
        <w:top w:val="none" w:sz="0" w:space="0" w:color="auto"/>
        <w:left w:val="none" w:sz="0" w:space="0" w:color="auto"/>
        <w:bottom w:val="none" w:sz="0" w:space="0" w:color="auto"/>
        <w:right w:val="none" w:sz="0" w:space="0" w:color="auto"/>
      </w:divBdr>
      <w:divsChild>
        <w:div w:id="1738433910">
          <w:marLeft w:val="0"/>
          <w:marRight w:val="0"/>
          <w:marTop w:val="0"/>
          <w:marBottom w:val="0"/>
          <w:divBdr>
            <w:top w:val="none" w:sz="0" w:space="0" w:color="auto"/>
            <w:left w:val="none" w:sz="0" w:space="0" w:color="auto"/>
            <w:bottom w:val="none" w:sz="0" w:space="0" w:color="auto"/>
            <w:right w:val="none" w:sz="0" w:space="0" w:color="auto"/>
          </w:divBdr>
          <w:divsChild>
            <w:div w:id="1493255769">
              <w:marLeft w:val="0"/>
              <w:marRight w:val="0"/>
              <w:marTop w:val="0"/>
              <w:marBottom w:val="0"/>
              <w:divBdr>
                <w:top w:val="none" w:sz="0" w:space="0" w:color="auto"/>
                <w:left w:val="none" w:sz="0" w:space="0" w:color="auto"/>
                <w:bottom w:val="none" w:sz="0" w:space="0" w:color="auto"/>
                <w:right w:val="none" w:sz="0" w:space="0" w:color="auto"/>
              </w:divBdr>
              <w:divsChild>
                <w:div w:id="1928494785">
                  <w:marLeft w:val="0"/>
                  <w:marRight w:val="0"/>
                  <w:marTop w:val="0"/>
                  <w:marBottom w:val="0"/>
                  <w:divBdr>
                    <w:top w:val="none" w:sz="0" w:space="0" w:color="auto"/>
                    <w:left w:val="none" w:sz="0" w:space="0" w:color="auto"/>
                    <w:bottom w:val="none" w:sz="0" w:space="0" w:color="auto"/>
                    <w:right w:val="none" w:sz="0" w:space="0" w:color="auto"/>
                  </w:divBdr>
                  <w:divsChild>
                    <w:div w:id="207828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04093">
      <w:bodyDiv w:val="1"/>
      <w:marLeft w:val="0"/>
      <w:marRight w:val="0"/>
      <w:marTop w:val="0"/>
      <w:marBottom w:val="0"/>
      <w:divBdr>
        <w:top w:val="none" w:sz="0" w:space="0" w:color="auto"/>
        <w:left w:val="none" w:sz="0" w:space="0" w:color="auto"/>
        <w:bottom w:val="none" w:sz="0" w:space="0" w:color="auto"/>
        <w:right w:val="none" w:sz="0" w:space="0" w:color="auto"/>
      </w:divBdr>
      <w:divsChild>
        <w:div w:id="887835430">
          <w:marLeft w:val="0"/>
          <w:marRight w:val="0"/>
          <w:marTop w:val="0"/>
          <w:marBottom w:val="0"/>
          <w:divBdr>
            <w:top w:val="none" w:sz="0" w:space="0" w:color="auto"/>
            <w:left w:val="none" w:sz="0" w:space="0" w:color="auto"/>
            <w:bottom w:val="none" w:sz="0" w:space="0" w:color="auto"/>
            <w:right w:val="none" w:sz="0" w:space="0" w:color="auto"/>
          </w:divBdr>
          <w:divsChild>
            <w:div w:id="1473402714">
              <w:marLeft w:val="0"/>
              <w:marRight w:val="0"/>
              <w:marTop w:val="0"/>
              <w:marBottom w:val="0"/>
              <w:divBdr>
                <w:top w:val="none" w:sz="0" w:space="0" w:color="auto"/>
                <w:left w:val="none" w:sz="0" w:space="0" w:color="auto"/>
                <w:bottom w:val="none" w:sz="0" w:space="0" w:color="auto"/>
                <w:right w:val="none" w:sz="0" w:space="0" w:color="auto"/>
              </w:divBdr>
              <w:divsChild>
                <w:div w:id="125890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357">
      <w:bodyDiv w:val="1"/>
      <w:marLeft w:val="0"/>
      <w:marRight w:val="0"/>
      <w:marTop w:val="0"/>
      <w:marBottom w:val="0"/>
      <w:divBdr>
        <w:top w:val="none" w:sz="0" w:space="0" w:color="auto"/>
        <w:left w:val="none" w:sz="0" w:space="0" w:color="auto"/>
        <w:bottom w:val="none" w:sz="0" w:space="0" w:color="auto"/>
        <w:right w:val="none" w:sz="0" w:space="0" w:color="auto"/>
      </w:divBdr>
      <w:divsChild>
        <w:div w:id="906038873">
          <w:marLeft w:val="0"/>
          <w:marRight w:val="0"/>
          <w:marTop w:val="0"/>
          <w:marBottom w:val="0"/>
          <w:divBdr>
            <w:top w:val="none" w:sz="0" w:space="0" w:color="auto"/>
            <w:left w:val="none" w:sz="0" w:space="0" w:color="auto"/>
            <w:bottom w:val="none" w:sz="0" w:space="0" w:color="auto"/>
            <w:right w:val="none" w:sz="0" w:space="0" w:color="auto"/>
          </w:divBdr>
          <w:divsChild>
            <w:div w:id="613175236">
              <w:marLeft w:val="0"/>
              <w:marRight w:val="0"/>
              <w:marTop w:val="0"/>
              <w:marBottom w:val="0"/>
              <w:divBdr>
                <w:top w:val="none" w:sz="0" w:space="0" w:color="auto"/>
                <w:left w:val="none" w:sz="0" w:space="0" w:color="auto"/>
                <w:bottom w:val="none" w:sz="0" w:space="0" w:color="auto"/>
                <w:right w:val="none" w:sz="0" w:space="0" w:color="auto"/>
              </w:divBdr>
              <w:divsChild>
                <w:div w:id="159613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48361">
      <w:bodyDiv w:val="1"/>
      <w:marLeft w:val="0"/>
      <w:marRight w:val="0"/>
      <w:marTop w:val="0"/>
      <w:marBottom w:val="0"/>
      <w:divBdr>
        <w:top w:val="none" w:sz="0" w:space="0" w:color="auto"/>
        <w:left w:val="none" w:sz="0" w:space="0" w:color="auto"/>
        <w:bottom w:val="none" w:sz="0" w:space="0" w:color="auto"/>
        <w:right w:val="none" w:sz="0" w:space="0" w:color="auto"/>
      </w:divBdr>
      <w:divsChild>
        <w:div w:id="760028122">
          <w:marLeft w:val="0"/>
          <w:marRight w:val="0"/>
          <w:marTop w:val="0"/>
          <w:marBottom w:val="0"/>
          <w:divBdr>
            <w:top w:val="none" w:sz="0" w:space="0" w:color="auto"/>
            <w:left w:val="none" w:sz="0" w:space="0" w:color="auto"/>
            <w:bottom w:val="none" w:sz="0" w:space="0" w:color="auto"/>
            <w:right w:val="none" w:sz="0" w:space="0" w:color="auto"/>
          </w:divBdr>
          <w:divsChild>
            <w:div w:id="422384646">
              <w:marLeft w:val="0"/>
              <w:marRight w:val="0"/>
              <w:marTop w:val="0"/>
              <w:marBottom w:val="0"/>
              <w:divBdr>
                <w:top w:val="none" w:sz="0" w:space="0" w:color="auto"/>
                <w:left w:val="none" w:sz="0" w:space="0" w:color="auto"/>
                <w:bottom w:val="none" w:sz="0" w:space="0" w:color="auto"/>
                <w:right w:val="none" w:sz="0" w:space="0" w:color="auto"/>
              </w:divBdr>
              <w:divsChild>
                <w:div w:id="150524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43430">
      <w:bodyDiv w:val="1"/>
      <w:marLeft w:val="0"/>
      <w:marRight w:val="0"/>
      <w:marTop w:val="0"/>
      <w:marBottom w:val="0"/>
      <w:divBdr>
        <w:top w:val="none" w:sz="0" w:space="0" w:color="auto"/>
        <w:left w:val="none" w:sz="0" w:space="0" w:color="auto"/>
        <w:bottom w:val="none" w:sz="0" w:space="0" w:color="auto"/>
        <w:right w:val="none" w:sz="0" w:space="0" w:color="auto"/>
      </w:divBdr>
      <w:divsChild>
        <w:div w:id="456917209">
          <w:marLeft w:val="0"/>
          <w:marRight w:val="0"/>
          <w:marTop w:val="0"/>
          <w:marBottom w:val="0"/>
          <w:divBdr>
            <w:top w:val="none" w:sz="0" w:space="0" w:color="auto"/>
            <w:left w:val="none" w:sz="0" w:space="0" w:color="auto"/>
            <w:bottom w:val="none" w:sz="0" w:space="0" w:color="auto"/>
            <w:right w:val="none" w:sz="0" w:space="0" w:color="auto"/>
          </w:divBdr>
          <w:divsChild>
            <w:div w:id="1528327745">
              <w:marLeft w:val="0"/>
              <w:marRight w:val="0"/>
              <w:marTop w:val="0"/>
              <w:marBottom w:val="0"/>
              <w:divBdr>
                <w:top w:val="none" w:sz="0" w:space="0" w:color="auto"/>
                <w:left w:val="none" w:sz="0" w:space="0" w:color="auto"/>
                <w:bottom w:val="none" w:sz="0" w:space="0" w:color="auto"/>
                <w:right w:val="none" w:sz="0" w:space="0" w:color="auto"/>
              </w:divBdr>
              <w:divsChild>
                <w:div w:id="407312004">
                  <w:marLeft w:val="0"/>
                  <w:marRight w:val="0"/>
                  <w:marTop w:val="0"/>
                  <w:marBottom w:val="0"/>
                  <w:divBdr>
                    <w:top w:val="none" w:sz="0" w:space="0" w:color="auto"/>
                    <w:left w:val="none" w:sz="0" w:space="0" w:color="auto"/>
                    <w:bottom w:val="none" w:sz="0" w:space="0" w:color="auto"/>
                    <w:right w:val="none" w:sz="0" w:space="0" w:color="auto"/>
                  </w:divBdr>
                </w:div>
              </w:divsChild>
            </w:div>
            <w:div w:id="1391421494">
              <w:marLeft w:val="0"/>
              <w:marRight w:val="0"/>
              <w:marTop w:val="0"/>
              <w:marBottom w:val="0"/>
              <w:divBdr>
                <w:top w:val="none" w:sz="0" w:space="0" w:color="auto"/>
                <w:left w:val="none" w:sz="0" w:space="0" w:color="auto"/>
                <w:bottom w:val="none" w:sz="0" w:space="0" w:color="auto"/>
                <w:right w:val="none" w:sz="0" w:space="0" w:color="auto"/>
              </w:divBdr>
              <w:divsChild>
                <w:div w:id="1858545402">
                  <w:marLeft w:val="0"/>
                  <w:marRight w:val="0"/>
                  <w:marTop w:val="0"/>
                  <w:marBottom w:val="0"/>
                  <w:divBdr>
                    <w:top w:val="none" w:sz="0" w:space="0" w:color="auto"/>
                    <w:left w:val="none" w:sz="0" w:space="0" w:color="auto"/>
                    <w:bottom w:val="none" w:sz="0" w:space="0" w:color="auto"/>
                    <w:right w:val="none" w:sz="0" w:space="0" w:color="auto"/>
                  </w:divBdr>
                </w:div>
              </w:divsChild>
            </w:div>
            <w:div w:id="1484464224">
              <w:marLeft w:val="0"/>
              <w:marRight w:val="0"/>
              <w:marTop w:val="0"/>
              <w:marBottom w:val="0"/>
              <w:divBdr>
                <w:top w:val="none" w:sz="0" w:space="0" w:color="auto"/>
                <w:left w:val="none" w:sz="0" w:space="0" w:color="auto"/>
                <w:bottom w:val="none" w:sz="0" w:space="0" w:color="auto"/>
                <w:right w:val="none" w:sz="0" w:space="0" w:color="auto"/>
              </w:divBdr>
              <w:divsChild>
                <w:div w:id="1323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89080">
      <w:bodyDiv w:val="1"/>
      <w:marLeft w:val="0"/>
      <w:marRight w:val="0"/>
      <w:marTop w:val="0"/>
      <w:marBottom w:val="0"/>
      <w:divBdr>
        <w:top w:val="none" w:sz="0" w:space="0" w:color="auto"/>
        <w:left w:val="none" w:sz="0" w:space="0" w:color="auto"/>
        <w:bottom w:val="none" w:sz="0" w:space="0" w:color="auto"/>
        <w:right w:val="none" w:sz="0" w:space="0" w:color="auto"/>
      </w:divBdr>
      <w:divsChild>
        <w:div w:id="661857489">
          <w:marLeft w:val="0"/>
          <w:marRight w:val="0"/>
          <w:marTop w:val="0"/>
          <w:marBottom w:val="0"/>
          <w:divBdr>
            <w:top w:val="none" w:sz="0" w:space="0" w:color="auto"/>
            <w:left w:val="none" w:sz="0" w:space="0" w:color="auto"/>
            <w:bottom w:val="none" w:sz="0" w:space="0" w:color="auto"/>
            <w:right w:val="none" w:sz="0" w:space="0" w:color="auto"/>
          </w:divBdr>
          <w:divsChild>
            <w:div w:id="289475476">
              <w:marLeft w:val="0"/>
              <w:marRight w:val="0"/>
              <w:marTop w:val="0"/>
              <w:marBottom w:val="0"/>
              <w:divBdr>
                <w:top w:val="none" w:sz="0" w:space="0" w:color="auto"/>
                <w:left w:val="none" w:sz="0" w:space="0" w:color="auto"/>
                <w:bottom w:val="none" w:sz="0" w:space="0" w:color="auto"/>
                <w:right w:val="none" w:sz="0" w:space="0" w:color="auto"/>
              </w:divBdr>
              <w:divsChild>
                <w:div w:id="83017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29744">
      <w:bodyDiv w:val="1"/>
      <w:marLeft w:val="0"/>
      <w:marRight w:val="0"/>
      <w:marTop w:val="0"/>
      <w:marBottom w:val="0"/>
      <w:divBdr>
        <w:top w:val="none" w:sz="0" w:space="0" w:color="auto"/>
        <w:left w:val="none" w:sz="0" w:space="0" w:color="auto"/>
        <w:bottom w:val="none" w:sz="0" w:space="0" w:color="auto"/>
        <w:right w:val="none" w:sz="0" w:space="0" w:color="auto"/>
      </w:divBdr>
      <w:divsChild>
        <w:div w:id="1882399336">
          <w:marLeft w:val="0"/>
          <w:marRight w:val="0"/>
          <w:marTop w:val="0"/>
          <w:marBottom w:val="0"/>
          <w:divBdr>
            <w:top w:val="none" w:sz="0" w:space="0" w:color="auto"/>
            <w:left w:val="none" w:sz="0" w:space="0" w:color="auto"/>
            <w:bottom w:val="none" w:sz="0" w:space="0" w:color="auto"/>
            <w:right w:val="none" w:sz="0" w:space="0" w:color="auto"/>
          </w:divBdr>
          <w:divsChild>
            <w:div w:id="517230677">
              <w:marLeft w:val="0"/>
              <w:marRight w:val="0"/>
              <w:marTop w:val="0"/>
              <w:marBottom w:val="0"/>
              <w:divBdr>
                <w:top w:val="none" w:sz="0" w:space="0" w:color="auto"/>
                <w:left w:val="none" w:sz="0" w:space="0" w:color="auto"/>
                <w:bottom w:val="none" w:sz="0" w:space="0" w:color="auto"/>
                <w:right w:val="none" w:sz="0" w:space="0" w:color="auto"/>
              </w:divBdr>
              <w:divsChild>
                <w:div w:id="118155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82358">
      <w:bodyDiv w:val="1"/>
      <w:marLeft w:val="0"/>
      <w:marRight w:val="0"/>
      <w:marTop w:val="0"/>
      <w:marBottom w:val="0"/>
      <w:divBdr>
        <w:top w:val="none" w:sz="0" w:space="0" w:color="auto"/>
        <w:left w:val="none" w:sz="0" w:space="0" w:color="auto"/>
        <w:bottom w:val="none" w:sz="0" w:space="0" w:color="auto"/>
        <w:right w:val="none" w:sz="0" w:space="0" w:color="auto"/>
      </w:divBdr>
      <w:divsChild>
        <w:div w:id="655306412">
          <w:marLeft w:val="0"/>
          <w:marRight w:val="0"/>
          <w:marTop w:val="0"/>
          <w:marBottom w:val="0"/>
          <w:divBdr>
            <w:top w:val="none" w:sz="0" w:space="0" w:color="auto"/>
            <w:left w:val="none" w:sz="0" w:space="0" w:color="auto"/>
            <w:bottom w:val="none" w:sz="0" w:space="0" w:color="auto"/>
            <w:right w:val="none" w:sz="0" w:space="0" w:color="auto"/>
          </w:divBdr>
          <w:divsChild>
            <w:div w:id="1021972679">
              <w:marLeft w:val="0"/>
              <w:marRight w:val="0"/>
              <w:marTop w:val="0"/>
              <w:marBottom w:val="0"/>
              <w:divBdr>
                <w:top w:val="none" w:sz="0" w:space="0" w:color="auto"/>
                <w:left w:val="none" w:sz="0" w:space="0" w:color="auto"/>
                <w:bottom w:val="none" w:sz="0" w:space="0" w:color="auto"/>
                <w:right w:val="none" w:sz="0" w:space="0" w:color="auto"/>
              </w:divBdr>
              <w:divsChild>
                <w:div w:id="104333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96297">
      <w:bodyDiv w:val="1"/>
      <w:marLeft w:val="0"/>
      <w:marRight w:val="0"/>
      <w:marTop w:val="0"/>
      <w:marBottom w:val="0"/>
      <w:divBdr>
        <w:top w:val="none" w:sz="0" w:space="0" w:color="auto"/>
        <w:left w:val="none" w:sz="0" w:space="0" w:color="auto"/>
        <w:bottom w:val="none" w:sz="0" w:space="0" w:color="auto"/>
        <w:right w:val="none" w:sz="0" w:space="0" w:color="auto"/>
      </w:divBdr>
      <w:divsChild>
        <w:div w:id="1955675587">
          <w:marLeft w:val="0"/>
          <w:marRight w:val="0"/>
          <w:marTop w:val="0"/>
          <w:marBottom w:val="0"/>
          <w:divBdr>
            <w:top w:val="none" w:sz="0" w:space="0" w:color="auto"/>
            <w:left w:val="none" w:sz="0" w:space="0" w:color="auto"/>
            <w:bottom w:val="none" w:sz="0" w:space="0" w:color="auto"/>
            <w:right w:val="none" w:sz="0" w:space="0" w:color="auto"/>
          </w:divBdr>
          <w:divsChild>
            <w:div w:id="905333671">
              <w:marLeft w:val="0"/>
              <w:marRight w:val="0"/>
              <w:marTop w:val="0"/>
              <w:marBottom w:val="0"/>
              <w:divBdr>
                <w:top w:val="none" w:sz="0" w:space="0" w:color="auto"/>
                <w:left w:val="none" w:sz="0" w:space="0" w:color="auto"/>
                <w:bottom w:val="none" w:sz="0" w:space="0" w:color="auto"/>
                <w:right w:val="none" w:sz="0" w:space="0" w:color="auto"/>
              </w:divBdr>
              <w:divsChild>
                <w:div w:id="88286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63783">
      <w:bodyDiv w:val="1"/>
      <w:marLeft w:val="0"/>
      <w:marRight w:val="0"/>
      <w:marTop w:val="0"/>
      <w:marBottom w:val="0"/>
      <w:divBdr>
        <w:top w:val="none" w:sz="0" w:space="0" w:color="auto"/>
        <w:left w:val="none" w:sz="0" w:space="0" w:color="auto"/>
        <w:bottom w:val="none" w:sz="0" w:space="0" w:color="auto"/>
        <w:right w:val="none" w:sz="0" w:space="0" w:color="auto"/>
      </w:divBdr>
      <w:divsChild>
        <w:div w:id="911886952">
          <w:marLeft w:val="0"/>
          <w:marRight w:val="0"/>
          <w:marTop w:val="0"/>
          <w:marBottom w:val="0"/>
          <w:divBdr>
            <w:top w:val="none" w:sz="0" w:space="0" w:color="auto"/>
            <w:left w:val="none" w:sz="0" w:space="0" w:color="auto"/>
            <w:bottom w:val="none" w:sz="0" w:space="0" w:color="auto"/>
            <w:right w:val="none" w:sz="0" w:space="0" w:color="auto"/>
          </w:divBdr>
          <w:divsChild>
            <w:div w:id="593129748">
              <w:marLeft w:val="0"/>
              <w:marRight w:val="0"/>
              <w:marTop w:val="0"/>
              <w:marBottom w:val="0"/>
              <w:divBdr>
                <w:top w:val="none" w:sz="0" w:space="0" w:color="auto"/>
                <w:left w:val="none" w:sz="0" w:space="0" w:color="auto"/>
                <w:bottom w:val="none" w:sz="0" w:space="0" w:color="auto"/>
                <w:right w:val="none" w:sz="0" w:space="0" w:color="auto"/>
              </w:divBdr>
              <w:divsChild>
                <w:div w:id="8903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871124">
      <w:bodyDiv w:val="1"/>
      <w:marLeft w:val="0"/>
      <w:marRight w:val="0"/>
      <w:marTop w:val="0"/>
      <w:marBottom w:val="0"/>
      <w:divBdr>
        <w:top w:val="none" w:sz="0" w:space="0" w:color="auto"/>
        <w:left w:val="none" w:sz="0" w:space="0" w:color="auto"/>
        <w:bottom w:val="none" w:sz="0" w:space="0" w:color="auto"/>
        <w:right w:val="none" w:sz="0" w:space="0" w:color="auto"/>
      </w:divBdr>
      <w:divsChild>
        <w:div w:id="1119762409">
          <w:marLeft w:val="0"/>
          <w:marRight w:val="0"/>
          <w:marTop w:val="0"/>
          <w:marBottom w:val="0"/>
          <w:divBdr>
            <w:top w:val="none" w:sz="0" w:space="0" w:color="auto"/>
            <w:left w:val="none" w:sz="0" w:space="0" w:color="auto"/>
            <w:bottom w:val="none" w:sz="0" w:space="0" w:color="auto"/>
            <w:right w:val="none" w:sz="0" w:space="0" w:color="auto"/>
          </w:divBdr>
          <w:divsChild>
            <w:div w:id="2045667283">
              <w:marLeft w:val="0"/>
              <w:marRight w:val="0"/>
              <w:marTop w:val="0"/>
              <w:marBottom w:val="0"/>
              <w:divBdr>
                <w:top w:val="none" w:sz="0" w:space="0" w:color="auto"/>
                <w:left w:val="none" w:sz="0" w:space="0" w:color="auto"/>
                <w:bottom w:val="none" w:sz="0" w:space="0" w:color="auto"/>
                <w:right w:val="none" w:sz="0" w:space="0" w:color="auto"/>
              </w:divBdr>
              <w:divsChild>
                <w:div w:id="193011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103343">
      <w:bodyDiv w:val="1"/>
      <w:marLeft w:val="0"/>
      <w:marRight w:val="0"/>
      <w:marTop w:val="0"/>
      <w:marBottom w:val="0"/>
      <w:divBdr>
        <w:top w:val="none" w:sz="0" w:space="0" w:color="auto"/>
        <w:left w:val="none" w:sz="0" w:space="0" w:color="auto"/>
        <w:bottom w:val="none" w:sz="0" w:space="0" w:color="auto"/>
        <w:right w:val="none" w:sz="0" w:space="0" w:color="auto"/>
      </w:divBdr>
      <w:divsChild>
        <w:div w:id="220750291">
          <w:marLeft w:val="0"/>
          <w:marRight w:val="0"/>
          <w:marTop w:val="0"/>
          <w:marBottom w:val="0"/>
          <w:divBdr>
            <w:top w:val="none" w:sz="0" w:space="0" w:color="auto"/>
            <w:left w:val="none" w:sz="0" w:space="0" w:color="auto"/>
            <w:bottom w:val="none" w:sz="0" w:space="0" w:color="auto"/>
            <w:right w:val="none" w:sz="0" w:space="0" w:color="auto"/>
          </w:divBdr>
          <w:divsChild>
            <w:div w:id="523903402">
              <w:marLeft w:val="0"/>
              <w:marRight w:val="0"/>
              <w:marTop w:val="0"/>
              <w:marBottom w:val="0"/>
              <w:divBdr>
                <w:top w:val="none" w:sz="0" w:space="0" w:color="auto"/>
                <w:left w:val="none" w:sz="0" w:space="0" w:color="auto"/>
                <w:bottom w:val="none" w:sz="0" w:space="0" w:color="auto"/>
                <w:right w:val="none" w:sz="0" w:space="0" w:color="auto"/>
              </w:divBdr>
              <w:divsChild>
                <w:div w:id="187041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694187">
      <w:bodyDiv w:val="1"/>
      <w:marLeft w:val="0"/>
      <w:marRight w:val="0"/>
      <w:marTop w:val="0"/>
      <w:marBottom w:val="0"/>
      <w:divBdr>
        <w:top w:val="none" w:sz="0" w:space="0" w:color="auto"/>
        <w:left w:val="none" w:sz="0" w:space="0" w:color="auto"/>
        <w:bottom w:val="none" w:sz="0" w:space="0" w:color="auto"/>
        <w:right w:val="none" w:sz="0" w:space="0" w:color="auto"/>
      </w:divBdr>
      <w:divsChild>
        <w:div w:id="293563707">
          <w:marLeft w:val="0"/>
          <w:marRight w:val="0"/>
          <w:marTop w:val="0"/>
          <w:marBottom w:val="0"/>
          <w:divBdr>
            <w:top w:val="none" w:sz="0" w:space="0" w:color="auto"/>
            <w:left w:val="none" w:sz="0" w:space="0" w:color="auto"/>
            <w:bottom w:val="none" w:sz="0" w:space="0" w:color="auto"/>
            <w:right w:val="none" w:sz="0" w:space="0" w:color="auto"/>
          </w:divBdr>
          <w:divsChild>
            <w:div w:id="1960911925">
              <w:marLeft w:val="0"/>
              <w:marRight w:val="0"/>
              <w:marTop w:val="0"/>
              <w:marBottom w:val="0"/>
              <w:divBdr>
                <w:top w:val="none" w:sz="0" w:space="0" w:color="auto"/>
                <w:left w:val="none" w:sz="0" w:space="0" w:color="auto"/>
                <w:bottom w:val="none" w:sz="0" w:space="0" w:color="auto"/>
                <w:right w:val="none" w:sz="0" w:space="0" w:color="auto"/>
              </w:divBdr>
              <w:divsChild>
                <w:div w:id="38660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855864">
      <w:bodyDiv w:val="1"/>
      <w:marLeft w:val="0"/>
      <w:marRight w:val="0"/>
      <w:marTop w:val="0"/>
      <w:marBottom w:val="0"/>
      <w:divBdr>
        <w:top w:val="none" w:sz="0" w:space="0" w:color="auto"/>
        <w:left w:val="none" w:sz="0" w:space="0" w:color="auto"/>
        <w:bottom w:val="none" w:sz="0" w:space="0" w:color="auto"/>
        <w:right w:val="none" w:sz="0" w:space="0" w:color="auto"/>
      </w:divBdr>
      <w:divsChild>
        <w:div w:id="635645212">
          <w:marLeft w:val="0"/>
          <w:marRight w:val="0"/>
          <w:marTop w:val="0"/>
          <w:marBottom w:val="0"/>
          <w:divBdr>
            <w:top w:val="none" w:sz="0" w:space="0" w:color="auto"/>
            <w:left w:val="none" w:sz="0" w:space="0" w:color="auto"/>
            <w:bottom w:val="none" w:sz="0" w:space="0" w:color="auto"/>
            <w:right w:val="none" w:sz="0" w:space="0" w:color="auto"/>
          </w:divBdr>
          <w:divsChild>
            <w:div w:id="964773760">
              <w:marLeft w:val="0"/>
              <w:marRight w:val="0"/>
              <w:marTop w:val="0"/>
              <w:marBottom w:val="0"/>
              <w:divBdr>
                <w:top w:val="none" w:sz="0" w:space="0" w:color="auto"/>
                <w:left w:val="none" w:sz="0" w:space="0" w:color="auto"/>
                <w:bottom w:val="none" w:sz="0" w:space="0" w:color="auto"/>
                <w:right w:val="none" w:sz="0" w:space="0" w:color="auto"/>
              </w:divBdr>
              <w:divsChild>
                <w:div w:id="36911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243076">
      <w:bodyDiv w:val="1"/>
      <w:marLeft w:val="0"/>
      <w:marRight w:val="0"/>
      <w:marTop w:val="0"/>
      <w:marBottom w:val="0"/>
      <w:divBdr>
        <w:top w:val="none" w:sz="0" w:space="0" w:color="auto"/>
        <w:left w:val="none" w:sz="0" w:space="0" w:color="auto"/>
        <w:bottom w:val="none" w:sz="0" w:space="0" w:color="auto"/>
        <w:right w:val="none" w:sz="0" w:space="0" w:color="auto"/>
      </w:divBdr>
      <w:divsChild>
        <w:div w:id="860124382">
          <w:marLeft w:val="0"/>
          <w:marRight w:val="0"/>
          <w:marTop w:val="0"/>
          <w:marBottom w:val="0"/>
          <w:divBdr>
            <w:top w:val="none" w:sz="0" w:space="0" w:color="auto"/>
            <w:left w:val="none" w:sz="0" w:space="0" w:color="auto"/>
            <w:bottom w:val="none" w:sz="0" w:space="0" w:color="auto"/>
            <w:right w:val="none" w:sz="0" w:space="0" w:color="auto"/>
          </w:divBdr>
          <w:divsChild>
            <w:div w:id="1390150487">
              <w:marLeft w:val="0"/>
              <w:marRight w:val="0"/>
              <w:marTop w:val="0"/>
              <w:marBottom w:val="0"/>
              <w:divBdr>
                <w:top w:val="none" w:sz="0" w:space="0" w:color="auto"/>
                <w:left w:val="none" w:sz="0" w:space="0" w:color="auto"/>
                <w:bottom w:val="none" w:sz="0" w:space="0" w:color="auto"/>
                <w:right w:val="none" w:sz="0" w:space="0" w:color="auto"/>
              </w:divBdr>
              <w:divsChild>
                <w:div w:id="35049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329878">
      <w:bodyDiv w:val="1"/>
      <w:marLeft w:val="0"/>
      <w:marRight w:val="0"/>
      <w:marTop w:val="0"/>
      <w:marBottom w:val="0"/>
      <w:divBdr>
        <w:top w:val="none" w:sz="0" w:space="0" w:color="auto"/>
        <w:left w:val="none" w:sz="0" w:space="0" w:color="auto"/>
        <w:bottom w:val="none" w:sz="0" w:space="0" w:color="auto"/>
        <w:right w:val="none" w:sz="0" w:space="0" w:color="auto"/>
      </w:divBdr>
      <w:divsChild>
        <w:div w:id="1156264950">
          <w:marLeft w:val="0"/>
          <w:marRight w:val="0"/>
          <w:marTop w:val="0"/>
          <w:marBottom w:val="0"/>
          <w:divBdr>
            <w:top w:val="none" w:sz="0" w:space="0" w:color="auto"/>
            <w:left w:val="none" w:sz="0" w:space="0" w:color="auto"/>
            <w:bottom w:val="none" w:sz="0" w:space="0" w:color="auto"/>
            <w:right w:val="none" w:sz="0" w:space="0" w:color="auto"/>
          </w:divBdr>
          <w:divsChild>
            <w:div w:id="2071225069">
              <w:marLeft w:val="0"/>
              <w:marRight w:val="0"/>
              <w:marTop w:val="0"/>
              <w:marBottom w:val="0"/>
              <w:divBdr>
                <w:top w:val="none" w:sz="0" w:space="0" w:color="auto"/>
                <w:left w:val="none" w:sz="0" w:space="0" w:color="auto"/>
                <w:bottom w:val="none" w:sz="0" w:space="0" w:color="auto"/>
                <w:right w:val="none" w:sz="0" w:space="0" w:color="auto"/>
              </w:divBdr>
              <w:divsChild>
                <w:div w:id="149888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623437">
      <w:bodyDiv w:val="1"/>
      <w:marLeft w:val="0"/>
      <w:marRight w:val="0"/>
      <w:marTop w:val="0"/>
      <w:marBottom w:val="0"/>
      <w:divBdr>
        <w:top w:val="none" w:sz="0" w:space="0" w:color="auto"/>
        <w:left w:val="none" w:sz="0" w:space="0" w:color="auto"/>
        <w:bottom w:val="none" w:sz="0" w:space="0" w:color="auto"/>
        <w:right w:val="none" w:sz="0" w:space="0" w:color="auto"/>
      </w:divBdr>
      <w:divsChild>
        <w:div w:id="1005405182">
          <w:marLeft w:val="0"/>
          <w:marRight w:val="0"/>
          <w:marTop w:val="0"/>
          <w:marBottom w:val="0"/>
          <w:divBdr>
            <w:top w:val="none" w:sz="0" w:space="0" w:color="auto"/>
            <w:left w:val="none" w:sz="0" w:space="0" w:color="auto"/>
            <w:bottom w:val="none" w:sz="0" w:space="0" w:color="auto"/>
            <w:right w:val="none" w:sz="0" w:space="0" w:color="auto"/>
          </w:divBdr>
          <w:divsChild>
            <w:div w:id="1509252027">
              <w:marLeft w:val="0"/>
              <w:marRight w:val="0"/>
              <w:marTop w:val="0"/>
              <w:marBottom w:val="0"/>
              <w:divBdr>
                <w:top w:val="none" w:sz="0" w:space="0" w:color="auto"/>
                <w:left w:val="none" w:sz="0" w:space="0" w:color="auto"/>
                <w:bottom w:val="none" w:sz="0" w:space="0" w:color="auto"/>
                <w:right w:val="none" w:sz="0" w:space="0" w:color="auto"/>
              </w:divBdr>
              <w:divsChild>
                <w:div w:id="157581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674464">
      <w:bodyDiv w:val="1"/>
      <w:marLeft w:val="0"/>
      <w:marRight w:val="0"/>
      <w:marTop w:val="0"/>
      <w:marBottom w:val="0"/>
      <w:divBdr>
        <w:top w:val="none" w:sz="0" w:space="0" w:color="auto"/>
        <w:left w:val="none" w:sz="0" w:space="0" w:color="auto"/>
        <w:bottom w:val="none" w:sz="0" w:space="0" w:color="auto"/>
        <w:right w:val="none" w:sz="0" w:space="0" w:color="auto"/>
      </w:divBdr>
      <w:divsChild>
        <w:div w:id="1382946531">
          <w:marLeft w:val="0"/>
          <w:marRight w:val="0"/>
          <w:marTop w:val="0"/>
          <w:marBottom w:val="0"/>
          <w:divBdr>
            <w:top w:val="none" w:sz="0" w:space="0" w:color="auto"/>
            <w:left w:val="none" w:sz="0" w:space="0" w:color="auto"/>
            <w:bottom w:val="none" w:sz="0" w:space="0" w:color="auto"/>
            <w:right w:val="none" w:sz="0" w:space="0" w:color="auto"/>
          </w:divBdr>
          <w:divsChild>
            <w:div w:id="579368223">
              <w:marLeft w:val="0"/>
              <w:marRight w:val="0"/>
              <w:marTop w:val="0"/>
              <w:marBottom w:val="0"/>
              <w:divBdr>
                <w:top w:val="none" w:sz="0" w:space="0" w:color="auto"/>
                <w:left w:val="none" w:sz="0" w:space="0" w:color="auto"/>
                <w:bottom w:val="none" w:sz="0" w:space="0" w:color="auto"/>
                <w:right w:val="none" w:sz="0" w:space="0" w:color="auto"/>
              </w:divBdr>
              <w:divsChild>
                <w:div w:id="1926500003">
                  <w:marLeft w:val="0"/>
                  <w:marRight w:val="0"/>
                  <w:marTop w:val="0"/>
                  <w:marBottom w:val="0"/>
                  <w:divBdr>
                    <w:top w:val="none" w:sz="0" w:space="0" w:color="auto"/>
                    <w:left w:val="none" w:sz="0" w:space="0" w:color="auto"/>
                    <w:bottom w:val="none" w:sz="0" w:space="0" w:color="auto"/>
                    <w:right w:val="none" w:sz="0" w:space="0" w:color="auto"/>
                  </w:divBdr>
                  <w:divsChild>
                    <w:div w:id="172032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258677">
      <w:bodyDiv w:val="1"/>
      <w:marLeft w:val="0"/>
      <w:marRight w:val="0"/>
      <w:marTop w:val="0"/>
      <w:marBottom w:val="0"/>
      <w:divBdr>
        <w:top w:val="none" w:sz="0" w:space="0" w:color="auto"/>
        <w:left w:val="none" w:sz="0" w:space="0" w:color="auto"/>
        <w:bottom w:val="none" w:sz="0" w:space="0" w:color="auto"/>
        <w:right w:val="none" w:sz="0" w:space="0" w:color="auto"/>
      </w:divBdr>
      <w:divsChild>
        <w:div w:id="1958365516">
          <w:marLeft w:val="0"/>
          <w:marRight w:val="0"/>
          <w:marTop w:val="0"/>
          <w:marBottom w:val="0"/>
          <w:divBdr>
            <w:top w:val="none" w:sz="0" w:space="0" w:color="auto"/>
            <w:left w:val="none" w:sz="0" w:space="0" w:color="auto"/>
            <w:bottom w:val="none" w:sz="0" w:space="0" w:color="auto"/>
            <w:right w:val="none" w:sz="0" w:space="0" w:color="auto"/>
          </w:divBdr>
          <w:divsChild>
            <w:div w:id="1571770086">
              <w:marLeft w:val="0"/>
              <w:marRight w:val="0"/>
              <w:marTop w:val="0"/>
              <w:marBottom w:val="0"/>
              <w:divBdr>
                <w:top w:val="none" w:sz="0" w:space="0" w:color="auto"/>
                <w:left w:val="none" w:sz="0" w:space="0" w:color="auto"/>
                <w:bottom w:val="none" w:sz="0" w:space="0" w:color="auto"/>
                <w:right w:val="none" w:sz="0" w:space="0" w:color="auto"/>
              </w:divBdr>
              <w:divsChild>
                <w:div w:id="80184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684">
      <w:bodyDiv w:val="1"/>
      <w:marLeft w:val="0"/>
      <w:marRight w:val="0"/>
      <w:marTop w:val="0"/>
      <w:marBottom w:val="0"/>
      <w:divBdr>
        <w:top w:val="none" w:sz="0" w:space="0" w:color="auto"/>
        <w:left w:val="none" w:sz="0" w:space="0" w:color="auto"/>
        <w:bottom w:val="none" w:sz="0" w:space="0" w:color="auto"/>
        <w:right w:val="none" w:sz="0" w:space="0" w:color="auto"/>
      </w:divBdr>
      <w:divsChild>
        <w:div w:id="845291536">
          <w:marLeft w:val="0"/>
          <w:marRight w:val="0"/>
          <w:marTop w:val="0"/>
          <w:marBottom w:val="0"/>
          <w:divBdr>
            <w:top w:val="none" w:sz="0" w:space="0" w:color="auto"/>
            <w:left w:val="none" w:sz="0" w:space="0" w:color="auto"/>
            <w:bottom w:val="none" w:sz="0" w:space="0" w:color="auto"/>
            <w:right w:val="none" w:sz="0" w:space="0" w:color="auto"/>
          </w:divBdr>
          <w:divsChild>
            <w:div w:id="1725323805">
              <w:marLeft w:val="0"/>
              <w:marRight w:val="0"/>
              <w:marTop w:val="0"/>
              <w:marBottom w:val="0"/>
              <w:divBdr>
                <w:top w:val="none" w:sz="0" w:space="0" w:color="auto"/>
                <w:left w:val="none" w:sz="0" w:space="0" w:color="auto"/>
                <w:bottom w:val="none" w:sz="0" w:space="0" w:color="auto"/>
                <w:right w:val="none" w:sz="0" w:space="0" w:color="auto"/>
              </w:divBdr>
              <w:divsChild>
                <w:div w:id="208753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883825">
      <w:bodyDiv w:val="1"/>
      <w:marLeft w:val="0"/>
      <w:marRight w:val="0"/>
      <w:marTop w:val="0"/>
      <w:marBottom w:val="0"/>
      <w:divBdr>
        <w:top w:val="none" w:sz="0" w:space="0" w:color="auto"/>
        <w:left w:val="none" w:sz="0" w:space="0" w:color="auto"/>
        <w:bottom w:val="none" w:sz="0" w:space="0" w:color="auto"/>
        <w:right w:val="none" w:sz="0" w:space="0" w:color="auto"/>
      </w:divBdr>
      <w:divsChild>
        <w:div w:id="1149980971">
          <w:marLeft w:val="0"/>
          <w:marRight w:val="0"/>
          <w:marTop w:val="0"/>
          <w:marBottom w:val="0"/>
          <w:divBdr>
            <w:top w:val="none" w:sz="0" w:space="0" w:color="auto"/>
            <w:left w:val="none" w:sz="0" w:space="0" w:color="auto"/>
            <w:bottom w:val="none" w:sz="0" w:space="0" w:color="auto"/>
            <w:right w:val="none" w:sz="0" w:space="0" w:color="auto"/>
          </w:divBdr>
          <w:divsChild>
            <w:div w:id="171801967">
              <w:marLeft w:val="0"/>
              <w:marRight w:val="0"/>
              <w:marTop w:val="0"/>
              <w:marBottom w:val="0"/>
              <w:divBdr>
                <w:top w:val="none" w:sz="0" w:space="0" w:color="auto"/>
                <w:left w:val="none" w:sz="0" w:space="0" w:color="auto"/>
                <w:bottom w:val="none" w:sz="0" w:space="0" w:color="auto"/>
                <w:right w:val="none" w:sz="0" w:space="0" w:color="auto"/>
              </w:divBdr>
              <w:divsChild>
                <w:div w:id="6018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269323">
      <w:bodyDiv w:val="1"/>
      <w:marLeft w:val="0"/>
      <w:marRight w:val="0"/>
      <w:marTop w:val="0"/>
      <w:marBottom w:val="0"/>
      <w:divBdr>
        <w:top w:val="none" w:sz="0" w:space="0" w:color="auto"/>
        <w:left w:val="none" w:sz="0" w:space="0" w:color="auto"/>
        <w:bottom w:val="none" w:sz="0" w:space="0" w:color="auto"/>
        <w:right w:val="none" w:sz="0" w:space="0" w:color="auto"/>
      </w:divBdr>
      <w:divsChild>
        <w:div w:id="1312639342">
          <w:marLeft w:val="0"/>
          <w:marRight w:val="0"/>
          <w:marTop w:val="0"/>
          <w:marBottom w:val="0"/>
          <w:divBdr>
            <w:top w:val="none" w:sz="0" w:space="0" w:color="auto"/>
            <w:left w:val="none" w:sz="0" w:space="0" w:color="auto"/>
            <w:bottom w:val="none" w:sz="0" w:space="0" w:color="auto"/>
            <w:right w:val="none" w:sz="0" w:space="0" w:color="auto"/>
          </w:divBdr>
          <w:divsChild>
            <w:div w:id="1123307157">
              <w:marLeft w:val="0"/>
              <w:marRight w:val="0"/>
              <w:marTop w:val="0"/>
              <w:marBottom w:val="0"/>
              <w:divBdr>
                <w:top w:val="none" w:sz="0" w:space="0" w:color="auto"/>
                <w:left w:val="none" w:sz="0" w:space="0" w:color="auto"/>
                <w:bottom w:val="none" w:sz="0" w:space="0" w:color="auto"/>
                <w:right w:val="none" w:sz="0" w:space="0" w:color="auto"/>
              </w:divBdr>
              <w:divsChild>
                <w:div w:id="149214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501610">
      <w:bodyDiv w:val="1"/>
      <w:marLeft w:val="0"/>
      <w:marRight w:val="0"/>
      <w:marTop w:val="0"/>
      <w:marBottom w:val="0"/>
      <w:divBdr>
        <w:top w:val="none" w:sz="0" w:space="0" w:color="auto"/>
        <w:left w:val="none" w:sz="0" w:space="0" w:color="auto"/>
        <w:bottom w:val="none" w:sz="0" w:space="0" w:color="auto"/>
        <w:right w:val="none" w:sz="0" w:space="0" w:color="auto"/>
      </w:divBdr>
      <w:divsChild>
        <w:div w:id="2004971748">
          <w:marLeft w:val="0"/>
          <w:marRight w:val="0"/>
          <w:marTop w:val="0"/>
          <w:marBottom w:val="0"/>
          <w:divBdr>
            <w:top w:val="none" w:sz="0" w:space="0" w:color="auto"/>
            <w:left w:val="none" w:sz="0" w:space="0" w:color="auto"/>
            <w:bottom w:val="none" w:sz="0" w:space="0" w:color="auto"/>
            <w:right w:val="none" w:sz="0" w:space="0" w:color="auto"/>
          </w:divBdr>
          <w:divsChild>
            <w:div w:id="786971618">
              <w:marLeft w:val="0"/>
              <w:marRight w:val="0"/>
              <w:marTop w:val="0"/>
              <w:marBottom w:val="0"/>
              <w:divBdr>
                <w:top w:val="none" w:sz="0" w:space="0" w:color="auto"/>
                <w:left w:val="none" w:sz="0" w:space="0" w:color="auto"/>
                <w:bottom w:val="none" w:sz="0" w:space="0" w:color="auto"/>
                <w:right w:val="none" w:sz="0" w:space="0" w:color="auto"/>
              </w:divBdr>
              <w:divsChild>
                <w:div w:id="15193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484199">
      <w:bodyDiv w:val="1"/>
      <w:marLeft w:val="0"/>
      <w:marRight w:val="0"/>
      <w:marTop w:val="0"/>
      <w:marBottom w:val="0"/>
      <w:divBdr>
        <w:top w:val="none" w:sz="0" w:space="0" w:color="auto"/>
        <w:left w:val="none" w:sz="0" w:space="0" w:color="auto"/>
        <w:bottom w:val="none" w:sz="0" w:space="0" w:color="auto"/>
        <w:right w:val="none" w:sz="0" w:space="0" w:color="auto"/>
      </w:divBdr>
      <w:divsChild>
        <w:div w:id="1163424092">
          <w:marLeft w:val="0"/>
          <w:marRight w:val="0"/>
          <w:marTop w:val="0"/>
          <w:marBottom w:val="0"/>
          <w:divBdr>
            <w:top w:val="none" w:sz="0" w:space="0" w:color="auto"/>
            <w:left w:val="none" w:sz="0" w:space="0" w:color="auto"/>
            <w:bottom w:val="none" w:sz="0" w:space="0" w:color="auto"/>
            <w:right w:val="none" w:sz="0" w:space="0" w:color="auto"/>
          </w:divBdr>
          <w:divsChild>
            <w:div w:id="1663267810">
              <w:marLeft w:val="0"/>
              <w:marRight w:val="0"/>
              <w:marTop w:val="0"/>
              <w:marBottom w:val="0"/>
              <w:divBdr>
                <w:top w:val="none" w:sz="0" w:space="0" w:color="auto"/>
                <w:left w:val="none" w:sz="0" w:space="0" w:color="auto"/>
                <w:bottom w:val="none" w:sz="0" w:space="0" w:color="auto"/>
                <w:right w:val="none" w:sz="0" w:space="0" w:color="auto"/>
              </w:divBdr>
              <w:divsChild>
                <w:div w:id="23062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13284">
      <w:bodyDiv w:val="1"/>
      <w:marLeft w:val="0"/>
      <w:marRight w:val="0"/>
      <w:marTop w:val="0"/>
      <w:marBottom w:val="0"/>
      <w:divBdr>
        <w:top w:val="none" w:sz="0" w:space="0" w:color="auto"/>
        <w:left w:val="none" w:sz="0" w:space="0" w:color="auto"/>
        <w:bottom w:val="none" w:sz="0" w:space="0" w:color="auto"/>
        <w:right w:val="none" w:sz="0" w:space="0" w:color="auto"/>
      </w:divBdr>
      <w:divsChild>
        <w:div w:id="1897738721">
          <w:marLeft w:val="0"/>
          <w:marRight w:val="0"/>
          <w:marTop w:val="0"/>
          <w:marBottom w:val="0"/>
          <w:divBdr>
            <w:top w:val="none" w:sz="0" w:space="0" w:color="auto"/>
            <w:left w:val="none" w:sz="0" w:space="0" w:color="auto"/>
            <w:bottom w:val="none" w:sz="0" w:space="0" w:color="auto"/>
            <w:right w:val="none" w:sz="0" w:space="0" w:color="auto"/>
          </w:divBdr>
          <w:divsChild>
            <w:div w:id="36854283">
              <w:marLeft w:val="0"/>
              <w:marRight w:val="0"/>
              <w:marTop w:val="0"/>
              <w:marBottom w:val="0"/>
              <w:divBdr>
                <w:top w:val="none" w:sz="0" w:space="0" w:color="auto"/>
                <w:left w:val="none" w:sz="0" w:space="0" w:color="auto"/>
                <w:bottom w:val="none" w:sz="0" w:space="0" w:color="auto"/>
                <w:right w:val="none" w:sz="0" w:space="0" w:color="auto"/>
              </w:divBdr>
              <w:divsChild>
                <w:div w:id="44978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047024">
      <w:bodyDiv w:val="1"/>
      <w:marLeft w:val="0"/>
      <w:marRight w:val="0"/>
      <w:marTop w:val="0"/>
      <w:marBottom w:val="0"/>
      <w:divBdr>
        <w:top w:val="none" w:sz="0" w:space="0" w:color="auto"/>
        <w:left w:val="none" w:sz="0" w:space="0" w:color="auto"/>
        <w:bottom w:val="none" w:sz="0" w:space="0" w:color="auto"/>
        <w:right w:val="none" w:sz="0" w:space="0" w:color="auto"/>
      </w:divBdr>
      <w:divsChild>
        <w:div w:id="794569638">
          <w:marLeft w:val="0"/>
          <w:marRight w:val="0"/>
          <w:marTop w:val="0"/>
          <w:marBottom w:val="0"/>
          <w:divBdr>
            <w:top w:val="none" w:sz="0" w:space="0" w:color="auto"/>
            <w:left w:val="none" w:sz="0" w:space="0" w:color="auto"/>
            <w:bottom w:val="none" w:sz="0" w:space="0" w:color="auto"/>
            <w:right w:val="none" w:sz="0" w:space="0" w:color="auto"/>
          </w:divBdr>
          <w:divsChild>
            <w:div w:id="1509641426">
              <w:marLeft w:val="0"/>
              <w:marRight w:val="0"/>
              <w:marTop w:val="0"/>
              <w:marBottom w:val="0"/>
              <w:divBdr>
                <w:top w:val="none" w:sz="0" w:space="0" w:color="auto"/>
                <w:left w:val="none" w:sz="0" w:space="0" w:color="auto"/>
                <w:bottom w:val="none" w:sz="0" w:space="0" w:color="auto"/>
                <w:right w:val="none" w:sz="0" w:space="0" w:color="auto"/>
              </w:divBdr>
              <w:divsChild>
                <w:div w:id="79294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675573">
      <w:bodyDiv w:val="1"/>
      <w:marLeft w:val="0"/>
      <w:marRight w:val="0"/>
      <w:marTop w:val="0"/>
      <w:marBottom w:val="0"/>
      <w:divBdr>
        <w:top w:val="none" w:sz="0" w:space="0" w:color="auto"/>
        <w:left w:val="none" w:sz="0" w:space="0" w:color="auto"/>
        <w:bottom w:val="none" w:sz="0" w:space="0" w:color="auto"/>
        <w:right w:val="none" w:sz="0" w:space="0" w:color="auto"/>
      </w:divBdr>
      <w:divsChild>
        <w:div w:id="1674722906">
          <w:marLeft w:val="0"/>
          <w:marRight w:val="0"/>
          <w:marTop w:val="0"/>
          <w:marBottom w:val="0"/>
          <w:divBdr>
            <w:top w:val="none" w:sz="0" w:space="0" w:color="auto"/>
            <w:left w:val="none" w:sz="0" w:space="0" w:color="auto"/>
            <w:bottom w:val="none" w:sz="0" w:space="0" w:color="auto"/>
            <w:right w:val="none" w:sz="0" w:space="0" w:color="auto"/>
          </w:divBdr>
          <w:divsChild>
            <w:div w:id="722026516">
              <w:marLeft w:val="0"/>
              <w:marRight w:val="0"/>
              <w:marTop w:val="0"/>
              <w:marBottom w:val="0"/>
              <w:divBdr>
                <w:top w:val="none" w:sz="0" w:space="0" w:color="auto"/>
                <w:left w:val="none" w:sz="0" w:space="0" w:color="auto"/>
                <w:bottom w:val="none" w:sz="0" w:space="0" w:color="auto"/>
                <w:right w:val="none" w:sz="0" w:space="0" w:color="auto"/>
              </w:divBdr>
              <w:divsChild>
                <w:div w:id="211689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798759">
      <w:bodyDiv w:val="1"/>
      <w:marLeft w:val="0"/>
      <w:marRight w:val="0"/>
      <w:marTop w:val="0"/>
      <w:marBottom w:val="0"/>
      <w:divBdr>
        <w:top w:val="none" w:sz="0" w:space="0" w:color="auto"/>
        <w:left w:val="none" w:sz="0" w:space="0" w:color="auto"/>
        <w:bottom w:val="none" w:sz="0" w:space="0" w:color="auto"/>
        <w:right w:val="none" w:sz="0" w:space="0" w:color="auto"/>
      </w:divBdr>
      <w:divsChild>
        <w:div w:id="473762220">
          <w:marLeft w:val="0"/>
          <w:marRight w:val="0"/>
          <w:marTop w:val="0"/>
          <w:marBottom w:val="0"/>
          <w:divBdr>
            <w:top w:val="none" w:sz="0" w:space="0" w:color="auto"/>
            <w:left w:val="none" w:sz="0" w:space="0" w:color="auto"/>
            <w:bottom w:val="none" w:sz="0" w:space="0" w:color="auto"/>
            <w:right w:val="none" w:sz="0" w:space="0" w:color="auto"/>
          </w:divBdr>
          <w:divsChild>
            <w:div w:id="140463654">
              <w:marLeft w:val="0"/>
              <w:marRight w:val="0"/>
              <w:marTop w:val="0"/>
              <w:marBottom w:val="0"/>
              <w:divBdr>
                <w:top w:val="none" w:sz="0" w:space="0" w:color="auto"/>
                <w:left w:val="none" w:sz="0" w:space="0" w:color="auto"/>
                <w:bottom w:val="none" w:sz="0" w:space="0" w:color="auto"/>
                <w:right w:val="none" w:sz="0" w:space="0" w:color="auto"/>
              </w:divBdr>
              <w:divsChild>
                <w:div w:id="153361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533933">
      <w:bodyDiv w:val="1"/>
      <w:marLeft w:val="0"/>
      <w:marRight w:val="0"/>
      <w:marTop w:val="0"/>
      <w:marBottom w:val="0"/>
      <w:divBdr>
        <w:top w:val="none" w:sz="0" w:space="0" w:color="auto"/>
        <w:left w:val="none" w:sz="0" w:space="0" w:color="auto"/>
        <w:bottom w:val="none" w:sz="0" w:space="0" w:color="auto"/>
        <w:right w:val="none" w:sz="0" w:space="0" w:color="auto"/>
      </w:divBdr>
      <w:divsChild>
        <w:div w:id="550927005">
          <w:marLeft w:val="0"/>
          <w:marRight w:val="0"/>
          <w:marTop w:val="0"/>
          <w:marBottom w:val="0"/>
          <w:divBdr>
            <w:top w:val="none" w:sz="0" w:space="0" w:color="auto"/>
            <w:left w:val="none" w:sz="0" w:space="0" w:color="auto"/>
            <w:bottom w:val="none" w:sz="0" w:space="0" w:color="auto"/>
            <w:right w:val="none" w:sz="0" w:space="0" w:color="auto"/>
          </w:divBdr>
          <w:divsChild>
            <w:div w:id="121074463">
              <w:marLeft w:val="0"/>
              <w:marRight w:val="0"/>
              <w:marTop w:val="0"/>
              <w:marBottom w:val="0"/>
              <w:divBdr>
                <w:top w:val="none" w:sz="0" w:space="0" w:color="auto"/>
                <w:left w:val="none" w:sz="0" w:space="0" w:color="auto"/>
                <w:bottom w:val="none" w:sz="0" w:space="0" w:color="auto"/>
                <w:right w:val="none" w:sz="0" w:space="0" w:color="auto"/>
              </w:divBdr>
              <w:divsChild>
                <w:div w:id="72183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195076">
      <w:bodyDiv w:val="1"/>
      <w:marLeft w:val="0"/>
      <w:marRight w:val="0"/>
      <w:marTop w:val="0"/>
      <w:marBottom w:val="0"/>
      <w:divBdr>
        <w:top w:val="none" w:sz="0" w:space="0" w:color="auto"/>
        <w:left w:val="none" w:sz="0" w:space="0" w:color="auto"/>
        <w:bottom w:val="none" w:sz="0" w:space="0" w:color="auto"/>
        <w:right w:val="none" w:sz="0" w:space="0" w:color="auto"/>
      </w:divBdr>
      <w:divsChild>
        <w:div w:id="1294169890">
          <w:marLeft w:val="0"/>
          <w:marRight w:val="0"/>
          <w:marTop w:val="0"/>
          <w:marBottom w:val="0"/>
          <w:divBdr>
            <w:top w:val="none" w:sz="0" w:space="0" w:color="auto"/>
            <w:left w:val="none" w:sz="0" w:space="0" w:color="auto"/>
            <w:bottom w:val="none" w:sz="0" w:space="0" w:color="auto"/>
            <w:right w:val="none" w:sz="0" w:space="0" w:color="auto"/>
          </w:divBdr>
          <w:divsChild>
            <w:div w:id="1896313686">
              <w:marLeft w:val="0"/>
              <w:marRight w:val="0"/>
              <w:marTop w:val="0"/>
              <w:marBottom w:val="0"/>
              <w:divBdr>
                <w:top w:val="none" w:sz="0" w:space="0" w:color="auto"/>
                <w:left w:val="none" w:sz="0" w:space="0" w:color="auto"/>
                <w:bottom w:val="none" w:sz="0" w:space="0" w:color="auto"/>
                <w:right w:val="none" w:sz="0" w:space="0" w:color="auto"/>
              </w:divBdr>
              <w:divsChild>
                <w:div w:id="20851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476482">
      <w:bodyDiv w:val="1"/>
      <w:marLeft w:val="0"/>
      <w:marRight w:val="0"/>
      <w:marTop w:val="0"/>
      <w:marBottom w:val="0"/>
      <w:divBdr>
        <w:top w:val="none" w:sz="0" w:space="0" w:color="auto"/>
        <w:left w:val="none" w:sz="0" w:space="0" w:color="auto"/>
        <w:bottom w:val="none" w:sz="0" w:space="0" w:color="auto"/>
        <w:right w:val="none" w:sz="0" w:space="0" w:color="auto"/>
      </w:divBdr>
      <w:divsChild>
        <w:div w:id="555356275">
          <w:marLeft w:val="0"/>
          <w:marRight w:val="0"/>
          <w:marTop w:val="0"/>
          <w:marBottom w:val="0"/>
          <w:divBdr>
            <w:top w:val="none" w:sz="0" w:space="0" w:color="auto"/>
            <w:left w:val="none" w:sz="0" w:space="0" w:color="auto"/>
            <w:bottom w:val="none" w:sz="0" w:space="0" w:color="auto"/>
            <w:right w:val="none" w:sz="0" w:space="0" w:color="auto"/>
          </w:divBdr>
          <w:divsChild>
            <w:div w:id="1543401841">
              <w:marLeft w:val="0"/>
              <w:marRight w:val="0"/>
              <w:marTop w:val="0"/>
              <w:marBottom w:val="0"/>
              <w:divBdr>
                <w:top w:val="none" w:sz="0" w:space="0" w:color="auto"/>
                <w:left w:val="none" w:sz="0" w:space="0" w:color="auto"/>
                <w:bottom w:val="none" w:sz="0" w:space="0" w:color="auto"/>
                <w:right w:val="none" w:sz="0" w:space="0" w:color="auto"/>
              </w:divBdr>
              <w:divsChild>
                <w:div w:id="120248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142073">
      <w:bodyDiv w:val="1"/>
      <w:marLeft w:val="0"/>
      <w:marRight w:val="0"/>
      <w:marTop w:val="0"/>
      <w:marBottom w:val="0"/>
      <w:divBdr>
        <w:top w:val="none" w:sz="0" w:space="0" w:color="auto"/>
        <w:left w:val="none" w:sz="0" w:space="0" w:color="auto"/>
        <w:bottom w:val="none" w:sz="0" w:space="0" w:color="auto"/>
        <w:right w:val="none" w:sz="0" w:space="0" w:color="auto"/>
      </w:divBdr>
      <w:divsChild>
        <w:div w:id="665323467">
          <w:marLeft w:val="0"/>
          <w:marRight w:val="0"/>
          <w:marTop w:val="0"/>
          <w:marBottom w:val="0"/>
          <w:divBdr>
            <w:top w:val="none" w:sz="0" w:space="0" w:color="auto"/>
            <w:left w:val="none" w:sz="0" w:space="0" w:color="auto"/>
            <w:bottom w:val="none" w:sz="0" w:space="0" w:color="auto"/>
            <w:right w:val="none" w:sz="0" w:space="0" w:color="auto"/>
          </w:divBdr>
          <w:divsChild>
            <w:div w:id="381751084">
              <w:marLeft w:val="0"/>
              <w:marRight w:val="0"/>
              <w:marTop w:val="0"/>
              <w:marBottom w:val="0"/>
              <w:divBdr>
                <w:top w:val="none" w:sz="0" w:space="0" w:color="auto"/>
                <w:left w:val="none" w:sz="0" w:space="0" w:color="auto"/>
                <w:bottom w:val="none" w:sz="0" w:space="0" w:color="auto"/>
                <w:right w:val="none" w:sz="0" w:space="0" w:color="auto"/>
              </w:divBdr>
              <w:divsChild>
                <w:div w:id="271547368">
                  <w:marLeft w:val="0"/>
                  <w:marRight w:val="0"/>
                  <w:marTop w:val="0"/>
                  <w:marBottom w:val="0"/>
                  <w:divBdr>
                    <w:top w:val="none" w:sz="0" w:space="0" w:color="auto"/>
                    <w:left w:val="none" w:sz="0" w:space="0" w:color="auto"/>
                    <w:bottom w:val="none" w:sz="0" w:space="0" w:color="auto"/>
                    <w:right w:val="none" w:sz="0" w:space="0" w:color="auto"/>
                  </w:divBdr>
                  <w:divsChild>
                    <w:div w:id="118837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639205">
      <w:bodyDiv w:val="1"/>
      <w:marLeft w:val="0"/>
      <w:marRight w:val="0"/>
      <w:marTop w:val="0"/>
      <w:marBottom w:val="0"/>
      <w:divBdr>
        <w:top w:val="none" w:sz="0" w:space="0" w:color="auto"/>
        <w:left w:val="none" w:sz="0" w:space="0" w:color="auto"/>
        <w:bottom w:val="none" w:sz="0" w:space="0" w:color="auto"/>
        <w:right w:val="none" w:sz="0" w:space="0" w:color="auto"/>
      </w:divBdr>
      <w:divsChild>
        <w:div w:id="1333678767">
          <w:marLeft w:val="0"/>
          <w:marRight w:val="0"/>
          <w:marTop w:val="0"/>
          <w:marBottom w:val="0"/>
          <w:divBdr>
            <w:top w:val="none" w:sz="0" w:space="0" w:color="auto"/>
            <w:left w:val="none" w:sz="0" w:space="0" w:color="auto"/>
            <w:bottom w:val="none" w:sz="0" w:space="0" w:color="auto"/>
            <w:right w:val="none" w:sz="0" w:space="0" w:color="auto"/>
          </w:divBdr>
          <w:divsChild>
            <w:div w:id="2018925403">
              <w:marLeft w:val="0"/>
              <w:marRight w:val="0"/>
              <w:marTop w:val="0"/>
              <w:marBottom w:val="0"/>
              <w:divBdr>
                <w:top w:val="none" w:sz="0" w:space="0" w:color="auto"/>
                <w:left w:val="none" w:sz="0" w:space="0" w:color="auto"/>
                <w:bottom w:val="none" w:sz="0" w:space="0" w:color="auto"/>
                <w:right w:val="none" w:sz="0" w:space="0" w:color="auto"/>
              </w:divBdr>
              <w:divsChild>
                <w:div w:id="174845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39958">
      <w:bodyDiv w:val="1"/>
      <w:marLeft w:val="0"/>
      <w:marRight w:val="0"/>
      <w:marTop w:val="0"/>
      <w:marBottom w:val="0"/>
      <w:divBdr>
        <w:top w:val="none" w:sz="0" w:space="0" w:color="auto"/>
        <w:left w:val="none" w:sz="0" w:space="0" w:color="auto"/>
        <w:bottom w:val="none" w:sz="0" w:space="0" w:color="auto"/>
        <w:right w:val="none" w:sz="0" w:space="0" w:color="auto"/>
      </w:divBdr>
      <w:divsChild>
        <w:div w:id="218789887">
          <w:marLeft w:val="0"/>
          <w:marRight w:val="0"/>
          <w:marTop w:val="0"/>
          <w:marBottom w:val="0"/>
          <w:divBdr>
            <w:top w:val="none" w:sz="0" w:space="0" w:color="auto"/>
            <w:left w:val="none" w:sz="0" w:space="0" w:color="auto"/>
            <w:bottom w:val="none" w:sz="0" w:space="0" w:color="auto"/>
            <w:right w:val="none" w:sz="0" w:space="0" w:color="auto"/>
          </w:divBdr>
          <w:divsChild>
            <w:div w:id="1894341315">
              <w:marLeft w:val="0"/>
              <w:marRight w:val="0"/>
              <w:marTop w:val="0"/>
              <w:marBottom w:val="0"/>
              <w:divBdr>
                <w:top w:val="none" w:sz="0" w:space="0" w:color="auto"/>
                <w:left w:val="none" w:sz="0" w:space="0" w:color="auto"/>
                <w:bottom w:val="none" w:sz="0" w:space="0" w:color="auto"/>
                <w:right w:val="none" w:sz="0" w:space="0" w:color="auto"/>
              </w:divBdr>
              <w:divsChild>
                <w:div w:id="152104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450204">
      <w:bodyDiv w:val="1"/>
      <w:marLeft w:val="0"/>
      <w:marRight w:val="0"/>
      <w:marTop w:val="0"/>
      <w:marBottom w:val="0"/>
      <w:divBdr>
        <w:top w:val="none" w:sz="0" w:space="0" w:color="auto"/>
        <w:left w:val="none" w:sz="0" w:space="0" w:color="auto"/>
        <w:bottom w:val="none" w:sz="0" w:space="0" w:color="auto"/>
        <w:right w:val="none" w:sz="0" w:space="0" w:color="auto"/>
      </w:divBdr>
      <w:divsChild>
        <w:div w:id="424155025">
          <w:marLeft w:val="0"/>
          <w:marRight w:val="0"/>
          <w:marTop w:val="0"/>
          <w:marBottom w:val="0"/>
          <w:divBdr>
            <w:top w:val="none" w:sz="0" w:space="0" w:color="auto"/>
            <w:left w:val="none" w:sz="0" w:space="0" w:color="auto"/>
            <w:bottom w:val="none" w:sz="0" w:space="0" w:color="auto"/>
            <w:right w:val="none" w:sz="0" w:space="0" w:color="auto"/>
          </w:divBdr>
          <w:divsChild>
            <w:div w:id="1629815158">
              <w:marLeft w:val="0"/>
              <w:marRight w:val="0"/>
              <w:marTop w:val="0"/>
              <w:marBottom w:val="0"/>
              <w:divBdr>
                <w:top w:val="none" w:sz="0" w:space="0" w:color="auto"/>
                <w:left w:val="none" w:sz="0" w:space="0" w:color="auto"/>
                <w:bottom w:val="none" w:sz="0" w:space="0" w:color="auto"/>
                <w:right w:val="none" w:sz="0" w:space="0" w:color="auto"/>
              </w:divBdr>
              <w:divsChild>
                <w:div w:id="208433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525630">
      <w:bodyDiv w:val="1"/>
      <w:marLeft w:val="0"/>
      <w:marRight w:val="0"/>
      <w:marTop w:val="0"/>
      <w:marBottom w:val="0"/>
      <w:divBdr>
        <w:top w:val="none" w:sz="0" w:space="0" w:color="auto"/>
        <w:left w:val="none" w:sz="0" w:space="0" w:color="auto"/>
        <w:bottom w:val="none" w:sz="0" w:space="0" w:color="auto"/>
        <w:right w:val="none" w:sz="0" w:space="0" w:color="auto"/>
      </w:divBdr>
      <w:divsChild>
        <w:div w:id="1952470629">
          <w:marLeft w:val="0"/>
          <w:marRight w:val="0"/>
          <w:marTop w:val="0"/>
          <w:marBottom w:val="0"/>
          <w:divBdr>
            <w:top w:val="none" w:sz="0" w:space="0" w:color="auto"/>
            <w:left w:val="none" w:sz="0" w:space="0" w:color="auto"/>
            <w:bottom w:val="none" w:sz="0" w:space="0" w:color="auto"/>
            <w:right w:val="none" w:sz="0" w:space="0" w:color="auto"/>
          </w:divBdr>
          <w:divsChild>
            <w:div w:id="481510801">
              <w:marLeft w:val="0"/>
              <w:marRight w:val="0"/>
              <w:marTop w:val="0"/>
              <w:marBottom w:val="0"/>
              <w:divBdr>
                <w:top w:val="none" w:sz="0" w:space="0" w:color="auto"/>
                <w:left w:val="none" w:sz="0" w:space="0" w:color="auto"/>
                <w:bottom w:val="none" w:sz="0" w:space="0" w:color="auto"/>
                <w:right w:val="none" w:sz="0" w:space="0" w:color="auto"/>
              </w:divBdr>
              <w:divsChild>
                <w:div w:id="133595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188994">
      <w:bodyDiv w:val="1"/>
      <w:marLeft w:val="0"/>
      <w:marRight w:val="0"/>
      <w:marTop w:val="0"/>
      <w:marBottom w:val="0"/>
      <w:divBdr>
        <w:top w:val="none" w:sz="0" w:space="0" w:color="auto"/>
        <w:left w:val="none" w:sz="0" w:space="0" w:color="auto"/>
        <w:bottom w:val="none" w:sz="0" w:space="0" w:color="auto"/>
        <w:right w:val="none" w:sz="0" w:space="0" w:color="auto"/>
      </w:divBdr>
      <w:divsChild>
        <w:div w:id="156190408">
          <w:marLeft w:val="0"/>
          <w:marRight w:val="0"/>
          <w:marTop w:val="0"/>
          <w:marBottom w:val="0"/>
          <w:divBdr>
            <w:top w:val="none" w:sz="0" w:space="0" w:color="auto"/>
            <w:left w:val="none" w:sz="0" w:space="0" w:color="auto"/>
            <w:bottom w:val="none" w:sz="0" w:space="0" w:color="auto"/>
            <w:right w:val="none" w:sz="0" w:space="0" w:color="auto"/>
          </w:divBdr>
          <w:divsChild>
            <w:div w:id="980382078">
              <w:marLeft w:val="0"/>
              <w:marRight w:val="0"/>
              <w:marTop w:val="0"/>
              <w:marBottom w:val="0"/>
              <w:divBdr>
                <w:top w:val="none" w:sz="0" w:space="0" w:color="auto"/>
                <w:left w:val="none" w:sz="0" w:space="0" w:color="auto"/>
                <w:bottom w:val="none" w:sz="0" w:space="0" w:color="auto"/>
                <w:right w:val="none" w:sz="0" w:space="0" w:color="auto"/>
              </w:divBdr>
              <w:divsChild>
                <w:div w:id="173809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231583">
      <w:bodyDiv w:val="1"/>
      <w:marLeft w:val="0"/>
      <w:marRight w:val="0"/>
      <w:marTop w:val="0"/>
      <w:marBottom w:val="0"/>
      <w:divBdr>
        <w:top w:val="none" w:sz="0" w:space="0" w:color="auto"/>
        <w:left w:val="none" w:sz="0" w:space="0" w:color="auto"/>
        <w:bottom w:val="none" w:sz="0" w:space="0" w:color="auto"/>
        <w:right w:val="none" w:sz="0" w:space="0" w:color="auto"/>
      </w:divBdr>
      <w:divsChild>
        <w:div w:id="199392192">
          <w:marLeft w:val="0"/>
          <w:marRight w:val="0"/>
          <w:marTop w:val="0"/>
          <w:marBottom w:val="0"/>
          <w:divBdr>
            <w:top w:val="none" w:sz="0" w:space="0" w:color="auto"/>
            <w:left w:val="none" w:sz="0" w:space="0" w:color="auto"/>
            <w:bottom w:val="none" w:sz="0" w:space="0" w:color="auto"/>
            <w:right w:val="none" w:sz="0" w:space="0" w:color="auto"/>
          </w:divBdr>
          <w:divsChild>
            <w:div w:id="1557352294">
              <w:marLeft w:val="0"/>
              <w:marRight w:val="0"/>
              <w:marTop w:val="0"/>
              <w:marBottom w:val="0"/>
              <w:divBdr>
                <w:top w:val="none" w:sz="0" w:space="0" w:color="auto"/>
                <w:left w:val="none" w:sz="0" w:space="0" w:color="auto"/>
                <w:bottom w:val="none" w:sz="0" w:space="0" w:color="auto"/>
                <w:right w:val="none" w:sz="0" w:space="0" w:color="auto"/>
              </w:divBdr>
              <w:divsChild>
                <w:div w:id="114511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723599">
      <w:bodyDiv w:val="1"/>
      <w:marLeft w:val="0"/>
      <w:marRight w:val="0"/>
      <w:marTop w:val="0"/>
      <w:marBottom w:val="0"/>
      <w:divBdr>
        <w:top w:val="none" w:sz="0" w:space="0" w:color="auto"/>
        <w:left w:val="none" w:sz="0" w:space="0" w:color="auto"/>
        <w:bottom w:val="none" w:sz="0" w:space="0" w:color="auto"/>
        <w:right w:val="none" w:sz="0" w:space="0" w:color="auto"/>
      </w:divBdr>
      <w:divsChild>
        <w:div w:id="459735167">
          <w:marLeft w:val="0"/>
          <w:marRight w:val="0"/>
          <w:marTop w:val="0"/>
          <w:marBottom w:val="0"/>
          <w:divBdr>
            <w:top w:val="none" w:sz="0" w:space="0" w:color="auto"/>
            <w:left w:val="none" w:sz="0" w:space="0" w:color="auto"/>
            <w:bottom w:val="none" w:sz="0" w:space="0" w:color="auto"/>
            <w:right w:val="none" w:sz="0" w:space="0" w:color="auto"/>
          </w:divBdr>
          <w:divsChild>
            <w:div w:id="1580867330">
              <w:marLeft w:val="0"/>
              <w:marRight w:val="0"/>
              <w:marTop w:val="0"/>
              <w:marBottom w:val="0"/>
              <w:divBdr>
                <w:top w:val="none" w:sz="0" w:space="0" w:color="auto"/>
                <w:left w:val="none" w:sz="0" w:space="0" w:color="auto"/>
                <w:bottom w:val="none" w:sz="0" w:space="0" w:color="auto"/>
                <w:right w:val="none" w:sz="0" w:space="0" w:color="auto"/>
              </w:divBdr>
              <w:divsChild>
                <w:div w:id="59933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194809">
      <w:bodyDiv w:val="1"/>
      <w:marLeft w:val="0"/>
      <w:marRight w:val="0"/>
      <w:marTop w:val="0"/>
      <w:marBottom w:val="0"/>
      <w:divBdr>
        <w:top w:val="none" w:sz="0" w:space="0" w:color="auto"/>
        <w:left w:val="none" w:sz="0" w:space="0" w:color="auto"/>
        <w:bottom w:val="none" w:sz="0" w:space="0" w:color="auto"/>
        <w:right w:val="none" w:sz="0" w:space="0" w:color="auto"/>
      </w:divBdr>
      <w:divsChild>
        <w:div w:id="1194533964">
          <w:marLeft w:val="0"/>
          <w:marRight w:val="0"/>
          <w:marTop w:val="0"/>
          <w:marBottom w:val="0"/>
          <w:divBdr>
            <w:top w:val="none" w:sz="0" w:space="0" w:color="auto"/>
            <w:left w:val="none" w:sz="0" w:space="0" w:color="auto"/>
            <w:bottom w:val="none" w:sz="0" w:space="0" w:color="auto"/>
            <w:right w:val="none" w:sz="0" w:space="0" w:color="auto"/>
          </w:divBdr>
          <w:divsChild>
            <w:div w:id="1322001612">
              <w:marLeft w:val="0"/>
              <w:marRight w:val="0"/>
              <w:marTop w:val="0"/>
              <w:marBottom w:val="0"/>
              <w:divBdr>
                <w:top w:val="none" w:sz="0" w:space="0" w:color="auto"/>
                <w:left w:val="none" w:sz="0" w:space="0" w:color="auto"/>
                <w:bottom w:val="none" w:sz="0" w:space="0" w:color="auto"/>
                <w:right w:val="none" w:sz="0" w:space="0" w:color="auto"/>
              </w:divBdr>
              <w:divsChild>
                <w:div w:id="147791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248486">
      <w:bodyDiv w:val="1"/>
      <w:marLeft w:val="0"/>
      <w:marRight w:val="0"/>
      <w:marTop w:val="0"/>
      <w:marBottom w:val="0"/>
      <w:divBdr>
        <w:top w:val="none" w:sz="0" w:space="0" w:color="auto"/>
        <w:left w:val="none" w:sz="0" w:space="0" w:color="auto"/>
        <w:bottom w:val="none" w:sz="0" w:space="0" w:color="auto"/>
        <w:right w:val="none" w:sz="0" w:space="0" w:color="auto"/>
      </w:divBdr>
      <w:divsChild>
        <w:div w:id="1909265593">
          <w:marLeft w:val="0"/>
          <w:marRight w:val="0"/>
          <w:marTop w:val="0"/>
          <w:marBottom w:val="0"/>
          <w:divBdr>
            <w:top w:val="none" w:sz="0" w:space="0" w:color="auto"/>
            <w:left w:val="none" w:sz="0" w:space="0" w:color="auto"/>
            <w:bottom w:val="none" w:sz="0" w:space="0" w:color="auto"/>
            <w:right w:val="none" w:sz="0" w:space="0" w:color="auto"/>
          </w:divBdr>
          <w:divsChild>
            <w:div w:id="1477919448">
              <w:marLeft w:val="0"/>
              <w:marRight w:val="0"/>
              <w:marTop w:val="0"/>
              <w:marBottom w:val="0"/>
              <w:divBdr>
                <w:top w:val="none" w:sz="0" w:space="0" w:color="auto"/>
                <w:left w:val="none" w:sz="0" w:space="0" w:color="auto"/>
                <w:bottom w:val="none" w:sz="0" w:space="0" w:color="auto"/>
                <w:right w:val="none" w:sz="0" w:space="0" w:color="auto"/>
              </w:divBdr>
              <w:divsChild>
                <w:div w:id="1868568406">
                  <w:marLeft w:val="0"/>
                  <w:marRight w:val="0"/>
                  <w:marTop w:val="0"/>
                  <w:marBottom w:val="0"/>
                  <w:divBdr>
                    <w:top w:val="none" w:sz="0" w:space="0" w:color="auto"/>
                    <w:left w:val="none" w:sz="0" w:space="0" w:color="auto"/>
                    <w:bottom w:val="none" w:sz="0" w:space="0" w:color="auto"/>
                    <w:right w:val="none" w:sz="0" w:space="0" w:color="auto"/>
                  </w:divBdr>
                  <w:divsChild>
                    <w:div w:id="87323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4568009">
      <w:bodyDiv w:val="1"/>
      <w:marLeft w:val="0"/>
      <w:marRight w:val="0"/>
      <w:marTop w:val="0"/>
      <w:marBottom w:val="0"/>
      <w:divBdr>
        <w:top w:val="none" w:sz="0" w:space="0" w:color="auto"/>
        <w:left w:val="none" w:sz="0" w:space="0" w:color="auto"/>
        <w:bottom w:val="none" w:sz="0" w:space="0" w:color="auto"/>
        <w:right w:val="none" w:sz="0" w:space="0" w:color="auto"/>
      </w:divBdr>
      <w:divsChild>
        <w:div w:id="570427637">
          <w:marLeft w:val="0"/>
          <w:marRight w:val="0"/>
          <w:marTop w:val="0"/>
          <w:marBottom w:val="0"/>
          <w:divBdr>
            <w:top w:val="none" w:sz="0" w:space="0" w:color="auto"/>
            <w:left w:val="none" w:sz="0" w:space="0" w:color="auto"/>
            <w:bottom w:val="none" w:sz="0" w:space="0" w:color="auto"/>
            <w:right w:val="none" w:sz="0" w:space="0" w:color="auto"/>
          </w:divBdr>
          <w:divsChild>
            <w:div w:id="1580671002">
              <w:marLeft w:val="0"/>
              <w:marRight w:val="0"/>
              <w:marTop w:val="0"/>
              <w:marBottom w:val="0"/>
              <w:divBdr>
                <w:top w:val="none" w:sz="0" w:space="0" w:color="auto"/>
                <w:left w:val="none" w:sz="0" w:space="0" w:color="auto"/>
                <w:bottom w:val="none" w:sz="0" w:space="0" w:color="auto"/>
                <w:right w:val="none" w:sz="0" w:space="0" w:color="auto"/>
              </w:divBdr>
              <w:divsChild>
                <w:div w:id="140983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537716">
      <w:bodyDiv w:val="1"/>
      <w:marLeft w:val="0"/>
      <w:marRight w:val="0"/>
      <w:marTop w:val="0"/>
      <w:marBottom w:val="0"/>
      <w:divBdr>
        <w:top w:val="none" w:sz="0" w:space="0" w:color="auto"/>
        <w:left w:val="none" w:sz="0" w:space="0" w:color="auto"/>
        <w:bottom w:val="none" w:sz="0" w:space="0" w:color="auto"/>
        <w:right w:val="none" w:sz="0" w:space="0" w:color="auto"/>
      </w:divBdr>
      <w:divsChild>
        <w:div w:id="394938327">
          <w:marLeft w:val="0"/>
          <w:marRight w:val="0"/>
          <w:marTop w:val="0"/>
          <w:marBottom w:val="0"/>
          <w:divBdr>
            <w:top w:val="none" w:sz="0" w:space="0" w:color="auto"/>
            <w:left w:val="none" w:sz="0" w:space="0" w:color="auto"/>
            <w:bottom w:val="none" w:sz="0" w:space="0" w:color="auto"/>
            <w:right w:val="none" w:sz="0" w:space="0" w:color="auto"/>
          </w:divBdr>
          <w:divsChild>
            <w:div w:id="1041593660">
              <w:marLeft w:val="0"/>
              <w:marRight w:val="0"/>
              <w:marTop w:val="0"/>
              <w:marBottom w:val="0"/>
              <w:divBdr>
                <w:top w:val="none" w:sz="0" w:space="0" w:color="auto"/>
                <w:left w:val="none" w:sz="0" w:space="0" w:color="auto"/>
                <w:bottom w:val="none" w:sz="0" w:space="0" w:color="auto"/>
                <w:right w:val="none" w:sz="0" w:space="0" w:color="auto"/>
              </w:divBdr>
              <w:divsChild>
                <w:div w:id="45791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562016">
      <w:bodyDiv w:val="1"/>
      <w:marLeft w:val="0"/>
      <w:marRight w:val="0"/>
      <w:marTop w:val="0"/>
      <w:marBottom w:val="0"/>
      <w:divBdr>
        <w:top w:val="none" w:sz="0" w:space="0" w:color="auto"/>
        <w:left w:val="none" w:sz="0" w:space="0" w:color="auto"/>
        <w:bottom w:val="none" w:sz="0" w:space="0" w:color="auto"/>
        <w:right w:val="none" w:sz="0" w:space="0" w:color="auto"/>
      </w:divBdr>
      <w:divsChild>
        <w:div w:id="1367948636">
          <w:marLeft w:val="0"/>
          <w:marRight w:val="0"/>
          <w:marTop w:val="0"/>
          <w:marBottom w:val="0"/>
          <w:divBdr>
            <w:top w:val="none" w:sz="0" w:space="0" w:color="auto"/>
            <w:left w:val="none" w:sz="0" w:space="0" w:color="auto"/>
            <w:bottom w:val="none" w:sz="0" w:space="0" w:color="auto"/>
            <w:right w:val="none" w:sz="0" w:space="0" w:color="auto"/>
          </w:divBdr>
          <w:divsChild>
            <w:div w:id="157042545">
              <w:marLeft w:val="0"/>
              <w:marRight w:val="0"/>
              <w:marTop w:val="0"/>
              <w:marBottom w:val="0"/>
              <w:divBdr>
                <w:top w:val="none" w:sz="0" w:space="0" w:color="auto"/>
                <w:left w:val="none" w:sz="0" w:space="0" w:color="auto"/>
                <w:bottom w:val="none" w:sz="0" w:space="0" w:color="auto"/>
                <w:right w:val="none" w:sz="0" w:space="0" w:color="auto"/>
              </w:divBdr>
              <w:divsChild>
                <w:div w:id="83607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343395">
      <w:bodyDiv w:val="1"/>
      <w:marLeft w:val="0"/>
      <w:marRight w:val="0"/>
      <w:marTop w:val="0"/>
      <w:marBottom w:val="0"/>
      <w:divBdr>
        <w:top w:val="none" w:sz="0" w:space="0" w:color="auto"/>
        <w:left w:val="none" w:sz="0" w:space="0" w:color="auto"/>
        <w:bottom w:val="none" w:sz="0" w:space="0" w:color="auto"/>
        <w:right w:val="none" w:sz="0" w:space="0" w:color="auto"/>
      </w:divBdr>
      <w:divsChild>
        <w:div w:id="2058159015">
          <w:marLeft w:val="0"/>
          <w:marRight w:val="0"/>
          <w:marTop w:val="0"/>
          <w:marBottom w:val="0"/>
          <w:divBdr>
            <w:top w:val="none" w:sz="0" w:space="0" w:color="auto"/>
            <w:left w:val="none" w:sz="0" w:space="0" w:color="auto"/>
            <w:bottom w:val="none" w:sz="0" w:space="0" w:color="auto"/>
            <w:right w:val="none" w:sz="0" w:space="0" w:color="auto"/>
          </w:divBdr>
          <w:divsChild>
            <w:div w:id="1191143921">
              <w:marLeft w:val="0"/>
              <w:marRight w:val="0"/>
              <w:marTop w:val="0"/>
              <w:marBottom w:val="0"/>
              <w:divBdr>
                <w:top w:val="none" w:sz="0" w:space="0" w:color="auto"/>
                <w:left w:val="none" w:sz="0" w:space="0" w:color="auto"/>
                <w:bottom w:val="none" w:sz="0" w:space="0" w:color="auto"/>
                <w:right w:val="none" w:sz="0" w:space="0" w:color="auto"/>
              </w:divBdr>
              <w:divsChild>
                <w:div w:id="177937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467356">
      <w:bodyDiv w:val="1"/>
      <w:marLeft w:val="0"/>
      <w:marRight w:val="0"/>
      <w:marTop w:val="0"/>
      <w:marBottom w:val="0"/>
      <w:divBdr>
        <w:top w:val="none" w:sz="0" w:space="0" w:color="auto"/>
        <w:left w:val="none" w:sz="0" w:space="0" w:color="auto"/>
        <w:bottom w:val="none" w:sz="0" w:space="0" w:color="auto"/>
        <w:right w:val="none" w:sz="0" w:space="0" w:color="auto"/>
      </w:divBdr>
      <w:divsChild>
        <w:div w:id="1293946982">
          <w:marLeft w:val="0"/>
          <w:marRight w:val="0"/>
          <w:marTop w:val="0"/>
          <w:marBottom w:val="0"/>
          <w:divBdr>
            <w:top w:val="none" w:sz="0" w:space="0" w:color="auto"/>
            <w:left w:val="none" w:sz="0" w:space="0" w:color="auto"/>
            <w:bottom w:val="none" w:sz="0" w:space="0" w:color="auto"/>
            <w:right w:val="none" w:sz="0" w:space="0" w:color="auto"/>
          </w:divBdr>
          <w:divsChild>
            <w:div w:id="1482306228">
              <w:marLeft w:val="0"/>
              <w:marRight w:val="0"/>
              <w:marTop w:val="0"/>
              <w:marBottom w:val="0"/>
              <w:divBdr>
                <w:top w:val="none" w:sz="0" w:space="0" w:color="auto"/>
                <w:left w:val="none" w:sz="0" w:space="0" w:color="auto"/>
                <w:bottom w:val="none" w:sz="0" w:space="0" w:color="auto"/>
                <w:right w:val="none" w:sz="0" w:space="0" w:color="auto"/>
              </w:divBdr>
              <w:divsChild>
                <w:div w:id="160078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323062">
      <w:bodyDiv w:val="1"/>
      <w:marLeft w:val="0"/>
      <w:marRight w:val="0"/>
      <w:marTop w:val="0"/>
      <w:marBottom w:val="0"/>
      <w:divBdr>
        <w:top w:val="none" w:sz="0" w:space="0" w:color="auto"/>
        <w:left w:val="none" w:sz="0" w:space="0" w:color="auto"/>
        <w:bottom w:val="none" w:sz="0" w:space="0" w:color="auto"/>
        <w:right w:val="none" w:sz="0" w:space="0" w:color="auto"/>
      </w:divBdr>
      <w:divsChild>
        <w:div w:id="1990359396">
          <w:marLeft w:val="0"/>
          <w:marRight w:val="0"/>
          <w:marTop w:val="0"/>
          <w:marBottom w:val="0"/>
          <w:divBdr>
            <w:top w:val="none" w:sz="0" w:space="0" w:color="auto"/>
            <w:left w:val="none" w:sz="0" w:space="0" w:color="auto"/>
            <w:bottom w:val="none" w:sz="0" w:space="0" w:color="auto"/>
            <w:right w:val="none" w:sz="0" w:space="0" w:color="auto"/>
          </w:divBdr>
          <w:divsChild>
            <w:div w:id="302463003">
              <w:marLeft w:val="0"/>
              <w:marRight w:val="0"/>
              <w:marTop w:val="0"/>
              <w:marBottom w:val="0"/>
              <w:divBdr>
                <w:top w:val="none" w:sz="0" w:space="0" w:color="auto"/>
                <w:left w:val="none" w:sz="0" w:space="0" w:color="auto"/>
                <w:bottom w:val="none" w:sz="0" w:space="0" w:color="auto"/>
                <w:right w:val="none" w:sz="0" w:space="0" w:color="auto"/>
              </w:divBdr>
              <w:divsChild>
                <w:div w:id="155801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834198">
      <w:bodyDiv w:val="1"/>
      <w:marLeft w:val="0"/>
      <w:marRight w:val="0"/>
      <w:marTop w:val="0"/>
      <w:marBottom w:val="0"/>
      <w:divBdr>
        <w:top w:val="none" w:sz="0" w:space="0" w:color="auto"/>
        <w:left w:val="none" w:sz="0" w:space="0" w:color="auto"/>
        <w:bottom w:val="none" w:sz="0" w:space="0" w:color="auto"/>
        <w:right w:val="none" w:sz="0" w:space="0" w:color="auto"/>
      </w:divBdr>
      <w:divsChild>
        <w:div w:id="194658366">
          <w:marLeft w:val="0"/>
          <w:marRight w:val="0"/>
          <w:marTop w:val="0"/>
          <w:marBottom w:val="0"/>
          <w:divBdr>
            <w:top w:val="none" w:sz="0" w:space="0" w:color="auto"/>
            <w:left w:val="none" w:sz="0" w:space="0" w:color="auto"/>
            <w:bottom w:val="none" w:sz="0" w:space="0" w:color="auto"/>
            <w:right w:val="none" w:sz="0" w:space="0" w:color="auto"/>
          </w:divBdr>
          <w:divsChild>
            <w:div w:id="135070046">
              <w:marLeft w:val="0"/>
              <w:marRight w:val="0"/>
              <w:marTop w:val="0"/>
              <w:marBottom w:val="0"/>
              <w:divBdr>
                <w:top w:val="none" w:sz="0" w:space="0" w:color="auto"/>
                <w:left w:val="none" w:sz="0" w:space="0" w:color="auto"/>
                <w:bottom w:val="none" w:sz="0" w:space="0" w:color="auto"/>
                <w:right w:val="none" w:sz="0" w:space="0" w:color="auto"/>
              </w:divBdr>
              <w:divsChild>
                <w:div w:id="2500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417932">
      <w:bodyDiv w:val="1"/>
      <w:marLeft w:val="0"/>
      <w:marRight w:val="0"/>
      <w:marTop w:val="0"/>
      <w:marBottom w:val="0"/>
      <w:divBdr>
        <w:top w:val="none" w:sz="0" w:space="0" w:color="auto"/>
        <w:left w:val="none" w:sz="0" w:space="0" w:color="auto"/>
        <w:bottom w:val="none" w:sz="0" w:space="0" w:color="auto"/>
        <w:right w:val="none" w:sz="0" w:space="0" w:color="auto"/>
      </w:divBdr>
      <w:divsChild>
        <w:div w:id="988902659">
          <w:marLeft w:val="0"/>
          <w:marRight w:val="0"/>
          <w:marTop w:val="0"/>
          <w:marBottom w:val="0"/>
          <w:divBdr>
            <w:top w:val="none" w:sz="0" w:space="0" w:color="auto"/>
            <w:left w:val="none" w:sz="0" w:space="0" w:color="auto"/>
            <w:bottom w:val="none" w:sz="0" w:space="0" w:color="auto"/>
            <w:right w:val="none" w:sz="0" w:space="0" w:color="auto"/>
          </w:divBdr>
          <w:divsChild>
            <w:div w:id="1406296372">
              <w:marLeft w:val="0"/>
              <w:marRight w:val="0"/>
              <w:marTop w:val="0"/>
              <w:marBottom w:val="0"/>
              <w:divBdr>
                <w:top w:val="none" w:sz="0" w:space="0" w:color="auto"/>
                <w:left w:val="none" w:sz="0" w:space="0" w:color="auto"/>
                <w:bottom w:val="none" w:sz="0" w:space="0" w:color="auto"/>
                <w:right w:val="none" w:sz="0" w:space="0" w:color="auto"/>
              </w:divBdr>
              <w:divsChild>
                <w:div w:id="73886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853879">
      <w:bodyDiv w:val="1"/>
      <w:marLeft w:val="0"/>
      <w:marRight w:val="0"/>
      <w:marTop w:val="0"/>
      <w:marBottom w:val="0"/>
      <w:divBdr>
        <w:top w:val="none" w:sz="0" w:space="0" w:color="auto"/>
        <w:left w:val="none" w:sz="0" w:space="0" w:color="auto"/>
        <w:bottom w:val="none" w:sz="0" w:space="0" w:color="auto"/>
        <w:right w:val="none" w:sz="0" w:space="0" w:color="auto"/>
      </w:divBdr>
      <w:divsChild>
        <w:div w:id="609166513">
          <w:marLeft w:val="0"/>
          <w:marRight w:val="0"/>
          <w:marTop w:val="0"/>
          <w:marBottom w:val="0"/>
          <w:divBdr>
            <w:top w:val="none" w:sz="0" w:space="0" w:color="auto"/>
            <w:left w:val="none" w:sz="0" w:space="0" w:color="auto"/>
            <w:bottom w:val="none" w:sz="0" w:space="0" w:color="auto"/>
            <w:right w:val="none" w:sz="0" w:space="0" w:color="auto"/>
          </w:divBdr>
          <w:divsChild>
            <w:div w:id="1159614197">
              <w:marLeft w:val="0"/>
              <w:marRight w:val="0"/>
              <w:marTop w:val="0"/>
              <w:marBottom w:val="0"/>
              <w:divBdr>
                <w:top w:val="none" w:sz="0" w:space="0" w:color="auto"/>
                <w:left w:val="none" w:sz="0" w:space="0" w:color="auto"/>
                <w:bottom w:val="none" w:sz="0" w:space="0" w:color="auto"/>
                <w:right w:val="none" w:sz="0" w:space="0" w:color="auto"/>
              </w:divBdr>
              <w:divsChild>
                <w:div w:id="35920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83867">
      <w:bodyDiv w:val="1"/>
      <w:marLeft w:val="0"/>
      <w:marRight w:val="0"/>
      <w:marTop w:val="0"/>
      <w:marBottom w:val="0"/>
      <w:divBdr>
        <w:top w:val="none" w:sz="0" w:space="0" w:color="auto"/>
        <w:left w:val="none" w:sz="0" w:space="0" w:color="auto"/>
        <w:bottom w:val="none" w:sz="0" w:space="0" w:color="auto"/>
        <w:right w:val="none" w:sz="0" w:space="0" w:color="auto"/>
      </w:divBdr>
      <w:divsChild>
        <w:div w:id="318388592">
          <w:marLeft w:val="0"/>
          <w:marRight w:val="0"/>
          <w:marTop w:val="0"/>
          <w:marBottom w:val="0"/>
          <w:divBdr>
            <w:top w:val="none" w:sz="0" w:space="0" w:color="auto"/>
            <w:left w:val="none" w:sz="0" w:space="0" w:color="auto"/>
            <w:bottom w:val="none" w:sz="0" w:space="0" w:color="auto"/>
            <w:right w:val="none" w:sz="0" w:space="0" w:color="auto"/>
          </w:divBdr>
          <w:divsChild>
            <w:div w:id="700518502">
              <w:marLeft w:val="0"/>
              <w:marRight w:val="0"/>
              <w:marTop w:val="0"/>
              <w:marBottom w:val="0"/>
              <w:divBdr>
                <w:top w:val="none" w:sz="0" w:space="0" w:color="auto"/>
                <w:left w:val="none" w:sz="0" w:space="0" w:color="auto"/>
                <w:bottom w:val="none" w:sz="0" w:space="0" w:color="auto"/>
                <w:right w:val="none" w:sz="0" w:space="0" w:color="auto"/>
              </w:divBdr>
              <w:divsChild>
                <w:div w:id="129960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354869">
      <w:bodyDiv w:val="1"/>
      <w:marLeft w:val="0"/>
      <w:marRight w:val="0"/>
      <w:marTop w:val="0"/>
      <w:marBottom w:val="0"/>
      <w:divBdr>
        <w:top w:val="none" w:sz="0" w:space="0" w:color="auto"/>
        <w:left w:val="none" w:sz="0" w:space="0" w:color="auto"/>
        <w:bottom w:val="none" w:sz="0" w:space="0" w:color="auto"/>
        <w:right w:val="none" w:sz="0" w:space="0" w:color="auto"/>
      </w:divBdr>
      <w:divsChild>
        <w:div w:id="1952786335">
          <w:marLeft w:val="0"/>
          <w:marRight w:val="0"/>
          <w:marTop w:val="0"/>
          <w:marBottom w:val="0"/>
          <w:divBdr>
            <w:top w:val="none" w:sz="0" w:space="0" w:color="auto"/>
            <w:left w:val="none" w:sz="0" w:space="0" w:color="auto"/>
            <w:bottom w:val="none" w:sz="0" w:space="0" w:color="auto"/>
            <w:right w:val="none" w:sz="0" w:space="0" w:color="auto"/>
          </w:divBdr>
          <w:divsChild>
            <w:div w:id="1965191706">
              <w:marLeft w:val="0"/>
              <w:marRight w:val="0"/>
              <w:marTop w:val="0"/>
              <w:marBottom w:val="0"/>
              <w:divBdr>
                <w:top w:val="none" w:sz="0" w:space="0" w:color="auto"/>
                <w:left w:val="none" w:sz="0" w:space="0" w:color="auto"/>
                <w:bottom w:val="none" w:sz="0" w:space="0" w:color="auto"/>
                <w:right w:val="none" w:sz="0" w:space="0" w:color="auto"/>
              </w:divBdr>
              <w:divsChild>
                <w:div w:id="76372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692191">
      <w:bodyDiv w:val="1"/>
      <w:marLeft w:val="0"/>
      <w:marRight w:val="0"/>
      <w:marTop w:val="0"/>
      <w:marBottom w:val="0"/>
      <w:divBdr>
        <w:top w:val="none" w:sz="0" w:space="0" w:color="auto"/>
        <w:left w:val="none" w:sz="0" w:space="0" w:color="auto"/>
        <w:bottom w:val="none" w:sz="0" w:space="0" w:color="auto"/>
        <w:right w:val="none" w:sz="0" w:space="0" w:color="auto"/>
      </w:divBdr>
      <w:divsChild>
        <w:div w:id="253824021">
          <w:marLeft w:val="0"/>
          <w:marRight w:val="0"/>
          <w:marTop w:val="0"/>
          <w:marBottom w:val="0"/>
          <w:divBdr>
            <w:top w:val="none" w:sz="0" w:space="0" w:color="auto"/>
            <w:left w:val="none" w:sz="0" w:space="0" w:color="auto"/>
            <w:bottom w:val="none" w:sz="0" w:space="0" w:color="auto"/>
            <w:right w:val="none" w:sz="0" w:space="0" w:color="auto"/>
          </w:divBdr>
          <w:divsChild>
            <w:div w:id="865219448">
              <w:marLeft w:val="0"/>
              <w:marRight w:val="0"/>
              <w:marTop w:val="0"/>
              <w:marBottom w:val="0"/>
              <w:divBdr>
                <w:top w:val="none" w:sz="0" w:space="0" w:color="auto"/>
                <w:left w:val="none" w:sz="0" w:space="0" w:color="auto"/>
                <w:bottom w:val="none" w:sz="0" w:space="0" w:color="auto"/>
                <w:right w:val="none" w:sz="0" w:space="0" w:color="auto"/>
              </w:divBdr>
              <w:divsChild>
                <w:div w:id="17781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675725">
      <w:bodyDiv w:val="1"/>
      <w:marLeft w:val="0"/>
      <w:marRight w:val="0"/>
      <w:marTop w:val="0"/>
      <w:marBottom w:val="0"/>
      <w:divBdr>
        <w:top w:val="none" w:sz="0" w:space="0" w:color="auto"/>
        <w:left w:val="none" w:sz="0" w:space="0" w:color="auto"/>
        <w:bottom w:val="none" w:sz="0" w:space="0" w:color="auto"/>
        <w:right w:val="none" w:sz="0" w:space="0" w:color="auto"/>
      </w:divBdr>
      <w:divsChild>
        <w:div w:id="1344361162">
          <w:marLeft w:val="0"/>
          <w:marRight w:val="0"/>
          <w:marTop w:val="0"/>
          <w:marBottom w:val="0"/>
          <w:divBdr>
            <w:top w:val="none" w:sz="0" w:space="0" w:color="auto"/>
            <w:left w:val="none" w:sz="0" w:space="0" w:color="auto"/>
            <w:bottom w:val="none" w:sz="0" w:space="0" w:color="auto"/>
            <w:right w:val="none" w:sz="0" w:space="0" w:color="auto"/>
          </w:divBdr>
          <w:divsChild>
            <w:div w:id="61831906">
              <w:marLeft w:val="0"/>
              <w:marRight w:val="0"/>
              <w:marTop w:val="0"/>
              <w:marBottom w:val="0"/>
              <w:divBdr>
                <w:top w:val="none" w:sz="0" w:space="0" w:color="auto"/>
                <w:left w:val="none" w:sz="0" w:space="0" w:color="auto"/>
                <w:bottom w:val="none" w:sz="0" w:space="0" w:color="auto"/>
                <w:right w:val="none" w:sz="0" w:space="0" w:color="auto"/>
              </w:divBdr>
              <w:divsChild>
                <w:div w:id="18837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870624">
      <w:bodyDiv w:val="1"/>
      <w:marLeft w:val="0"/>
      <w:marRight w:val="0"/>
      <w:marTop w:val="0"/>
      <w:marBottom w:val="0"/>
      <w:divBdr>
        <w:top w:val="none" w:sz="0" w:space="0" w:color="auto"/>
        <w:left w:val="none" w:sz="0" w:space="0" w:color="auto"/>
        <w:bottom w:val="none" w:sz="0" w:space="0" w:color="auto"/>
        <w:right w:val="none" w:sz="0" w:space="0" w:color="auto"/>
      </w:divBdr>
      <w:divsChild>
        <w:div w:id="1898275377">
          <w:marLeft w:val="0"/>
          <w:marRight w:val="0"/>
          <w:marTop w:val="0"/>
          <w:marBottom w:val="0"/>
          <w:divBdr>
            <w:top w:val="none" w:sz="0" w:space="0" w:color="auto"/>
            <w:left w:val="none" w:sz="0" w:space="0" w:color="auto"/>
            <w:bottom w:val="none" w:sz="0" w:space="0" w:color="auto"/>
            <w:right w:val="none" w:sz="0" w:space="0" w:color="auto"/>
          </w:divBdr>
          <w:divsChild>
            <w:div w:id="2087531583">
              <w:marLeft w:val="0"/>
              <w:marRight w:val="0"/>
              <w:marTop w:val="0"/>
              <w:marBottom w:val="0"/>
              <w:divBdr>
                <w:top w:val="none" w:sz="0" w:space="0" w:color="auto"/>
                <w:left w:val="none" w:sz="0" w:space="0" w:color="auto"/>
                <w:bottom w:val="none" w:sz="0" w:space="0" w:color="auto"/>
                <w:right w:val="none" w:sz="0" w:space="0" w:color="auto"/>
              </w:divBdr>
              <w:divsChild>
                <w:div w:id="178311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384129">
      <w:bodyDiv w:val="1"/>
      <w:marLeft w:val="0"/>
      <w:marRight w:val="0"/>
      <w:marTop w:val="0"/>
      <w:marBottom w:val="0"/>
      <w:divBdr>
        <w:top w:val="none" w:sz="0" w:space="0" w:color="auto"/>
        <w:left w:val="none" w:sz="0" w:space="0" w:color="auto"/>
        <w:bottom w:val="none" w:sz="0" w:space="0" w:color="auto"/>
        <w:right w:val="none" w:sz="0" w:space="0" w:color="auto"/>
      </w:divBdr>
      <w:divsChild>
        <w:div w:id="1029139781">
          <w:marLeft w:val="0"/>
          <w:marRight w:val="0"/>
          <w:marTop w:val="0"/>
          <w:marBottom w:val="0"/>
          <w:divBdr>
            <w:top w:val="none" w:sz="0" w:space="0" w:color="auto"/>
            <w:left w:val="none" w:sz="0" w:space="0" w:color="auto"/>
            <w:bottom w:val="none" w:sz="0" w:space="0" w:color="auto"/>
            <w:right w:val="none" w:sz="0" w:space="0" w:color="auto"/>
          </w:divBdr>
          <w:divsChild>
            <w:div w:id="530925261">
              <w:marLeft w:val="0"/>
              <w:marRight w:val="0"/>
              <w:marTop w:val="0"/>
              <w:marBottom w:val="0"/>
              <w:divBdr>
                <w:top w:val="none" w:sz="0" w:space="0" w:color="auto"/>
                <w:left w:val="none" w:sz="0" w:space="0" w:color="auto"/>
                <w:bottom w:val="none" w:sz="0" w:space="0" w:color="auto"/>
                <w:right w:val="none" w:sz="0" w:space="0" w:color="auto"/>
              </w:divBdr>
              <w:divsChild>
                <w:div w:id="135712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4680">
      <w:bodyDiv w:val="1"/>
      <w:marLeft w:val="0"/>
      <w:marRight w:val="0"/>
      <w:marTop w:val="0"/>
      <w:marBottom w:val="0"/>
      <w:divBdr>
        <w:top w:val="none" w:sz="0" w:space="0" w:color="auto"/>
        <w:left w:val="none" w:sz="0" w:space="0" w:color="auto"/>
        <w:bottom w:val="none" w:sz="0" w:space="0" w:color="auto"/>
        <w:right w:val="none" w:sz="0" w:space="0" w:color="auto"/>
      </w:divBdr>
      <w:divsChild>
        <w:div w:id="1448311627">
          <w:marLeft w:val="0"/>
          <w:marRight w:val="0"/>
          <w:marTop w:val="0"/>
          <w:marBottom w:val="0"/>
          <w:divBdr>
            <w:top w:val="none" w:sz="0" w:space="0" w:color="auto"/>
            <w:left w:val="none" w:sz="0" w:space="0" w:color="auto"/>
            <w:bottom w:val="none" w:sz="0" w:space="0" w:color="auto"/>
            <w:right w:val="none" w:sz="0" w:space="0" w:color="auto"/>
          </w:divBdr>
          <w:divsChild>
            <w:div w:id="1261573344">
              <w:marLeft w:val="0"/>
              <w:marRight w:val="0"/>
              <w:marTop w:val="0"/>
              <w:marBottom w:val="0"/>
              <w:divBdr>
                <w:top w:val="none" w:sz="0" w:space="0" w:color="auto"/>
                <w:left w:val="none" w:sz="0" w:space="0" w:color="auto"/>
                <w:bottom w:val="none" w:sz="0" w:space="0" w:color="auto"/>
                <w:right w:val="none" w:sz="0" w:space="0" w:color="auto"/>
              </w:divBdr>
              <w:divsChild>
                <w:div w:id="213532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361016">
      <w:bodyDiv w:val="1"/>
      <w:marLeft w:val="0"/>
      <w:marRight w:val="0"/>
      <w:marTop w:val="0"/>
      <w:marBottom w:val="0"/>
      <w:divBdr>
        <w:top w:val="none" w:sz="0" w:space="0" w:color="auto"/>
        <w:left w:val="none" w:sz="0" w:space="0" w:color="auto"/>
        <w:bottom w:val="none" w:sz="0" w:space="0" w:color="auto"/>
        <w:right w:val="none" w:sz="0" w:space="0" w:color="auto"/>
      </w:divBdr>
      <w:divsChild>
        <w:div w:id="1549294272">
          <w:marLeft w:val="0"/>
          <w:marRight w:val="0"/>
          <w:marTop w:val="0"/>
          <w:marBottom w:val="0"/>
          <w:divBdr>
            <w:top w:val="none" w:sz="0" w:space="0" w:color="auto"/>
            <w:left w:val="none" w:sz="0" w:space="0" w:color="auto"/>
            <w:bottom w:val="none" w:sz="0" w:space="0" w:color="auto"/>
            <w:right w:val="none" w:sz="0" w:space="0" w:color="auto"/>
          </w:divBdr>
          <w:divsChild>
            <w:div w:id="470942222">
              <w:marLeft w:val="0"/>
              <w:marRight w:val="0"/>
              <w:marTop w:val="0"/>
              <w:marBottom w:val="0"/>
              <w:divBdr>
                <w:top w:val="none" w:sz="0" w:space="0" w:color="auto"/>
                <w:left w:val="none" w:sz="0" w:space="0" w:color="auto"/>
                <w:bottom w:val="none" w:sz="0" w:space="0" w:color="auto"/>
                <w:right w:val="none" w:sz="0" w:space="0" w:color="auto"/>
              </w:divBdr>
              <w:divsChild>
                <w:div w:id="86922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476087">
      <w:bodyDiv w:val="1"/>
      <w:marLeft w:val="0"/>
      <w:marRight w:val="0"/>
      <w:marTop w:val="0"/>
      <w:marBottom w:val="0"/>
      <w:divBdr>
        <w:top w:val="none" w:sz="0" w:space="0" w:color="auto"/>
        <w:left w:val="none" w:sz="0" w:space="0" w:color="auto"/>
        <w:bottom w:val="none" w:sz="0" w:space="0" w:color="auto"/>
        <w:right w:val="none" w:sz="0" w:space="0" w:color="auto"/>
      </w:divBdr>
      <w:divsChild>
        <w:div w:id="1185826865">
          <w:marLeft w:val="0"/>
          <w:marRight w:val="0"/>
          <w:marTop w:val="0"/>
          <w:marBottom w:val="0"/>
          <w:divBdr>
            <w:top w:val="none" w:sz="0" w:space="0" w:color="auto"/>
            <w:left w:val="none" w:sz="0" w:space="0" w:color="auto"/>
            <w:bottom w:val="none" w:sz="0" w:space="0" w:color="auto"/>
            <w:right w:val="none" w:sz="0" w:space="0" w:color="auto"/>
          </w:divBdr>
          <w:divsChild>
            <w:div w:id="1925069623">
              <w:marLeft w:val="0"/>
              <w:marRight w:val="0"/>
              <w:marTop w:val="0"/>
              <w:marBottom w:val="0"/>
              <w:divBdr>
                <w:top w:val="none" w:sz="0" w:space="0" w:color="auto"/>
                <w:left w:val="none" w:sz="0" w:space="0" w:color="auto"/>
                <w:bottom w:val="none" w:sz="0" w:space="0" w:color="auto"/>
                <w:right w:val="none" w:sz="0" w:space="0" w:color="auto"/>
              </w:divBdr>
              <w:divsChild>
                <w:div w:id="6137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415586">
      <w:bodyDiv w:val="1"/>
      <w:marLeft w:val="0"/>
      <w:marRight w:val="0"/>
      <w:marTop w:val="0"/>
      <w:marBottom w:val="0"/>
      <w:divBdr>
        <w:top w:val="none" w:sz="0" w:space="0" w:color="auto"/>
        <w:left w:val="none" w:sz="0" w:space="0" w:color="auto"/>
        <w:bottom w:val="none" w:sz="0" w:space="0" w:color="auto"/>
        <w:right w:val="none" w:sz="0" w:space="0" w:color="auto"/>
      </w:divBdr>
      <w:divsChild>
        <w:div w:id="42411542">
          <w:marLeft w:val="0"/>
          <w:marRight w:val="0"/>
          <w:marTop w:val="0"/>
          <w:marBottom w:val="0"/>
          <w:divBdr>
            <w:top w:val="none" w:sz="0" w:space="0" w:color="auto"/>
            <w:left w:val="none" w:sz="0" w:space="0" w:color="auto"/>
            <w:bottom w:val="none" w:sz="0" w:space="0" w:color="auto"/>
            <w:right w:val="none" w:sz="0" w:space="0" w:color="auto"/>
          </w:divBdr>
          <w:divsChild>
            <w:div w:id="2098282153">
              <w:marLeft w:val="0"/>
              <w:marRight w:val="0"/>
              <w:marTop w:val="0"/>
              <w:marBottom w:val="0"/>
              <w:divBdr>
                <w:top w:val="none" w:sz="0" w:space="0" w:color="auto"/>
                <w:left w:val="none" w:sz="0" w:space="0" w:color="auto"/>
                <w:bottom w:val="none" w:sz="0" w:space="0" w:color="auto"/>
                <w:right w:val="none" w:sz="0" w:space="0" w:color="auto"/>
              </w:divBdr>
              <w:divsChild>
                <w:div w:id="15472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882261">
      <w:bodyDiv w:val="1"/>
      <w:marLeft w:val="0"/>
      <w:marRight w:val="0"/>
      <w:marTop w:val="0"/>
      <w:marBottom w:val="0"/>
      <w:divBdr>
        <w:top w:val="none" w:sz="0" w:space="0" w:color="auto"/>
        <w:left w:val="none" w:sz="0" w:space="0" w:color="auto"/>
        <w:bottom w:val="none" w:sz="0" w:space="0" w:color="auto"/>
        <w:right w:val="none" w:sz="0" w:space="0" w:color="auto"/>
      </w:divBdr>
      <w:divsChild>
        <w:div w:id="417482404">
          <w:marLeft w:val="0"/>
          <w:marRight w:val="0"/>
          <w:marTop w:val="0"/>
          <w:marBottom w:val="0"/>
          <w:divBdr>
            <w:top w:val="none" w:sz="0" w:space="0" w:color="auto"/>
            <w:left w:val="none" w:sz="0" w:space="0" w:color="auto"/>
            <w:bottom w:val="none" w:sz="0" w:space="0" w:color="auto"/>
            <w:right w:val="none" w:sz="0" w:space="0" w:color="auto"/>
          </w:divBdr>
          <w:divsChild>
            <w:div w:id="245114940">
              <w:marLeft w:val="0"/>
              <w:marRight w:val="0"/>
              <w:marTop w:val="0"/>
              <w:marBottom w:val="0"/>
              <w:divBdr>
                <w:top w:val="none" w:sz="0" w:space="0" w:color="auto"/>
                <w:left w:val="none" w:sz="0" w:space="0" w:color="auto"/>
                <w:bottom w:val="none" w:sz="0" w:space="0" w:color="auto"/>
                <w:right w:val="none" w:sz="0" w:space="0" w:color="auto"/>
              </w:divBdr>
              <w:divsChild>
                <w:div w:id="191604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889137">
      <w:bodyDiv w:val="1"/>
      <w:marLeft w:val="0"/>
      <w:marRight w:val="0"/>
      <w:marTop w:val="0"/>
      <w:marBottom w:val="0"/>
      <w:divBdr>
        <w:top w:val="none" w:sz="0" w:space="0" w:color="auto"/>
        <w:left w:val="none" w:sz="0" w:space="0" w:color="auto"/>
        <w:bottom w:val="none" w:sz="0" w:space="0" w:color="auto"/>
        <w:right w:val="none" w:sz="0" w:space="0" w:color="auto"/>
      </w:divBdr>
      <w:divsChild>
        <w:div w:id="1208712952">
          <w:marLeft w:val="0"/>
          <w:marRight w:val="0"/>
          <w:marTop w:val="0"/>
          <w:marBottom w:val="0"/>
          <w:divBdr>
            <w:top w:val="none" w:sz="0" w:space="0" w:color="auto"/>
            <w:left w:val="none" w:sz="0" w:space="0" w:color="auto"/>
            <w:bottom w:val="none" w:sz="0" w:space="0" w:color="auto"/>
            <w:right w:val="none" w:sz="0" w:space="0" w:color="auto"/>
          </w:divBdr>
          <w:divsChild>
            <w:div w:id="429933918">
              <w:marLeft w:val="0"/>
              <w:marRight w:val="0"/>
              <w:marTop w:val="0"/>
              <w:marBottom w:val="0"/>
              <w:divBdr>
                <w:top w:val="none" w:sz="0" w:space="0" w:color="auto"/>
                <w:left w:val="none" w:sz="0" w:space="0" w:color="auto"/>
                <w:bottom w:val="none" w:sz="0" w:space="0" w:color="auto"/>
                <w:right w:val="none" w:sz="0" w:space="0" w:color="auto"/>
              </w:divBdr>
              <w:divsChild>
                <w:div w:id="213412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208088">
      <w:bodyDiv w:val="1"/>
      <w:marLeft w:val="0"/>
      <w:marRight w:val="0"/>
      <w:marTop w:val="0"/>
      <w:marBottom w:val="0"/>
      <w:divBdr>
        <w:top w:val="none" w:sz="0" w:space="0" w:color="auto"/>
        <w:left w:val="none" w:sz="0" w:space="0" w:color="auto"/>
        <w:bottom w:val="none" w:sz="0" w:space="0" w:color="auto"/>
        <w:right w:val="none" w:sz="0" w:space="0" w:color="auto"/>
      </w:divBdr>
      <w:divsChild>
        <w:div w:id="303046322">
          <w:marLeft w:val="0"/>
          <w:marRight w:val="0"/>
          <w:marTop w:val="0"/>
          <w:marBottom w:val="0"/>
          <w:divBdr>
            <w:top w:val="none" w:sz="0" w:space="0" w:color="auto"/>
            <w:left w:val="none" w:sz="0" w:space="0" w:color="auto"/>
            <w:bottom w:val="none" w:sz="0" w:space="0" w:color="auto"/>
            <w:right w:val="none" w:sz="0" w:space="0" w:color="auto"/>
          </w:divBdr>
          <w:divsChild>
            <w:div w:id="271401722">
              <w:marLeft w:val="0"/>
              <w:marRight w:val="0"/>
              <w:marTop w:val="0"/>
              <w:marBottom w:val="0"/>
              <w:divBdr>
                <w:top w:val="none" w:sz="0" w:space="0" w:color="auto"/>
                <w:left w:val="none" w:sz="0" w:space="0" w:color="auto"/>
                <w:bottom w:val="none" w:sz="0" w:space="0" w:color="auto"/>
                <w:right w:val="none" w:sz="0" w:space="0" w:color="auto"/>
              </w:divBdr>
              <w:divsChild>
                <w:div w:id="59462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702614">
      <w:bodyDiv w:val="1"/>
      <w:marLeft w:val="0"/>
      <w:marRight w:val="0"/>
      <w:marTop w:val="0"/>
      <w:marBottom w:val="0"/>
      <w:divBdr>
        <w:top w:val="none" w:sz="0" w:space="0" w:color="auto"/>
        <w:left w:val="none" w:sz="0" w:space="0" w:color="auto"/>
        <w:bottom w:val="none" w:sz="0" w:space="0" w:color="auto"/>
        <w:right w:val="none" w:sz="0" w:space="0" w:color="auto"/>
      </w:divBdr>
      <w:divsChild>
        <w:div w:id="976226619">
          <w:marLeft w:val="0"/>
          <w:marRight w:val="0"/>
          <w:marTop w:val="0"/>
          <w:marBottom w:val="0"/>
          <w:divBdr>
            <w:top w:val="none" w:sz="0" w:space="0" w:color="auto"/>
            <w:left w:val="none" w:sz="0" w:space="0" w:color="auto"/>
            <w:bottom w:val="none" w:sz="0" w:space="0" w:color="auto"/>
            <w:right w:val="none" w:sz="0" w:space="0" w:color="auto"/>
          </w:divBdr>
          <w:divsChild>
            <w:div w:id="590703805">
              <w:marLeft w:val="0"/>
              <w:marRight w:val="0"/>
              <w:marTop w:val="0"/>
              <w:marBottom w:val="0"/>
              <w:divBdr>
                <w:top w:val="none" w:sz="0" w:space="0" w:color="auto"/>
                <w:left w:val="none" w:sz="0" w:space="0" w:color="auto"/>
                <w:bottom w:val="none" w:sz="0" w:space="0" w:color="auto"/>
                <w:right w:val="none" w:sz="0" w:space="0" w:color="auto"/>
              </w:divBdr>
              <w:divsChild>
                <w:div w:id="75932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971610">
      <w:bodyDiv w:val="1"/>
      <w:marLeft w:val="0"/>
      <w:marRight w:val="0"/>
      <w:marTop w:val="0"/>
      <w:marBottom w:val="0"/>
      <w:divBdr>
        <w:top w:val="none" w:sz="0" w:space="0" w:color="auto"/>
        <w:left w:val="none" w:sz="0" w:space="0" w:color="auto"/>
        <w:bottom w:val="none" w:sz="0" w:space="0" w:color="auto"/>
        <w:right w:val="none" w:sz="0" w:space="0" w:color="auto"/>
      </w:divBdr>
      <w:divsChild>
        <w:div w:id="683943773">
          <w:marLeft w:val="0"/>
          <w:marRight w:val="0"/>
          <w:marTop w:val="0"/>
          <w:marBottom w:val="0"/>
          <w:divBdr>
            <w:top w:val="none" w:sz="0" w:space="0" w:color="auto"/>
            <w:left w:val="none" w:sz="0" w:space="0" w:color="auto"/>
            <w:bottom w:val="none" w:sz="0" w:space="0" w:color="auto"/>
            <w:right w:val="none" w:sz="0" w:space="0" w:color="auto"/>
          </w:divBdr>
          <w:divsChild>
            <w:div w:id="1826623560">
              <w:marLeft w:val="0"/>
              <w:marRight w:val="0"/>
              <w:marTop w:val="0"/>
              <w:marBottom w:val="0"/>
              <w:divBdr>
                <w:top w:val="none" w:sz="0" w:space="0" w:color="auto"/>
                <w:left w:val="none" w:sz="0" w:space="0" w:color="auto"/>
                <w:bottom w:val="none" w:sz="0" w:space="0" w:color="auto"/>
                <w:right w:val="none" w:sz="0" w:space="0" w:color="auto"/>
              </w:divBdr>
              <w:divsChild>
                <w:div w:id="120259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329956">
      <w:bodyDiv w:val="1"/>
      <w:marLeft w:val="0"/>
      <w:marRight w:val="0"/>
      <w:marTop w:val="0"/>
      <w:marBottom w:val="0"/>
      <w:divBdr>
        <w:top w:val="none" w:sz="0" w:space="0" w:color="auto"/>
        <w:left w:val="none" w:sz="0" w:space="0" w:color="auto"/>
        <w:bottom w:val="none" w:sz="0" w:space="0" w:color="auto"/>
        <w:right w:val="none" w:sz="0" w:space="0" w:color="auto"/>
      </w:divBdr>
      <w:divsChild>
        <w:div w:id="1145777590">
          <w:marLeft w:val="0"/>
          <w:marRight w:val="0"/>
          <w:marTop w:val="0"/>
          <w:marBottom w:val="0"/>
          <w:divBdr>
            <w:top w:val="none" w:sz="0" w:space="0" w:color="auto"/>
            <w:left w:val="none" w:sz="0" w:space="0" w:color="auto"/>
            <w:bottom w:val="none" w:sz="0" w:space="0" w:color="auto"/>
            <w:right w:val="none" w:sz="0" w:space="0" w:color="auto"/>
          </w:divBdr>
          <w:divsChild>
            <w:div w:id="1590430556">
              <w:marLeft w:val="0"/>
              <w:marRight w:val="0"/>
              <w:marTop w:val="0"/>
              <w:marBottom w:val="0"/>
              <w:divBdr>
                <w:top w:val="none" w:sz="0" w:space="0" w:color="auto"/>
                <w:left w:val="none" w:sz="0" w:space="0" w:color="auto"/>
                <w:bottom w:val="none" w:sz="0" w:space="0" w:color="auto"/>
                <w:right w:val="none" w:sz="0" w:space="0" w:color="auto"/>
              </w:divBdr>
              <w:divsChild>
                <w:div w:id="49966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935524">
      <w:bodyDiv w:val="1"/>
      <w:marLeft w:val="0"/>
      <w:marRight w:val="0"/>
      <w:marTop w:val="0"/>
      <w:marBottom w:val="0"/>
      <w:divBdr>
        <w:top w:val="none" w:sz="0" w:space="0" w:color="auto"/>
        <w:left w:val="none" w:sz="0" w:space="0" w:color="auto"/>
        <w:bottom w:val="none" w:sz="0" w:space="0" w:color="auto"/>
        <w:right w:val="none" w:sz="0" w:space="0" w:color="auto"/>
      </w:divBdr>
      <w:divsChild>
        <w:div w:id="1680351375">
          <w:marLeft w:val="0"/>
          <w:marRight w:val="0"/>
          <w:marTop w:val="0"/>
          <w:marBottom w:val="0"/>
          <w:divBdr>
            <w:top w:val="none" w:sz="0" w:space="0" w:color="auto"/>
            <w:left w:val="none" w:sz="0" w:space="0" w:color="auto"/>
            <w:bottom w:val="none" w:sz="0" w:space="0" w:color="auto"/>
            <w:right w:val="none" w:sz="0" w:space="0" w:color="auto"/>
          </w:divBdr>
          <w:divsChild>
            <w:div w:id="1537237301">
              <w:marLeft w:val="0"/>
              <w:marRight w:val="0"/>
              <w:marTop w:val="0"/>
              <w:marBottom w:val="0"/>
              <w:divBdr>
                <w:top w:val="none" w:sz="0" w:space="0" w:color="auto"/>
                <w:left w:val="none" w:sz="0" w:space="0" w:color="auto"/>
                <w:bottom w:val="none" w:sz="0" w:space="0" w:color="auto"/>
                <w:right w:val="none" w:sz="0" w:space="0" w:color="auto"/>
              </w:divBdr>
              <w:divsChild>
                <w:div w:id="143255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940431">
      <w:bodyDiv w:val="1"/>
      <w:marLeft w:val="0"/>
      <w:marRight w:val="0"/>
      <w:marTop w:val="0"/>
      <w:marBottom w:val="0"/>
      <w:divBdr>
        <w:top w:val="none" w:sz="0" w:space="0" w:color="auto"/>
        <w:left w:val="none" w:sz="0" w:space="0" w:color="auto"/>
        <w:bottom w:val="none" w:sz="0" w:space="0" w:color="auto"/>
        <w:right w:val="none" w:sz="0" w:space="0" w:color="auto"/>
      </w:divBdr>
      <w:divsChild>
        <w:div w:id="1440639962">
          <w:marLeft w:val="0"/>
          <w:marRight w:val="0"/>
          <w:marTop w:val="0"/>
          <w:marBottom w:val="0"/>
          <w:divBdr>
            <w:top w:val="none" w:sz="0" w:space="0" w:color="auto"/>
            <w:left w:val="none" w:sz="0" w:space="0" w:color="auto"/>
            <w:bottom w:val="none" w:sz="0" w:space="0" w:color="auto"/>
            <w:right w:val="none" w:sz="0" w:space="0" w:color="auto"/>
          </w:divBdr>
          <w:divsChild>
            <w:div w:id="910502113">
              <w:marLeft w:val="0"/>
              <w:marRight w:val="0"/>
              <w:marTop w:val="0"/>
              <w:marBottom w:val="0"/>
              <w:divBdr>
                <w:top w:val="none" w:sz="0" w:space="0" w:color="auto"/>
                <w:left w:val="none" w:sz="0" w:space="0" w:color="auto"/>
                <w:bottom w:val="none" w:sz="0" w:space="0" w:color="auto"/>
                <w:right w:val="none" w:sz="0" w:space="0" w:color="auto"/>
              </w:divBdr>
              <w:divsChild>
                <w:div w:id="118413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709854">
      <w:bodyDiv w:val="1"/>
      <w:marLeft w:val="0"/>
      <w:marRight w:val="0"/>
      <w:marTop w:val="0"/>
      <w:marBottom w:val="0"/>
      <w:divBdr>
        <w:top w:val="none" w:sz="0" w:space="0" w:color="auto"/>
        <w:left w:val="none" w:sz="0" w:space="0" w:color="auto"/>
        <w:bottom w:val="none" w:sz="0" w:space="0" w:color="auto"/>
        <w:right w:val="none" w:sz="0" w:space="0" w:color="auto"/>
      </w:divBdr>
      <w:divsChild>
        <w:div w:id="221330487">
          <w:marLeft w:val="0"/>
          <w:marRight w:val="0"/>
          <w:marTop w:val="0"/>
          <w:marBottom w:val="0"/>
          <w:divBdr>
            <w:top w:val="none" w:sz="0" w:space="0" w:color="auto"/>
            <w:left w:val="none" w:sz="0" w:space="0" w:color="auto"/>
            <w:bottom w:val="none" w:sz="0" w:space="0" w:color="auto"/>
            <w:right w:val="none" w:sz="0" w:space="0" w:color="auto"/>
          </w:divBdr>
          <w:divsChild>
            <w:div w:id="540871417">
              <w:marLeft w:val="0"/>
              <w:marRight w:val="0"/>
              <w:marTop w:val="0"/>
              <w:marBottom w:val="0"/>
              <w:divBdr>
                <w:top w:val="none" w:sz="0" w:space="0" w:color="auto"/>
                <w:left w:val="none" w:sz="0" w:space="0" w:color="auto"/>
                <w:bottom w:val="none" w:sz="0" w:space="0" w:color="auto"/>
                <w:right w:val="none" w:sz="0" w:space="0" w:color="auto"/>
              </w:divBdr>
              <w:divsChild>
                <w:div w:id="182473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712254">
      <w:bodyDiv w:val="1"/>
      <w:marLeft w:val="0"/>
      <w:marRight w:val="0"/>
      <w:marTop w:val="0"/>
      <w:marBottom w:val="0"/>
      <w:divBdr>
        <w:top w:val="none" w:sz="0" w:space="0" w:color="auto"/>
        <w:left w:val="none" w:sz="0" w:space="0" w:color="auto"/>
        <w:bottom w:val="none" w:sz="0" w:space="0" w:color="auto"/>
        <w:right w:val="none" w:sz="0" w:space="0" w:color="auto"/>
      </w:divBdr>
      <w:divsChild>
        <w:div w:id="350030866">
          <w:marLeft w:val="0"/>
          <w:marRight w:val="0"/>
          <w:marTop w:val="0"/>
          <w:marBottom w:val="0"/>
          <w:divBdr>
            <w:top w:val="none" w:sz="0" w:space="0" w:color="auto"/>
            <w:left w:val="none" w:sz="0" w:space="0" w:color="auto"/>
            <w:bottom w:val="none" w:sz="0" w:space="0" w:color="auto"/>
            <w:right w:val="none" w:sz="0" w:space="0" w:color="auto"/>
          </w:divBdr>
          <w:divsChild>
            <w:div w:id="848448504">
              <w:marLeft w:val="0"/>
              <w:marRight w:val="0"/>
              <w:marTop w:val="0"/>
              <w:marBottom w:val="0"/>
              <w:divBdr>
                <w:top w:val="none" w:sz="0" w:space="0" w:color="auto"/>
                <w:left w:val="none" w:sz="0" w:space="0" w:color="auto"/>
                <w:bottom w:val="none" w:sz="0" w:space="0" w:color="auto"/>
                <w:right w:val="none" w:sz="0" w:space="0" w:color="auto"/>
              </w:divBdr>
              <w:divsChild>
                <w:div w:id="39724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797056">
      <w:bodyDiv w:val="1"/>
      <w:marLeft w:val="0"/>
      <w:marRight w:val="0"/>
      <w:marTop w:val="0"/>
      <w:marBottom w:val="0"/>
      <w:divBdr>
        <w:top w:val="none" w:sz="0" w:space="0" w:color="auto"/>
        <w:left w:val="none" w:sz="0" w:space="0" w:color="auto"/>
        <w:bottom w:val="none" w:sz="0" w:space="0" w:color="auto"/>
        <w:right w:val="none" w:sz="0" w:space="0" w:color="auto"/>
      </w:divBdr>
      <w:divsChild>
        <w:div w:id="1125274420">
          <w:marLeft w:val="0"/>
          <w:marRight w:val="0"/>
          <w:marTop w:val="0"/>
          <w:marBottom w:val="0"/>
          <w:divBdr>
            <w:top w:val="none" w:sz="0" w:space="0" w:color="auto"/>
            <w:left w:val="none" w:sz="0" w:space="0" w:color="auto"/>
            <w:bottom w:val="none" w:sz="0" w:space="0" w:color="auto"/>
            <w:right w:val="none" w:sz="0" w:space="0" w:color="auto"/>
          </w:divBdr>
          <w:divsChild>
            <w:div w:id="588734362">
              <w:marLeft w:val="0"/>
              <w:marRight w:val="0"/>
              <w:marTop w:val="0"/>
              <w:marBottom w:val="0"/>
              <w:divBdr>
                <w:top w:val="none" w:sz="0" w:space="0" w:color="auto"/>
                <w:left w:val="none" w:sz="0" w:space="0" w:color="auto"/>
                <w:bottom w:val="none" w:sz="0" w:space="0" w:color="auto"/>
                <w:right w:val="none" w:sz="0" w:space="0" w:color="auto"/>
              </w:divBdr>
              <w:divsChild>
                <w:div w:id="49133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261647">
      <w:bodyDiv w:val="1"/>
      <w:marLeft w:val="0"/>
      <w:marRight w:val="0"/>
      <w:marTop w:val="0"/>
      <w:marBottom w:val="0"/>
      <w:divBdr>
        <w:top w:val="none" w:sz="0" w:space="0" w:color="auto"/>
        <w:left w:val="none" w:sz="0" w:space="0" w:color="auto"/>
        <w:bottom w:val="none" w:sz="0" w:space="0" w:color="auto"/>
        <w:right w:val="none" w:sz="0" w:space="0" w:color="auto"/>
      </w:divBdr>
      <w:divsChild>
        <w:div w:id="1213881858">
          <w:marLeft w:val="0"/>
          <w:marRight w:val="0"/>
          <w:marTop w:val="0"/>
          <w:marBottom w:val="0"/>
          <w:divBdr>
            <w:top w:val="none" w:sz="0" w:space="0" w:color="auto"/>
            <w:left w:val="none" w:sz="0" w:space="0" w:color="auto"/>
            <w:bottom w:val="none" w:sz="0" w:space="0" w:color="auto"/>
            <w:right w:val="none" w:sz="0" w:space="0" w:color="auto"/>
          </w:divBdr>
          <w:divsChild>
            <w:div w:id="1045758721">
              <w:marLeft w:val="0"/>
              <w:marRight w:val="0"/>
              <w:marTop w:val="0"/>
              <w:marBottom w:val="0"/>
              <w:divBdr>
                <w:top w:val="none" w:sz="0" w:space="0" w:color="auto"/>
                <w:left w:val="none" w:sz="0" w:space="0" w:color="auto"/>
                <w:bottom w:val="none" w:sz="0" w:space="0" w:color="auto"/>
                <w:right w:val="none" w:sz="0" w:space="0" w:color="auto"/>
              </w:divBdr>
              <w:divsChild>
                <w:div w:id="182755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330044">
      <w:bodyDiv w:val="1"/>
      <w:marLeft w:val="0"/>
      <w:marRight w:val="0"/>
      <w:marTop w:val="0"/>
      <w:marBottom w:val="0"/>
      <w:divBdr>
        <w:top w:val="none" w:sz="0" w:space="0" w:color="auto"/>
        <w:left w:val="none" w:sz="0" w:space="0" w:color="auto"/>
        <w:bottom w:val="none" w:sz="0" w:space="0" w:color="auto"/>
        <w:right w:val="none" w:sz="0" w:space="0" w:color="auto"/>
      </w:divBdr>
      <w:divsChild>
        <w:div w:id="1836913806">
          <w:marLeft w:val="0"/>
          <w:marRight w:val="0"/>
          <w:marTop w:val="0"/>
          <w:marBottom w:val="0"/>
          <w:divBdr>
            <w:top w:val="none" w:sz="0" w:space="0" w:color="auto"/>
            <w:left w:val="none" w:sz="0" w:space="0" w:color="auto"/>
            <w:bottom w:val="none" w:sz="0" w:space="0" w:color="auto"/>
            <w:right w:val="none" w:sz="0" w:space="0" w:color="auto"/>
          </w:divBdr>
          <w:divsChild>
            <w:div w:id="2013533839">
              <w:marLeft w:val="0"/>
              <w:marRight w:val="0"/>
              <w:marTop w:val="0"/>
              <w:marBottom w:val="0"/>
              <w:divBdr>
                <w:top w:val="none" w:sz="0" w:space="0" w:color="auto"/>
                <w:left w:val="none" w:sz="0" w:space="0" w:color="auto"/>
                <w:bottom w:val="none" w:sz="0" w:space="0" w:color="auto"/>
                <w:right w:val="none" w:sz="0" w:space="0" w:color="auto"/>
              </w:divBdr>
              <w:divsChild>
                <w:div w:id="99163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188459">
      <w:bodyDiv w:val="1"/>
      <w:marLeft w:val="0"/>
      <w:marRight w:val="0"/>
      <w:marTop w:val="0"/>
      <w:marBottom w:val="0"/>
      <w:divBdr>
        <w:top w:val="none" w:sz="0" w:space="0" w:color="auto"/>
        <w:left w:val="none" w:sz="0" w:space="0" w:color="auto"/>
        <w:bottom w:val="none" w:sz="0" w:space="0" w:color="auto"/>
        <w:right w:val="none" w:sz="0" w:space="0" w:color="auto"/>
      </w:divBdr>
      <w:divsChild>
        <w:div w:id="1527601412">
          <w:marLeft w:val="0"/>
          <w:marRight w:val="0"/>
          <w:marTop w:val="0"/>
          <w:marBottom w:val="0"/>
          <w:divBdr>
            <w:top w:val="none" w:sz="0" w:space="0" w:color="auto"/>
            <w:left w:val="none" w:sz="0" w:space="0" w:color="auto"/>
            <w:bottom w:val="none" w:sz="0" w:space="0" w:color="auto"/>
            <w:right w:val="none" w:sz="0" w:space="0" w:color="auto"/>
          </w:divBdr>
          <w:divsChild>
            <w:div w:id="1492713664">
              <w:marLeft w:val="0"/>
              <w:marRight w:val="0"/>
              <w:marTop w:val="0"/>
              <w:marBottom w:val="0"/>
              <w:divBdr>
                <w:top w:val="none" w:sz="0" w:space="0" w:color="auto"/>
                <w:left w:val="none" w:sz="0" w:space="0" w:color="auto"/>
                <w:bottom w:val="none" w:sz="0" w:space="0" w:color="auto"/>
                <w:right w:val="none" w:sz="0" w:space="0" w:color="auto"/>
              </w:divBdr>
              <w:divsChild>
                <w:div w:id="142837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781274">
      <w:bodyDiv w:val="1"/>
      <w:marLeft w:val="0"/>
      <w:marRight w:val="0"/>
      <w:marTop w:val="0"/>
      <w:marBottom w:val="0"/>
      <w:divBdr>
        <w:top w:val="none" w:sz="0" w:space="0" w:color="auto"/>
        <w:left w:val="none" w:sz="0" w:space="0" w:color="auto"/>
        <w:bottom w:val="none" w:sz="0" w:space="0" w:color="auto"/>
        <w:right w:val="none" w:sz="0" w:space="0" w:color="auto"/>
      </w:divBdr>
      <w:divsChild>
        <w:div w:id="1464541364">
          <w:marLeft w:val="0"/>
          <w:marRight w:val="0"/>
          <w:marTop w:val="0"/>
          <w:marBottom w:val="0"/>
          <w:divBdr>
            <w:top w:val="none" w:sz="0" w:space="0" w:color="auto"/>
            <w:left w:val="none" w:sz="0" w:space="0" w:color="auto"/>
            <w:bottom w:val="none" w:sz="0" w:space="0" w:color="auto"/>
            <w:right w:val="none" w:sz="0" w:space="0" w:color="auto"/>
          </w:divBdr>
          <w:divsChild>
            <w:div w:id="1753891683">
              <w:marLeft w:val="0"/>
              <w:marRight w:val="0"/>
              <w:marTop w:val="0"/>
              <w:marBottom w:val="0"/>
              <w:divBdr>
                <w:top w:val="none" w:sz="0" w:space="0" w:color="auto"/>
                <w:left w:val="none" w:sz="0" w:space="0" w:color="auto"/>
                <w:bottom w:val="none" w:sz="0" w:space="0" w:color="auto"/>
                <w:right w:val="none" w:sz="0" w:space="0" w:color="auto"/>
              </w:divBdr>
              <w:divsChild>
                <w:div w:id="117153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252617">
      <w:bodyDiv w:val="1"/>
      <w:marLeft w:val="0"/>
      <w:marRight w:val="0"/>
      <w:marTop w:val="0"/>
      <w:marBottom w:val="0"/>
      <w:divBdr>
        <w:top w:val="none" w:sz="0" w:space="0" w:color="auto"/>
        <w:left w:val="none" w:sz="0" w:space="0" w:color="auto"/>
        <w:bottom w:val="none" w:sz="0" w:space="0" w:color="auto"/>
        <w:right w:val="none" w:sz="0" w:space="0" w:color="auto"/>
      </w:divBdr>
      <w:divsChild>
        <w:div w:id="1389838975">
          <w:marLeft w:val="0"/>
          <w:marRight w:val="0"/>
          <w:marTop w:val="0"/>
          <w:marBottom w:val="0"/>
          <w:divBdr>
            <w:top w:val="none" w:sz="0" w:space="0" w:color="auto"/>
            <w:left w:val="none" w:sz="0" w:space="0" w:color="auto"/>
            <w:bottom w:val="none" w:sz="0" w:space="0" w:color="auto"/>
            <w:right w:val="none" w:sz="0" w:space="0" w:color="auto"/>
          </w:divBdr>
          <w:divsChild>
            <w:div w:id="2065327030">
              <w:marLeft w:val="0"/>
              <w:marRight w:val="0"/>
              <w:marTop w:val="0"/>
              <w:marBottom w:val="0"/>
              <w:divBdr>
                <w:top w:val="none" w:sz="0" w:space="0" w:color="auto"/>
                <w:left w:val="none" w:sz="0" w:space="0" w:color="auto"/>
                <w:bottom w:val="none" w:sz="0" w:space="0" w:color="auto"/>
                <w:right w:val="none" w:sz="0" w:space="0" w:color="auto"/>
              </w:divBdr>
              <w:divsChild>
                <w:div w:id="18363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102216">
      <w:bodyDiv w:val="1"/>
      <w:marLeft w:val="0"/>
      <w:marRight w:val="0"/>
      <w:marTop w:val="0"/>
      <w:marBottom w:val="0"/>
      <w:divBdr>
        <w:top w:val="none" w:sz="0" w:space="0" w:color="auto"/>
        <w:left w:val="none" w:sz="0" w:space="0" w:color="auto"/>
        <w:bottom w:val="none" w:sz="0" w:space="0" w:color="auto"/>
        <w:right w:val="none" w:sz="0" w:space="0" w:color="auto"/>
      </w:divBdr>
      <w:divsChild>
        <w:div w:id="581336130">
          <w:marLeft w:val="0"/>
          <w:marRight w:val="0"/>
          <w:marTop w:val="0"/>
          <w:marBottom w:val="0"/>
          <w:divBdr>
            <w:top w:val="none" w:sz="0" w:space="0" w:color="auto"/>
            <w:left w:val="none" w:sz="0" w:space="0" w:color="auto"/>
            <w:bottom w:val="none" w:sz="0" w:space="0" w:color="auto"/>
            <w:right w:val="none" w:sz="0" w:space="0" w:color="auto"/>
          </w:divBdr>
          <w:divsChild>
            <w:div w:id="826937903">
              <w:marLeft w:val="0"/>
              <w:marRight w:val="0"/>
              <w:marTop w:val="0"/>
              <w:marBottom w:val="0"/>
              <w:divBdr>
                <w:top w:val="none" w:sz="0" w:space="0" w:color="auto"/>
                <w:left w:val="none" w:sz="0" w:space="0" w:color="auto"/>
                <w:bottom w:val="none" w:sz="0" w:space="0" w:color="auto"/>
                <w:right w:val="none" w:sz="0" w:space="0" w:color="auto"/>
              </w:divBdr>
              <w:divsChild>
                <w:div w:id="85650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085768">
      <w:bodyDiv w:val="1"/>
      <w:marLeft w:val="0"/>
      <w:marRight w:val="0"/>
      <w:marTop w:val="0"/>
      <w:marBottom w:val="0"/>
      <w:divBdr>
        <w:top w:val="none" w:sz="0" w:space="0" w:color="auto"/>
        <w:left w:val="none" w:sz="0" w:space="0" w:color="auto"/>
        <w:bottom w:val="none" w:sz="0" w:space="0" w:color="auto"/>
        <w:right w:val="none" w:sz="0" w:space="0" w:color="auto"/>
      </w:divBdr>
      <w:divsChild>
        <w:div w:id="1548254331">
          <w:marLeft w:val="0"/>
          <w:marRight w:val="0"/>
          <w:marTop w:val="0"/>
          <w:marBottom w:val="0"/>
          <w:divBdr>
            <w:top w:val="none" w:sz="0" w:space="0" w:color="auto"/>
            <w:left w:val="none" w:sz="0" w:space="0" w:color="auto"/>
            <w:bottom w:val="none" w:sz="0" w:space="0" w:color="auto"/>
            <w:right w:val="none" w:sz="0" w:space="0" w:color="auto"/>
          </w:divBdr>
          <w:divsChild>
            <w:div w:id="1288123051">
              <w:marLeft w:val="0"/>
              <w:marRight w:val="0"/>
              <w:marTop w:val="0"/>
              <w:marBottom w:val="0"/>
              <w:divBdr>
                <w:top w:val="none" w:sz="0" w:space="0" w:color="auto"/>
                <w:left w:val="none" w:sz="0" w:space="0" w:color="auto"/>
                <w:bottom w:val="none" w:sz="0" w:space="0" w:color="auto"/>
                <w:right w:val="none" w:sz="0" w:space="0" w:color="auto"/>
              </w:divBdr>
              <w:divsChild>
                <w:div w:id="125567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812722">
      <w:bodyDiv w:val="1"/>
      <w:marLeft w:val="0"/>
      <w:marRight w:val="0"/>
      <w:marTop w:val="0"/>
      <w:marBottom w:val="0"/>
      <w:divBdr>
        <w:top w:val="none" w:sz="0" w:space="0" w:color="auto"/>
        <w:left w:val="none" w:sz="0" w:space="0" w:color="auto"/>
        <w:bottom w:val="none" w:sz="0" w:space="0" w:color="auto"/>
        <w:right w:val="none" w:sz="0" w:space="0" w:color="auto"/>
      </w:divBdr>
      <w:divsChild>
        <w:div w:id="263539902">
          <w:marLeft w:val="0"/>
          <w:marRight w:val="0"/>
          <w:marTop w:val="0"/>
          <w:marBottom w:val="0"/>
          <w:divBdr>
            <w:top w:val="none" w:sz="0" w:space="0" w:color="auto"/>
            <w:left w:val="none" w:sz="0" w:space="0" w:color="auto"/>
            <w:bottom w:val="none" w:sz="0" w:space="0" w:color="auto"/>
            <w:right w:val="none" w:sz="0" w:space="0" w:color="auto"/>
          </w:divBdr>
          <w:divsChild>
            <w:div w:id="1021861144">
              <w:marLeft w:val="0"/>
              <w:marRight w:val="0"/>
              <w:marTop w:val="0"/>
              <w:marBottom w:val="0"/>
              <w:divBdr>
                <w:top w:val="none" w:sz="0" w:space="0" w:color="auto"/>
                <w:left w:val="none" w:sz="0" w:space="0" w:color="auto"/>
                <w:bottom w:val="none" w:sz="0" w:space="0" w:color="auto"/>
                <w:right w:val="none" w:sz="0" w:space="0" w:color="auto"/>
              </w:divBdr>
              <w:divsChild>
                <w:div w:id="42869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137356">
      <w:bodyDiv w:val="1"/>
      <w:marLeft w:val="0"/>
      <w:marRight w:val="0"/>
      <w:marTop w:val="0"/>
      <w:marBottom w:val="0"/>
      <w:divBdr>
        <w:top w:val="none" w:sz="0" w:space="0" w:color="auto"/>
        <w:left w:val="none" w:sz="0" w:space="0" w:color="auto"/>
        <w:bottom w:val="none" w:sz="0" w:space="0" w:color="auto"/>
        <w:right w:val="none" w:sz="0" w:space="0" w:color="auto"/>
      </w:divBdr>
      <w:divsChild>
        <w:div w:id="1091660008">
          <w:marLeft w:val="0"/>
          <w:marRight w:val="0"/>
          <w:marTop w:val="0"/>
          <w:marBottom w:val="0"/>
          <w:divBdr>
            <w:top w:val="none" w:sz="0" w:space="0" w:color="auto"/>
            <w:left w:val="none" w:sz="0" w:space="0" w:color="auto"/>
            <w:bottom w:val="none" w:sz="0" w:space="0" w:color="auto"/>
            <w:right w:val="none" w:sz="0" w:space="0" w:color="auto"/>
          </w:divBdr>
          <w:divsChild>
            <w:div w:id="824931888">
              <w:marLeft w:val="0"/>
              <w:marRight w:val="0"/>
              <w:marTop w:val="0"/>
              <w:marBottom w:val="0"/>
              <w:divBdr>
                <w:top w:val="none" w:sz="0" w:space="0" w:color="auto"/>
                <w:left w:val="none" w:sz="0" w:space="0" w:color="auto"/>
                <w:bottom w:val="none" w:sz="0" w:space="0" w:color="auto"/>
                <w:right w:val="none" w:sz="0" w:space="0" w:color="auto"/>
              </w:divBdr>
              <w:divsChild>
                <w:div w:id="214565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25410">
      <w:bodyDiv w:val="1"/>
      <w:marLeft w:val="0"/>
      <w:marRight w:val="0"/>
      <w:marTop w:val="0"/>
      <w:marBottom w:val="0"/>
      <w:divBdr>
        <w:top w:val="none" w:sz="0" w:space="0" w:color="auto"/>
        <w:left w:val="none" w:sz="0" w:space="0" w:color="auto"/>
        <w:bottom w:val="none" w:sz="0" w:space="0" w:color="auto"/>
        <w:right w:val="none" w:sz="0" w:space="0" w:color="auto"/>
      </w:divBdr>
      <w:divsChild>
        <w:div w:id="461853262">
          <w:marLeft w:val="0"/>
          <w:marRight w:val="0"/>
          <w:marTop w:val="0"/>
          <w:marBottom w:val="0"/>
          <w:divBdr>
            <w:top w:val="none" w:sz="0" w:space="0" w:color="auto"/>
            <w:left w:val="none" w:sz="0" w:space="0" w:color="auto"/>
            <w:bottom w:val="none" w:sz="0" w:space="0" w:color="auto"/>
            <w:right w:val="none" w:sz="0" w:space="0" w:color="auto"/>
          </w:divBdr>
          <w:divsChild>
            <w:div w:id="1693801195">
              <w:marLeft w:val="0"/>
              <w:marRight w:val="0"/>
              <w:marTop w:val="0"/>
              <w:marBottom w:val="0"/>
              <w:divBdr>
                <w:top w:val="none" w:sz="0" w:space="0" w:color="auto"/>
                <w:left w:val="none" w:sz="0" w:space="0" w:color="auto"/>
                <w:bottom w:val="none" w:sz="0" w:space="0" w:color="auto"/>
                <w:right w:val="none" w:sz="0" w:space="0" w:color="auto"/>
              </w:divBdr>
              <w:divsChild>
                <w:div w:id="43922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486261">
      <w:bodyDiv w:val="1"/>
      <w:marLeft w:val="0"/>
      <w:marRight w:val="0"/>
      <w:marTop w:val="0"/>
      <w:marBottom w:val="0"/>
      <w:divBdr>
        <w:top w:val="none" w:sz="0" w:space="0" w:color="auto"/>
        <w:left w:val="none" w:sz="0" w:space="0" w:color="auto"/>
        <w:bottom w:val="none" w:sz="0" w:space="0" w:color="auto"/>
        <w:right w:val="none" w:sz="0" w:space="0" w:color="auto"/>
      </w:divBdr>
      <w:divsChild>
        <w:div w:id="2009407965">
          <w:marLeft w:val="0"/>
          <w:marRight w:val="0"/>
          <w:marTop w:val="0"/>
          <w:marBottom w:val="0"/>
          <w:divBdr>
            <w:top w:val="none" w:sz="0" w:space="0" w:color="auto"/>
            <w:left w:val="none" w:sz="0" w:space="0" w:color="auto"/>
            <w:bottom w:val="none" w:sz="0" w:space="0" w:color="auto"/>
            <w:right w:val="none" w:sz="0" w:space="0" w:color="auto"/>
          </w:divBdr>
          <w:divsChild>
            <w:div w:id="261379321">
              <w:marLeft w:val="0"/>
              <w:marRight w:val="0"/>
              <w:marTop w:val="0"/>
              <w:marBottom w:val="0"/>
              <w:divBdr>
                <w:top w:val="none" w:sz="0" w:space="0" w:color="auto"/>
                <w:left w:val="none" w:sz="0" w:space="0" w:color="auto"/>
                <w:bottom w:val="none" w:sz="0" w:space="0" w:color="auto"/>
                <w:right w:val="none" w:sz="0" w:space="0" w:color="auto"/>
              </w:divBdr>
              <w:divsChild>
                <w:div w:id="25521729">
                  <w:marLeft w:val="0"/>
                  <w:marRight w:val="0"/>
                  <w:marTop w:val="0"/>
                  <w:marBottom w:val="0"/>
                  <w:divBdr>
                    <w:top w:val="none" w:sz="0" w:space="0" w:color="auto"/>
                    <w:left w:val="none" w:sz="0" w:space="0" w:color="auto"/>
                    <w:bottom w:val="none" w:sz="0" w:space="0" w:color="auto"/>
                    <w:right w:val="none" w:sz="0" w:space="0" w:color="auto"/>
                  </w:divBdr>
                </w:div>
                <w:div w:id="137685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461358">
      <w:bodyDiv w:val="1"/>
      <w:marLeft w:val="0"/>
      <w:marRight w:val="0"/>
      <w:marTop w:val="0"/>
      <w:marBottom w:val="0"/>
      <w:divBdr>
        <w:top w:val="none" w:sz="0" w:space="0" w:color="auto"/>
        <w:left w:val="none" w:sz="0" w:space="0" w:color="auto"/>
        <w:bottom w:val="none" w:sz="0" w:space="0" w:color="auto"/>
        <w:right w:val="none" w:sz="0" w:space="0" w:color="auto"/>
      </w:divBdr>
      <w:divsChild>
        <w:div w:id="819463539">
          <w:marLeft w:val="0"/>
          <w:marRight w:val="0"/>
          <w:marTop w:val="0"/>
          <w:marBottom w:val="0"/>
          <w:divBdr>
            <w:top w:val="none" w:sz="0" w:space="0" w:color="auto"/>
            <w:left w:val="none" w:sz="0" w:space="0" w:color="auto"/>
            <w:bottom w:val="none" w:sz="0" w:space="0" w:color="auto"/>
            <w:right w:val="none" w:sz="0" w:space="0" w:color="auto"/>
          </w:divBdr>
          <w:divsChild>
            <w:div w:id="65611440">
              <w:marLeft w:val="0"/>
              <w:marRight w:val="0"/>
              <w:marTop w:val="0"/>
              <w:marBottom w:val="0"/>
              <w:divBdr>
                <w:top w:val="none" w:sz="0" w:space="0" w:color="auto"/>
                <w:left w:val="none" w:sz="0" w:space="0" w:color="auto"/>
                <w:bottom w:val="none" w:sz="0" w:space="0" w:color="auto"/>
                <w:right w:val="none" w:sz="0" w:space="0" w:color="auto"/>
              </w:divBdr>
              <w:divsChild>
                <w:div w:id="21278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090956">
      <w:bodyDiv w:val="1"/>
      <w:marLeft w:val="0"/>
      <w:marRight w:val="0"/>
      <w:marTop w:val="0"/>
      <w:marBottom w:val="0"/>
      <w:divBdr>
        <w:top w:val="none" w:sz="0" w:space="0" w:color="auto"/>
        <w:left w:val="none" w:sz="0" w:space="0" w:color="auto"/>
        <w:bottom w:val="none" w:sz="0" w:space="0" w:color="auto"/>
        <w:right w:val="none" w:sz="0" w:space="0" w:color="auto"/>
      </w:divBdr>
      <w:divsChild>
        <w:div w:id="1462192171">
          <w:marLeft w:val="0"/>
          <w:marRight w:val="0"/>
          <w:marTop w:val="0"/>
          <w:marBottom w:val="0"/>
          <w:divBdr>
            <w:top w:val="none" w:sz="0" w:space="0" w:color="auto"/>
            <w:left w:val="none" w:sz="0" w:space="0" w:color="auto"/>
            <w:bottom w:val="none" w:sz="0" w:space="0" w:color="auto"/>
            <w:right w:val="none" w:sz="0" w:space="0" w:color="auto"/>
          </w:divBdr>
          <w:divsChild>
            <w:div w:id="893197179">
              <w:marLeft w:val="0"/>
              <w:marRight w:val="0"/>
              <w:marTop w:val="0"/>
              <w:marBottom w:val="0"/>
              <w:divBdr>
                <w:top w:val="none" w:sz="0" w:space="0" w:color="auto"/>
                <w:left w:val="none" w:sz="0" w:space="0" w:color="auto"/>
                <w:bottom w:val="none" w:sz="0" w:space="0" w:color="auto"/>
                <w:right w:val="none" w:sz="0" w:space="0" w:color="auto"/>
              </w:divBdr>
              <w:divsChild>
                <w:div w:id="159871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638559">
      <w:bodyDiv w:val="1"/>
      <w:marLeft w:val="0"/>
      <w:marRight w:val="0"/>
      <w:marTop w:val="0"/>
      <w:marBottom w:val="0"/>
      <w:divBdr>
        <w:top w:val="none" w:sz="0" w:space="0" w:color="auto"/>
        <w:left w:val="none" w:sz="0" w:space="0" w:color="auto"/>
        <w:bottom w:val="none" w:sz="0" w:space="0" w:color="auto"/>
        <w:right w:val="none" w:sz="0" w:space="0" w:color="auto"/>
      </w:divBdr>
      <w:divsChild>
        <w:div w:id="222300188">
          <w:marLeft w:val="0"/>
          <w:marRight w:val="0"/>
          <w:marTop w:val="0"/>
          <w:marBottom w:val="0"/>
          <w:divBdr>
            <w:top w:val="none" w:sz="0" w:space="0" w:color="auto"/>
            <w:left w:val="none" w:sz="0" w:space="0" w:color="auto"/>
            <w:bottom w:val="none" w:sz="0" w:space="0" w:color="auto"/>
            <w:right w:val="none" w:sz="0" w:space="0" w:color="auto"/>
          </w:divBdr>
          <w:divsChild>
            <w:div w:id="1002778534">
              <w:marLeft w:val="0"/>
              <w:marRight w:val="0"/>
              <w:marTop w:val="0"/>
              <w:marBottom w:val="0"/>
              <w:divBdr>
                <w:top w:val="none" w:sz="0" w:space="0" w:color="auto"/>
                <w:left w:val="none" w:sz="0" w:space="0" w:color="auto"/>
                <w:bottom w:val="none" w:sz="0" w:space="0" w:color="auto"/>
                <w:right w:val="none" w:sz="0" w:space="0" w:color="auto"/>
              </w:divBdr>
              <w:divsChild>
                <w:div w:id="134266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119539">
      <w:bodyDiv w:val="1"/>
      <w:marLeft w:val="0"/>
      <w:marRight w:val="0"/>
      <w:marTop w:val="0"/>
      <w:marBottom w:val="0"/>
      <w:divBdr>
        <w:top w:val="none" w:sz="0" w:space="0" w:color="auto"/>
        <w:left w:val="none" w:sz="0" w:space="0" w:color="auto"/>
        <w:bottom w:val="none" w:sz="0" w:space="0" w:color="auto"/>
        <w:right w:val="none" w:sz="0" w:space="0" w:color="auto"/>
      </w:divBdr>
      <w:divsChild>
        <w:div w:id="1616669551">
          <w:marLeft w:val="0"/>
          <w:marRight w:val="0"/>
          <w:marTop w:val="0"/>
          <w:marBottom w:val="0"/>
          <w:divBdr>
            <w:top w:val="none" w:sz="0" w:space="0" w:color="auto"/>
            <w:left w:val="none" w:sz="0" w:space="0" w:color="auto"/>
            <w:bottom w:val="none" w:sz="0" w:space="0" w:color="auto"/>
            <w:right w:val="none" w:sz="0" w:space="0" w:color="auto"/>
          </w:divBdr>
          <w:divsChild>
            <w:div w:id="1125123989">
              <w:marLeft w:val="0"/>
              <w:marRight w:val="0"/>
              <w:marTop w:val="0"/>
              <w:marBottom w:val="0"/>
              <w:divBdr>
                <w:top w:val="none" w:sz="0" w:space="0" w:color="auto"/>
                <w:left w:val="none" w:sz="0" w:space="0" w:color="auto"/>
                <w:bottom w:val="none" w:sz="0" w:space="0" w:color="auto"/>
                <w:right w:val="none" w:sz="0" w:space="0" w:color="auto"/>
              </w:divBdr>
              <w:divsChild>
                <w:div w:id="416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135376">
      <w:bodyDiv w:val="1"/>
      <w:marLeft w:val="0"/>
      <w:marRight w:val="0"/>
      <w:marTop w:val="0"/>
      <w:marBottom w:val="0"/>
      <w:divBdr>
        <w:top w:val="none" w:sz="0" w:space="0" w:color="auto"/>
        <w:left w:val="none" w:sz="0" w:space="0" w:color="auto"/>
        <w:bottom w:val="none" w:sz="0" w:space="0" w:color="auto"/>
        <w:right w:val="none" w:sz="0" w:space="0" w:color="auto"/>
      </w:divBdr>
      <w:divsChild>
        <w:div w:id="499660895">
          <w:marLeft w:val="0"/>
          <w:marRight w:val="0"/>
          <w:marTop w:val="0"/>
          <w:marBottom w:val="0"/>
          <w:divBdr>
            <w:top w:val="none" w:sz="0" w:space="0" w:color="auto"/>
            <w:left w:val="none" w:sz="0" w:space="0" w:color="auto"/>
            <w:bottom w:val="none" w:sz="0" w:space="0" w:color="auto"/>
            <w:right w:val="none" w:sz="0" w:space="0" w:color="auto"/>
          </w:divBdr>
          <w:divsChild>
            <w:div w:id="1630014385">
              <w:marLeft w:val="0"/>
              <w:marRight w:val="0"/>
              <w:marTop w:val="0"/>
              <w:marBottom w:val="0"/>
              <w:divBdr>
                <w:top w:val="none" w:sz="0" w:space="0" w:color="auto"/>
                <w:left w:val="none" w:sz="0" w:space="0" w:color="auto"/>
                <w:bottom w:val="none" w:sz="0" w:space="0" w:color="auto"/>
                <w:right w:val="none" w:sz="0" w:space="0" w:color="auto"/>
              </w:divBdr>
              <w:divsChild>
                <w:div w:id="95972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492625">
      <w:bodyDiv w:val="1"/>
      <w:marLeft w:val="0"/>
      <w:marRight w:val="0"/>
      <w:marTop w:val="0"/>
      <w:marBottom w:val="0"/>
      <w:divBdr>
        <w:top w:val="none" w:sz="0" w:space="0" w:color="auto"/>
        <w:left w:val="none" w:sz="0" w:space="0" w:color="auto"/>
        <w:bottom w:val="none" w:sz="0" w:space="0" w:color="auto"/>
        <w:right w:val="none" w:sz="0" w:space="0" w:color="auto"/>
      </w:divBdr>
      <w:divsChild>
        <w:div w:id="1811631611">
          <w:marLeft w:val="0"/>
          <w:marRight w:val="0"/>
          <w:marTop w:val="0"/>
          <w:marBottom w:val="0"/>
          <w:divBdr>
            <w:top w:val="none" w:sz="0" w:space="0" w:color="auto"/>
            <w:left w:val="none" w:sz="0" w:space="0" w:color="auto"/>
            <w:bottom w:val="none" w:sz="0" w:space="0" w:color="auto"/>
            <w:right w:val="none" w:sz="0" w:space="0" w:color="auto"/>
          </w:divBdr>
          <w:divsChild>
            <w:div w:id="259069853">
              <w:marLeft w:val="0"/>
              <w:marRight w:val="0"/>
              <w:marTop w:val="0"/>
              <w:marBottom w:val="0"/>
              <w:divBdr>
                <w:top w:val="none" w:sz="0" w:space="0" w:color="auto"/>
                <w:left w:val="none" w:sz="0" w:space="0" w:color="auto"/>
                <w:bottom w:val="none" w:sz="0" w:space="0" w:color="auto"/>
                <w:right w:val="none" w:sz="0" w:space="0" w:color="auto"/>
              </w:divBdr>
              <w:divsChild>
                <w:div w:id="195297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173919">
      <w:bodyDiv w:val="1"/>
      <w:marLeft w:val="0"/>
      <w:marRight w:val="0"/>
      <w:marTop w:val="0"/>
      <w:marBottom w:val="0"/>
      <w:divBdr>
        <w:top w:val="none" w:sz="0" w:space="0" w:color="auto"/>
        <w:left w:val="none" w:sz="0" w:space="0" w:color="auto"/>
        <w:bottom w:val="none" w:sz="0" w:space="0" w:color="auto"/>
        <w:right w:val="none" w:sz="0" w:space="0" w:color="auto"/>
      </w:divBdr>
      <w:divsChild>
        <w:div w:id="205993185">
          <w:marLeft w:val="0"/>
          <w:marRight w:val="0"/>
          <w:marTop w:val="0"/>
          <w:marBottom w:val="0"/>
          <w:divBdr>
            <w:top w:val="none" w:sz="0" w:space="0" w:color="auto"/>
            <w:left w:val="none" w:sz="0" w:space="0" w:color="auto"/>
            <w:bottom w:val="none" w:sz="0" w:space="0" w:color="auto"/>
            <w:right w:val="none" w:sz="0" w:space="0" w:color="auto"/>
          </w:divBdr>
          <w:divsChild>
            <w:div w:id="1894853999">
              <w:marLeft w:val="0"/>
              <w:marRight w:val="0"/>
              <w:marTop w:val="0"/>
              <w:marBottom w:val="0"/>
              <w:divBdr>
                <w:top w:val="none" w:sz="0" w:space="0" w:color="auto"/>
                <w:left w:val="none" w:sz="0" w:space="0" w:color="auto"/>
                <w:bottom w:val="none" w:sz="0" w:space="0" w:color="auto"/>
                <w:right w:val="none" w:sz="0" w:space="0" w:color="auto"/>
              </w:divBdr>
              <w:divsChild>
                <w:div w:id="208687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504934">
      <w:bodyDiv w:val="1"/>
      <w:marLeft w:val="0"/>
      <w:marRight w:val="0"/>
      <w:marTop w:val="0"/>
      <w:marBottom w:val="0"/>
      <w:divBdr>
        <w:top w:val="none" w:sz="0" w:space="0" w:color="auto"/>
        <w:left w:val="none" w:sz="0" w:space="0" w:color="auto"/>
        <w:bottom w:val="none" w:sz="0" w:space="0" w:color="auto"/>
        <w:right w:val="none" w:sz="0" w:space="0" w:color="auto"/>
      </w:divBdr>
      <w:divsChild>
        <w:div w:id="1635138889">
          <w:marLeft w:val="0"/>
          <w:marRight w:val="0"/>
          <w:marTop w:val="0"/>
          <w:marBottom w:val="0"/>
          <w:divBdr>
            <w:top w:val="none" w:sz="0" w:space="0" w:color="auto"/>
            <w:left w:val="none" w:sz="0" w:space="0" w:color="auto"/>
            <w:bottom w:val="none" w:sz="0" w:space="0" w:color="auto"/>
            <w:right w:val="none" w:sz="0" w:space="0" w:color="auto"/>
          </w:divBdr>
          <w:divsChild>
            <w:div w:id="1855456058">
              <w:marLeft w:val="0"/>
              <w:marRight w:val="0"/>
              <w:marTop w:val="0"/>
              <w:marBottom w:val="0"/>
              <w:divBdr>
                <w:top w:val="none" w:sz="0" w:space="0" w:color="auto"/>
                <w:left w:val="none" w:sz="0" w:space="0" w:color="auto"/>
                <w:bottom w:val="none" w:sz="0" w:space="0" w:color="auto"/>
                <w:right w:val="none" w:sz="0" w:space="0" w:color="auto"/>
              </w:divBdr>
              <w:divsChild>
                <w:div w:id="107184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014692">
      <w:bodyDiv w:val="1"/>
      <w:marLeft w:val="0"/>
      <w:marRight w:val="0"/>
      <w:marTop w:val="0"/>
      <w:marBottom w:val="0"/>
      <w:divBdr>
        <w:top w:val="none" w:sz="0" w:space="0" w:color="auto"/>
        <w:left w:val="none" w:sz="0" w:space="0" w:color="auto"/>
        <w:bottom w:val="none" w:sz="0" w:space="0" w:color="auto"/>
        <w:right w:val="none" w:sz="0" w:space="0" w:color="auto"/>
      </w:divBdr>
      <w:divsChild>
        <w:div w:id="440302475">
          <w:marLeft w:val="0"/>
          <w:marRight w:val="0"/>
          <w:marTop w:val="0"/>
          <w:marBottom w:val="0"/>
          <w:divBdr>
            <w:top w:val="none" w:sz="0" w:space="0" w:color="auto"/>
            <w:left w:val="none" w:sz="0" w:space="0" w:color="auto"/>
            <w:bottom w:val="none" w:sz="0" w:space="0" w:color="auto"/>
            <w:right w:val="none" w:sz="0" w:space="0" w:color="auto"/>
          </w:divBdr>
          <w:divsChild>
            <w:div w:id="2012757587">
              <w:marLeft w:val="0"/>
              <w:marRight w:val="0"/>
              <w:marTop w:val="0"/>
              <w:marBottom w:val="0"/>
              <w:divBdr>
                <w:top w:val="none" w:sz="0" w:space="0" w:color="auto"/>
                <w:left w:val="none" w:sz="0" w:space="0" w:color="auto"/>
                <w:bottom w:val="none" w:sz="0" w:space="0" w:color="auto"/>
                <w:right w:val="none" w:sz="0" w:space="0" w:color="auto"/>
              </w:divBdr>
              <w:divsChild>
                <w:div w:id="205549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915925">
      <w:bodyDiv w:val="1"/>
      <w:marLeft w:val="0"/>
      <w:marRight w:val="0"/>
      <w:marTop w:val="0"/>
      <w:marBottom w:val="0"/>
      <w:divBdr>
        <w:top w:val="none" w:sz="0" w:space="0" w:color="auto"/>
        <w:left w:val="none" w:sz="0" w:space="0" w:color="auto"/>
        <w:bottom w:val="none" w:sz="0" w:space="0" w:color="auto"/>
        <w:right w:val="none" w:sz="0" w:space="0" w:color="auto"/>
      </w:divBdr>
      <w:divsChild>
        <w:div w:id="1077435463">
          <w:marLeft w:val="0"/>
          <w:marRight w:val="0"/>
          <w:marTop w:val="0"/>
          <w:marBottom w:val="0"/>
          <w:divBdr>
            <w:top w:val="none" w:sz="0" w:space="0" w:color="auto"/>
            <w:left w:val="none" w:sz="0" w:space="0" w:color="auto"/>
            <w:bottom w:val="none" w:sz="0" w:space="0" w:color="auto"/>
            <w:right w:val="none" w:sz="0" w:space="0" w:color="auto"/>
          </w:divBdr>
          <w:divsChild>
            <w:div w:id="1304888942">
              <w:marLeft w:val="0"/>
              <w:marRight w:val="0"/>
              <w:marTop w:val="0"/>
              <w:marBottom w:val="0"/>
              <w:divBdr>
                <w:top w:val="none" w:sz="0" w:space="0" w:color="auto"/>
                <w:left w:val="none" w:sz="0" w:space="0" w:color="auto"/>
                <w:bottom w:val="none" w:sz="0" w:space="0" w:color="auto"/>
                <w:right w:val="none" w:sz="0" w:space="0" w:color="auto"/>
              </w:divBdr>
              <w:divsChild>
                <w:div w:id="141265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955099">
      <w:bodyDiv w:val="1"/>
      <w:marLeft w:val="0"/>
      <w:marRight w:val="0"/>
      <w:marTop w:val="0"/>
      <w:marBottom w:val="0"/>
      <w:divBdr>
        <w:top w:val="none" w:sz="0" w:space="0" w:color="auto"/>
        <w:left w:val="none" w:sz="0" w:space="0" w:color="auto"/>
        <w:bottom w:val="none" w:sz="0" w:space="0" w:color="auto"/>
        <w:right w:val="none" w:sz="0" w:space="0" w:color="auto"/>
      </w:divBdr>
      <w:divsChild>
        <w:div w:id="836966753">
          <w:marLeft w:val="0"/>
          <w:marRight w:val="0"/>
          <w:marTop w:val="0"/>
          <w:marBottom w:val="0"/>
          <w:divBdr>
            <w:top w:val="none" w:sz="0" w:space="0" w:color="auto"/>
            <w:left w:val="none" w:sz="0" w:space="0" w:color="auto"/>
            <w:bottom w:val="none" w:sz="0" w:space="0" w:color="auto"/>
            <w:right w:val="none" w:sz="0" w:space="0" w:color="auto"/>
          </w:divBdr>
          <w:divsChild>
            <w:div w:id="1537429473">
              <w:marLeft w:val="0"/>
              <w:marRight w:val="0"/>
              <w:marTop w:val="0"/>
              <w:marBottom w:val="0"/>
              <w:divBdr>
                <w:top w:val="none" w:sz="0" w:space="0" w:color="auto"/>
                <w:left w:val="none" w:sz="0" w:space="0" w:color="auto"/>
                <w:bottom w:val="none" w:sz="0" w:space="0" w:color="auto"/>
                <w:right w:val="none" w:sz="0" w:space="0" w:color="auto"/>
              </w:divBdr>
              <w:divsChild>
                <w:div w:id="977417175">
                  <w:marLeft w:val="0"/>
                  <w:marRight w:val="0"/>
                  <w:marTop w:val="0"/>
                  <w:marBottom w:val="0"/>
                  <w:divBdr>
                    <w:top w:val="none" w:sz="0" w:space="0" w:color="auto"/>
                    <w:left w:val="none" w:sz="0" w:space="0" w:color="auto"/>
                    <w:bottom w:val="none" w:sz="0" w:space="0" w:color="auto"/>
                    <w:right w:val="none" w:sz="0" w:space="0" w:color="auto"/>
                  </w:divBdr>
                </w:div>
              </w:divsChild>
            </w:div>
            <w:div w:id="1314719810">
              <w:marLeft w:val="0"/>
              <w:marRight w:val="0"/>
              <w:marTop w:val="0"/>
              <w:marBottom w:val="0"/>
              <w:divBdr>
                <w:top w:val="none" w:sz="0" w:space="0" w:color="auto"/>
                <w:left w:val="none" w:sz="0" w:space="0" w:color="auto"/>
                <w:bottom w:val="none" w:sz="0" w:space="0" w:color="auto"/>
                <w:right w:val="none" w:sz="0" w:space="0" w:color="auto"/>
              </w:divBdr>
              <w:divsChild>
                <w:div w:id="443693272">
                  <w:marLeft w:val="0"/>
                  <w:marRight w:val="0"/>
                  <w:marTop w:val="0"/>
                  <w:marBottom w:val="0"/>
                  <w:divBdr>
                    <w:top w:val="none" w:sz="0" w:space="0" w:color="auto"/>
                    <w:left w:val="none" w:sz="0" w:space="0" w:color="auto"/>
                    <w:bottom w:val="none" w:sz="0" w:space="0" w:color="auto"/>
                    <w:right w:val="none" w:sz="0" w:space="0" w:color="auto"/>
                  </w:divBdr>
                </w:div>
              </w:divsChild>
            </w:div>
            <w:div w:id="1883663411">
              <w:marLeft w:val="0"/>
              <w:marRight w:val="0"/>
              <w:marTop w:val="0"/>
              <w:marBottom w:val="0"/>
              <w:divBdr>
                <w:top w:val="none" w:sz="0" w:space="0" w:color="auto"/>
                <w:left w:val="none" w:sz="0" w:space="0" w:color="auto"/>
                <w:bottom w:val="none" w:sz="0" w:space="0" w:color="auto"/>
                <w:right w:val="none" w:sz="0" w:space="0" w:color="auto"/>
              </w:divBdr>
              <w:divsChild>
                <w:div w:id="1450777628">
                  <w:marLeft w:val="0"/>
                  <w:marRight w:val="0"/>
                  <w:marTop w:val="0"/>
                  <w:marBottom w:val="0"/>
                  <w:divBdr>
                    <w:top w:val="none" w:sz="0" w:space="0" w:color="auto"/>
                    <w:left w:val="none" w:sz="0" w:space="0" w:color="auto"/>
                    <w:bottom w:val="none" w:sz="0" w:space="0" w:color="auto"/>
                    <w:right w:val="none" w:sz="0" w:space="0" w:color="auto"/>
                  </w:divBdr>
                </w:div>
              </w:divsChild>
            </w:div>
            <w:div w:id="1761557641">
              <w:marLeft w:val="0"/>
              <w:marRight w:val="0"/>
              <w:marTop w:val="0"/>
              <w:marBottom w:val="0"/>
              <w:divBdr>
                <w:top w:val="none" w:sz="0" w:space="0" w:color="auto"/>
                <w:left w:val="none" w:sz="0" w:space="0" w:color="auto"/>
                <w:bottom w:val="none" w:sz="0" w:space="0" w:color="auto"/>
                <w:right w:val="none" w:sz="0" w:space="0" w:color="auto"/>
              </w:divBdr>
              <w:divsChild>
                <w:div w:id="1999990761">
                  <w:marLeft w:val="0"/>
                  <w:marRight w:val="0"/>
                  <w:marTop w:val="0"/>
                  <w:marBottom w:val="0"/>
                  <w:divBdr>
                    <w:top w:val="none" w:sz="0" w:space="0" w:color="auto"/>
                    <w:left w:val="none" w:sz="0" w:space="0" w:color="auto"/>
                    <w:bottom w:val="none" w:sz="0" w:space="0" w:color="auto"/>
                    <w:right w:val="none" w:sz="0" w:space="0" w:color="auto"/>
                  </w:divBdr>
                </w:div>
              </w:divsChild>
            </w:div>
            <w:div w:id="1247836801">
              <w:marLeft w:val="0"/>
              <w:marRight w:val="0"/>
              <w:marTop w:val="0"/>
              <w:marBottom w:val="0"/>
              <w:divBdr>
                <w:top w:val="none" w:sz="0" w:space="0" w:color="auto"/>
                <w:left w:val="none" w:sz="0" w:space="0" w:color="auto"/>
                <w:bottom w:val="none" w:sz="0" w:space="0" w:color="auto"/>
                <w:right w:val="none" w:sz="0" w:space="0" w:color="auto"/>
              </w:divBdr>
              <w:divsChild>
                <w:div w:id="1677031654">
                  <w:marLeft w:val="0"/>
                  <w:marRight w:val="0"/>
                  <w:marTop w:val="0"/>
                  <w:marBottom w:val="0"/>
                  <w:divBdr>
                    <w:top w:val="none" w:sz="0" w:space="0" w:color="auto"/>
                    <w:left w:val="none" w:sz="0" w:space="0" w:color="auto"/>
                    <w:bottom w:val="none" w:sz="0" w:space="0" w:color="auto"/>
                    <w:right w:val="none" w:sz="0" w:space="0" w:color="auto"/>
                  </w:divBdr>
                </w:div>
              </w:divsChild>
            </w:div>
            <w:div w:id="1096294666">
              <w:marLeft w:val="0"/>
              <w:marRight w:val="0"/>
              <w:marTop w:val="0"/>
              <w:marBottom w:val="0"/>
              <w:divBdr>
                <w:top w:val="none" w:sz="0" w:space="0" w:color="auto"/>
                <w:left w:val="none" w:sz="0" w:space="0" w:color="auto"/>
                <w:bottom w:val="none" w:sz="0" w:space="0" w:color="auto"/>
                <w:right w:val="none" w:sz="0" w:space="0" w:color="auto"/>
              </w:divBdr>
              <w:divsChild>
                <w:div w:id="1120491175">
                  <w:marLeft w:val="0"/>
                  <w:marRight w:val="0"/>
                  <w:marTop w:val="0"/>
                  <w:marBottom w:val="0"/>
                  <w:divBdr>
                    <w:top w:val="none" w:sz="0" w:space="0" w:color="auto"/>
                    <w:left w:val="none" w:sz="0" w:space="0" w:color="auto"/>
                    <w:bottom w:val="none" w:sz="0" w:space="0" w:color="auto"/>
                    <w:right w:val="none" w:sz="0" w:space="0" w:color="auto"/>
                  </w:divBdr>
                </w:div>
                <w:div w:id="1467893666">
                  <w:marLeft w:val="0"/>
                  <w:marRight w:val="0"/>
                  <w:marTop w:val="0"/>
                  <w:marBottom w:val="0"/>
                  <w:divBdr>
                    <w:top w:val="none" w:sz="0" w:space="0" w:color="auto"/>
                    <w:left w:val="none" w:sz="0" w:space="0" w:color="auto"/>
                    <w:bottom w:val="none" w:sz="0" w:space="0" w:color="auto"/>
                    <w:right w:val="none" w:sz="0" w:space="0" w:color="auto"/>
                  </w:divBdr>
                </w:div>
              </w:divsChild>
            </w:div>
            <w:div w:id="947784483">
              <w:marLeft w:val="0"/>
              <w:marRight w:val="0"/>
              <w:marTop w:val="0"/>
              <w:marBottom w:val="0"/>
              <w:divBdr>
                <w:top w:val="none" w:sz="0" w:space="0" w:color="auto"/>
                <w:left w:val="none" w:sz="0" w:space="0" w:color="auto"/>
                <w:bottom w:val="none" w:sz="0" w:space="0" w:color="auto"/>
                <w:right w:val="none" w:sz="0" w:space="0" w:color="auto"/>
              </w:divBdr>
              <w:divsChild>
                <w:div w:id="261572305">
                  <w:marLeft w:val="0"/>
                  <w:marRight w:val="0"/>
                  <w:marTop w:val="0"/>
                  <w:marBottom w:val="0"/>
                  <w:divBdr>
                    <w:top w:val="none" w:sz="0" w:space="0" w:color="auto"/>
                    <w:left w:val="none" w:sz="0" w:space="0" w:color="auto"/>
                    <w:bottom w:val="none" w:sz="0" w:space="0" w:color="auto"/>
                    <w:right w:val="none" w:sz="0" w:space="0" w:color="auto"/>
                  </w:divBdr>
                </w:div>
                <w:div w:id="1799378651">
                  <w:marLeft w:val="0"/>
                  <w:marRight w:val="0"/>
                  <w:marTop w:val="0"/>
                  <w:marBottom w:val="0"/>
                  <w:divBdr>
                    <w:top w:val="none" w:sz="0" w:space="0" w:color="auto"/>
                    <w:left w:val="none" w:sz="0" w:space="0" w:color="auto"/>
                    <w:bottom w:val="none" w:sz="0" w:space="0" w:color="auto"/>
                    <w:right w:val="none" w:sz="0" w:space="0" w:color="auto"/>
                  </w:divBdr>
                </w:div>
              </w:divsChild>
            </w:div>
            <w:div w:id="1593975082">
              <w:marLeft w:val="0"/>
              <w:marRight w:val="0"/>
              <w:marTop w:val="0"/>
              <w:marBottom w:val="0"/>
              <w:divBdr>
                <w:top w:val="none" w:sz="0" w:space="0" w:color="auto"/>
                <w:left w:val="none" w:sz="0" w:space="0" w:color="auto"/>
                <w:bottom w:val="none" w:sz="0" w:space="0" w:color="auto"/>
                <w:right w:val="none" w:sz="0" w:space="0" w:color="auto"/>
              </w:divBdr>
              <w:divsChild>
                <w:div w:id="1477602587">
                  <w:marLeft w:val="0"/>
                  <w:marRight w:val="0"/>
                  <w:marTop w:val="0"/>
                  <w:marBottom w:val="0"/>
                  <w:divBdr>
                    <w:top w:val="none" w:sz="0" w:space="0" w:color="auto"/>
                    <w:left w:val="none" w:sz="0" w:space="0" w:color="auto"/>
                    <w:bottom w:val="none" w:sz="0" w:space="0" w:color="auto"/>
                    <w:right w:val="none" w:sz="0" w:space="0" w:color="auto"/>
                  </w:divBdr>
                </w:div>
              </w:divsChild>
            </w:div>
            <w:div w:id="155609421">
              <w:marLeft w:val="0"/>
              <w:marRight w:val="0"/>
              <w:marTop w:val="0"/>
              <w:marBottom w:val="0"/>
              <w:divBdr>
                <w:top w:val="none" w:sz="0" w:space="0" w:color="auto"/>
                <w:left w:val="none" w:sz="0" w:space="0" w:color="auto"/>
                <w:bottom w:val="none" w:sz="0" w:space="0" w:color="auto"/>
                <w:right w:val="none" w:sz="0" w:space="0" w:color="auto"/>
              </w:divBdr>
              <w:divsChild>
                <w:div w:id="1395546328">
                  <w:marLeft w:val="0"/>
                  <w:marRight w:val="0"/>
                  <w:marTop w:val="0"/>
                  <w:marBottom w:val="0"/>
                  <w:divBdr>
                    <w:top w:val="none" w:sz="0" w:space="0" w:color="auto"/>
                    <w:left w:val="none" w:sz="0" w:space="0" w:color="auto"/>
                    <w:bottom w:val="none" w:sz="0" w:space="0" w:color="auto"/>
                    <w:right w:val="none" w:sz="0" w:space="0" w:color="auto"/>
                  </w:divBdr>
                </w:div>
              </w:divsChild>
            </w:div>
            <w:div w:id="1489050363">
              <w:marLeft w:val="0"/>
              <w:marRight w:val="0"/>
              <w:marTop w:val="0"/>
              <w:marBottom w:val="0"/>
              <w:divBdr>
                <w:top w:val="none" w:sz="0" w:space="0" w:color="auto"/>
                <w:left w:val="none" w:sz="0" w:space="0" w:color="auto"/>
                <w:bottom w:val="none" w:sz="0" w:space="0" w:color="auto"/>
                <w:right w:val="none" w:sz="0" w:space="0" w:color="auto"/>
              </w:divBdr>
              <w:divsChild>
                <w:div w:id="1678533848">
                  <w:marLeft w:val="0"/>
                  <w:marRight w:val="0"/>
                  <w:marTop w:val="0"/>
                  <w:marBottom w:val="0"/>
                  <w:divBdr>
                    <w:top w:val="none" w:sz="0" w:space="0" w:color="auto"/>
                    <w:left w:val="none" w:sz="0" w:space="0" w:color="auto"/>
                    <w:bottom w:val="none" w:sz="0" w:space="0" w:color="auto"/>
                    <w:right w:val="none" w:sz="0" w:space="0" w:color="auto"/>
                  </w:divBdr>
                </w:div>
              </w:divsChild>
            </w:div>
            <w:div w:id="1956255927">
              <w:marLeft w:val="0"/>
              <w:marRight w:val="0"/>
              <w:marTop w:val="0"/>
              <w:marBottom w:val="0"/>
              <w:divBdr>
                <w:top w:val="none" w:sz="0" w:space="0" w:color="auto"/>
                <w:left w:val="none" w:sz="0" w:space="0" w:color="auto"/>
                <w:bottom w:val="none" w:sz="0" w:space="0" w:color="auto"/>
                <w:right w:val="none" w:sz="0" w:space="0" w:color="auto"/>
              </w:divBdr>
              <w:divsChild>
                <w:div w:id="241263282">
                  <w:marLeft w:val="0"/>
                  <w:marRight w:val="0"/>
                  <w:marTop w:val="0"/>
                  <w:marBottom w:val="0"/>
                  <w:divBdr>
                    <w:top w:val="none" w:sz="0" w:space="0" w:color="auto"/>
                    <w:left w:val="none" w:sz="0" w:space="0" w:color="auto"/>
                    <w:bottom w:val="none" w:sz="0" w:space="0" w:color="auto"/>
                    <w:right w:val="none" w:sz="0" w:space="0" w:color="auto"/>
                  </w:divBdr>
                </w:div>
              </w:divsChild>
            </w:div>
            <w:div w:id="702369833">
              <w:marLeft w:val="0"/>
              <w:marRight w:val="0"/>
              <w:marTop w:val="0"/>
              <w:marBottom w:val="0"/>
              <w:divBdr>
                <w:top w:val="none" w:sz="0" w:space="0" w:color="auto"/>
                <w:left w:val="none" w:sz="0" w:space="0" w:color="auto"/>
                <w:bottom w:val="none" w:sz="0" w:space="0" w:color="auto"/>
                <w:right w:val="none" w:sz="0" w:space="0" w:color="auto"/>
              </w:divBdr>
              <w:divsChild>
                <w:div w:id="849491766">
                  <w:marLeft w:val="0"/>
                  <w:marRight w:val="0"/>
                  <w:marTop w:val="0"/>
                  <w:marBottom w:val="0"/>
                  <w:divBdr>
                    <w:top w:val="none" w:sz="0" w:space="0" w:color="auto"/>
                    <w:left w:val="none" w:sz="0" w:space="0" w:color="auto"/>
                    <w:bottom w:val="none" w:sz="0" w:space="0" w:color="auto"/>
                    <w:right w:val="none" w:sz="0" w:space="0" w:color="auto"/>
                  </w:divBdr>
                </w:div>
              </w:divsChild>
            </w:div>
            <w:div w:id="1298412145">
              <w:marLeft w:val="0"/>
              <w:marRight w:val="0"/>
              <w:marTop w:val="0"/>
              <w:marBottom w:val="0"/>
              <w:divBdr>
                <w:top w:val="none" w:sz="0" w:space="0" w:color="auto"/>
                <w:left w:val="none" w:sz="0" w:space="0" w:color="auto"/>
                <w:bottom w:val="none" w:sz="0" w:space="0" w:color="auto"/>
                <w:right w:val="none" w:sz="0" w:space="0" w:color="auto"/>
              </w:divBdr>
              <w:divsChild>
                <w:div w:id="1496072619">
                  <w:marLeft w:val="0"/>
                  <w:marRight w:val="0"/>
                  <w:marTop w:val="0"/>
                  <w:marBottom w:val="0"/>
                  <w:divBdr>
                    <w:top w:val="none" w:sz="0" w:space="0" w:color="auto"/>
                    <w:left w:val="none" w:sz="0" w:space="0" w:color="auto"/>
                    <w:bottom w:val="none" w:sz="0" w:space="0" w:color="auto"/>
                    <w:right w:val="none" w:sz="0" w:space="0" w:color="auto"/>
                  </w:divBdr>
                </w:div>
              </w:divsChild>
            </w:div>
            <w:div w:id="1688022177">
              <w:marLeft w:val="0"/>
              <w:marRight w:val="0"/>
              <w:marTop w:val="0"/>
              <w:marBottom w:val="0"/>
              <w:divBdr>
                <w:top w:val="none" w:sz="0" w:space="0" w:color="auto"/>
                <w:left w:val="none" w:sz="0" w:space="0" w:color="auto"/>
                <w:bottom w:val="none" w:sz="0" w:space="0" w:color="auto"/>
                <w:right w:val="none" w:sz="0" w:space="0" w:color="auto"/>
              </w:divBdr>
              <w:divsChild>
                <w:div w:id="92395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398676">
      <w:bodyDiv w:val="1"/>
      <w:marLeft w:val="0"/>
      <w:marRight w:val="0"/>
      <w:marTop w:val="0"/>
      <w:marBottom w:val="0"/>
      <w:divBdr>
        <w:top w:val="none" w:sz="0" w:space="0" w:color="auto"/>
        <w:left w:val="none" w:sz="0" w:space="0" w:color="auto"/>
        <w:bottom w:val="none" w:sz="0" w:space="0" w:color="auto"/>
        <w:right w:val="none" w:sz="0" w:space="0" w:color="auto"/>
      </w:divBdr>
      <w:divsChild>
        <w:div w:id="944775098">
          <w:marLeft w:val="0"/>
          <w:marRight w:val="0"/>
          <w:marTop w:val="0"/>
          <w:marBottom w:val="0"/>
          <w:divBdr>
            <w:top w:val="none" w:sz="0" w:space="0" w:color="auto"/>
            <w:left w:val="none" w:sz="0" w:space="0" w:color="auto"/>
            <w:bottom w:val="none" w:sz="0" w:space="0" w:color="auto"/>
            <w:right w:val="none" w:sz="0" w:space="0" w:color="auto"/>
          </w:divBdr>
          <w:divsChild>
            <w:div w:id="1355352036">
              <w:marLeft w:val="0"/>
              <w:marRight w:val="0"/>
              <w:marTop w:val="0"/>
              <w:marBottom w:val="0"/>
              <w:divBdr>
                <w:top w:val="none" w:sz="0" w:space="0" w:color="auto"/>
                <w:left w:val="none" w:sz="0" w:space="0" w:color="auto"/>
                <w:bottom w:val="none" w:sz="0" w:space="0" w:color="auto"/>
                <w:right w:val="none" w:sz="0" w:space="0" w:color="auto"/>
              </w:divBdr>
              <w:divsChild>
                <w:div w:id="211262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682760">
      <w:bodyDiv w:val="1"/>
      <w:marLeft w:val="0"/>
      <w:marRight w:val="0"/>
      <w:marTop w:val="0"/>
      <w:marBottom w:val="0"/>
      <w:divBdr>
        <w:top w:val="none" w:sz="0" w:space="0" w:color="auto"/>
        <w:left w:val="none" w:sz="0" w:space="0" w:color="auto"/>
        <w:bottom w:val="none" w:sz="0" w:space="0" w:color="auto"/>
        <w:right w:val="none" w:sz="0" w:space="0" w:color="auto"/>
      </w:divBdr>
      <w:divsChild>
        <w:div w:id="2061858235">
          <w:marLeft w:val="0"/>
          <w:marRight w:val="0"/>
          <w:marTop w:val="0"/>
          <w:marBottom w:val="0"/>
          <w:divBdr>
            <w:top w:val="none" w:sz="0" w:space="0" w:color="auto"/>
            <w:left w:val="none" w:sz="0" w:space="0" w:color="auto"/>
            <w:bottom w:val="none" w:sz="0" w:space="0" w:color="auto"/>
            <w:right w:val="none" w:sz="0" w:space="0" w:color="auto"/>
          </w:divBdr>
          <w:divsChild>
            <w:div w:id="901212954">
              <w:marLeft w:val="0"/>
              <w:marRight w:val="0"/>
              <w:marTop w:val="0"/>
              <w:marBottom w:val="0"/>
              <w:divBdr>
                <w:top w:val="none" w:sz="0" w:space="0" w:color="auto"/>
                <w:left w:val="none" w:sz="0" w:space="0" w:color="auto"/>
                <w:bottom w:val="none" w:sz="0" w:space="0" w:color="auto"/>
                <w:right w:val="none" w:sz="0" w:space="0" w:color="auto"/>
              </w:divBdr>
              <w:divsChild>
                <w:div w:id="210653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269717">
      <w:bodyDiv w:val="1"/>
      <w:marLeft w:val="0"/>
      <w:marRight w:val="0"/>
      <w:marTop w:val="0"/>
      <w:marBottom w:val="0"/>
      <w:divBdr>
        <w:top w:val="none" w:sz="0" w:space="0" w:color="auto"/>
        <w:left w:val="none" w:sz="0" w:space="0" w:color="auto"/>
        <w:bottom w:val="none" w:sz="0" w:space="0" w:color="auto"/>
        <w:right w:val="none" w:sz="0" w:space="0" w:color="auto"/>
      </w:divBdr>
      <w:divsChild>
        <w:div w:id="280771302">
          <w:marLeft w:val="0"/>
          <w:marRight w:val="0"/>
          <w:marTop w:val="0"/>
          <w:marBottom w:val="0"/>
          <w:divBdr>
            <w:top w:val="none" w:sz="0" w:space="0" w:color="auto"/>
            <w:left w:val="none" w:sz="0" w:space="0" w:color="auto"/>
            <w:bottom w:val="none" w:sz="0" w:space="0" w:color="auto"/>
            <w:right w:val="none" w:sz="0" w:space="0" w:color="auto"/>
          </w:divBdr>
          <w:divsChild>
            <w:div w:id="1398044868">
              <w:marLeft w:val="0"/>
              <w:marRight w:val="0"/>
              <w:marTop w:val="0"/>
              <w:marBottom w:val="0"/>
              <w:divBdr>
                <w:top w:val="none" w:sz="0" w:space="0" w:color="auto"/>
                <w:left w:val="none" w:sz="0" w:space="0" w:color="auto"/>
                <w:bottom w:val="none" w:sz="0" w:space="0" w:color="auto"/>
                <w:right w:val="none" w:sz="0" w:space="0" w:color="auto"/>
              </w:divBdr>
              <w:divsChild>
                <w:div w:id="46551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811112">
      <w:bodyDiv w:val="1"/>
      <w:marLeft w:val="0"/>
      <w:marRight w:val="0"/>
      <w:marTop w:val="0"/>
      <w:marBottom w:val="0"/>
      <w:divBdr>
        <w:top w:val="none" w:sz="0" w:space="0" w:color="auto"/>
        <w:left w:val="none" w:sz="0" w:space="0" w:color="auto"/>
        <w:bottom w:val="none" w:sz="0" w:space="0" w:color="auto"/>
        <w:right w:val="none" w:sz="0" w:space="0" w:color="auto"/>
      </w:divBdr>
      <w:divsChild>
        <w:div w:id="665941578">
          <w:marLeft w:val="0"/>
          <w:marRight w:val="0"/>
          <w:marTop w:val="0"/>
          <w:marBottom w:val="0"/>
          <w:divBdr>
            <w:top w:val="none" w:sz="0" w:space="0" w:color="auto"/>
            <w:left w:val="none" w:sz="0" w:space="0" w:color="auto"/>
            <w:bottom w:val="none" w:sz="0" w:space="0" w:color="auto"/>
            <w:right w:val="none" w:sz="0" w:space="0" w:color="auto"/>
          </w:divBdr>
          <w:divsChild>
            <w:div w:id="500854316">
              <w:marLeft w:val="0"/>
              <w:marRight w:val="0"/>
              <w:marTop w:val="0"/>
              <w:marBottom w:val="0"/>
              <w:divBdr>
                <w:top w:val="none" w:sz="0" w:space="0" w:color="auto"/>
                <w:left w:val="none" w:sz="0" w:space="0" w:color="auto"/>
                <w:bottom w:val="none" w:sz="0" w:space="0" w:color="auto"/>
                <w:right w:val="none" w:sz="0" w:space="0" w:color="auto"/>
              </w:divBdr>
              <w:divsChild>
                <w:div w:id="187820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339752">
      <w:bodyDiv w:val="1"/>
      <w:marLeft w:val="0"/>
      <w:marRight w:val="0"/>
      <w:marTop w:val="0"/>
      <w:marBottom w:val="0"/>
      <w:divBdr>
        <w:top w:val="none" w:sz="0" w:space="0" w:color="auto"/>
        <w:left w:val="none" w:sz="0" w:space="0" w:color="auto"/>
        <w:bottom w:val="none" w:sz="0" w:space="0" w:color="auto"/>
        <w:right w:val="none" w:sz="0" w:space="0" w:color="auto"/>
      </w:divBdr>
    </w:div>
    <w:div w:id="750198372">
      <w:bodyDiv w:val="1"/>
      <w:marLeft w:val="0"/>
      <w:marRight w:val="0"/>
      <w:marTop w:val="0"/>
      <w:marBottom w:val="0"/>
      <w:divBdr>
        <w:top w:val="none" w:sz="0" w:space="0" w:color="auto"/>
        <w:left w:val="none" w:sz="0" w:space="0" w:color="auto"/>
        <w:bottom w:val="none" w:sz="0" w:space="0" w:color="auto"/>
        <w:right w:val="none" w:sz="0" w:space="0" w:color="auto"/>
      </w:divBdr>
      <w:divsChild>
        <w:div w:id="2106461856">
          <w:marLeft w:val="0"/>
          <w:marRight w:val="0"/>
          <w:marTop w:val="0"/>
          <w:marBottom w:val="0"/>
          <w:divBdr>
            <w:top w:val="none" w:sz="0" w:space="0" w:color="auto"/>
            <w:left w:val="none" w:sz="0" w:space="0" w:color="auto"/>
            <w:bottom w:val="none" w:sz="0" w:space="0" w:color="auto"/>
            <w:right w:val="none" w:sz="0" w:space="0" w:color="auto"/>
          </w:divBdr>
          <w:divsChild>
            <w:div w:id="924873743">
              <w:marLeft w:val="0"/>
              <w:marRight w:val="0"/>
              <w:marTop w:val="0"/>
              <w:marBottom w:val="0"/>
              <w:divBdr>
                <w:top w:val="none" w:sz="0" w:space="0" w:color="auto"/>
                <w:left w:val="none" w:sz="0" w:space="0" w:color="auto"/>
                <w:bottom w:val="none" w:sz="0" w:space="0" w:color="auto"/>
                <w:right w:val="none" w:sz="0" w:space="0" w:color="auto"/>
              </w:divBdr>
              <w:divsChild>
                <w:div w:id="177158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025731">
      <w:bodyDiv w:val="1"/>
      <w:marLeft w:val="0"/>
      <w:marRight w:val="0"/>
      <w:marTop w:val="0"/>
      <w:marBottom w:val="0"/>
      <w:divBdr>
        <w:top w:val="none" w:sz="0" w:space="0" w:color="auto"/>
        <w:left w:val="none" w:sz="0" w:space="0" w:color="auto"/>
        <w:bottom w:val="none" w:sz="0" w:space="0" w:color="auto"/>
        <w:right w:val="none" w:sz="0" w:space="0" w:color="auto"/>
      </w:divBdr>
      <w:divsChild>
        <w:div w:id="1242371842">
          <w:marLeft w:val="0"/>
          <w:marRight w:val="0"/>
          <w:marTop w:val="0"/>
          <w:marBottom w:val="0"/>
          <w:divBdr>
            <w:top w:val="none" w:sz="0" w:space="0" w:color="auto"/>
            <w:left w:val="none" w:sz="0" w:space="0" w:color="auto"/>
            <w:bottom w:val="none" w:sz="0" w:space="0" w:color="auto"/>
            <w:right w:val="none" w:sz="0" w:space="0" w:color="auto"/>
          </w:divBdr>
          <w:divsChild>
            <w:div w:id="962543832">
              <w:marLeft w:val="0"/>
              <w:marRight w:val="0"/>
              <w:marTop w:val="0"/>
              <w:marBottom w:val="0"/>
              <w:divBdr>
                <w:top w:val="none" w:sz="0" w:space="0" w:color="auto"/>
                <w:left w:val="none" w:sz="0" w:space="0" w:color="auto"/>
                <w:bottom w:val="none" w:sz="0" w:space="0" w:color="auto"/>
                <w:right w:val="none" w:sz="0" w:space="0" w:color="auto"/>
              </w:divBdr>
              <w:divsChild>
                <w:div w:id="210503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432007">
      <w:bodyDiv w:val="1"/>
      <w:marLeft w:val="0"/>
      <w:marRight w:val="0"/>
      <w:marTop w:val="0"/>
      <w:marBottom w:val="0"/>
      <w:divBdr>
        <w:top w:val="none" w:sz="0" w:space="0" w:color="auto"/>
        <w:left w:val="none" w:sz="0" w:space="0" w:color="auto"/>
        <w:bottom w:val="none" w:sz="0" w:space="0" w:color="auto"/>
        <w:right w:val="none" w:sz="0" w:space="0" w:color="auto"/>
      </w:divBdr>
      <w:divsChild>
        <w:div w:id="1829589593">
          <w:marLeft w:val="0"/>
          <w:marRight w:val="0"/>
          <w:marTop w:val="0"/>
          <w:marBottom w:val="0"/>
          <w:divBdr>
            <w:top w:val="none" w:sz="0" w:space="0" w:color="auto"/>
            <w:left w:val="none" w:sz="0" w:space="0" w:color="auto"/>
            <w:bottom w:val="none" w:sz="0" w:space="0" w:color="auto"/>
            <w:right w:val="none" w:sz="0" w:space="0" w:color="auto"/>
          </w:divBdr>
          <w:divsChild>
            <w:div w:id="2112890492">
              <w:marLeft w:val="0"/>
              <w:marRight w:val="0"/>
              <w:marTop w:val="0"/>
              <w:marBottom w:val="0"/>
              <w:divBdr>
                <w:top w:val="none" w:sz="0" w:space="0" w:color="auto"/>
                <w:left w:val="none" w:sz="0" w:space="0" w:color="auto"/>
                <w:bottom w:val="none" w:sz="0" w:space="0" w:color="auto"/>
                <w:right w:val="none" w:sz="0" w:space="0" w:color="auto"/>
              </w:divBdr>
              <w:divsChild>
                <w:div w:id="205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936848">
      <w:bodyDiv w:val="1"/>
      <w:marLeft w:val="0"/>
      <w:marRight w:val="0"/>
      <w:marTop w:val="0"/>
      <w:marBottom w:val="0"/>
      <w:divBdr>
        <w:top w:val="none" w:sz="0" w:space="0" w:color="auto"/>
        <w:left w:val="none" w:sz="0" w:space="0" w:color="auto"/>
        <w:bottom w:val="none" w:sz="0" w:space="0" w:color="auto"/>
        <w:right w:val="none" w:sz="0" w:space="0" w:color="auto"/>
      </w:divBdr>
      <w:divsChild>
        <w:div w:id="308293032">
          <w:marLeft w:val="0"/>
          <w:marRight w:val="0"/>
          <w:marTop w:val="0"/>
          <w:marBottom w:val="0"/>
          <w:divBdr>
            <w:top w:val="none" w:sz="0" w:space="0" w:color="auto"/>
            <w:left w:val="none" w:sz="0" w:space="0" w:color="auto"/>
            <w:bottom w:val="none" w:sz="0" w:space="0" w:color="auto"/>
            <w:right w:val="none" w:sz="0" w:space="0" w:color="auto"/>
          </w:divBdr>
          <w:divsChild>
            <w:div w:id="772631850">
              <w:marLeft w:val="0"/>
              <w:marRight w:val="0"/>
              <w:marTop w:val="0"/>
              <w:marBottom w:val="0"/>
              <w:divBdr>
                <w:top w:val="none" w:sz="0" w:space="0" w:color="auto"/>
                <w:left w:val="none" w:sz="0" w:space="0" w:color="auto"/>
                <w:bottom w:val="none" w:sz="0" w:space="0" w:color="auto"/>
                <w:right w:val="none" w:sz="0" w:space="0" w:color="auto"/>
              </w:divBdr>
              <w:divsChild>
                <w:div w:id="187912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369509">
      <w:bodyDiv w:val="1"/>
      <w:marLeft w:val="0"/>
      <w:marRight w:val="0"/>
      <w:marTop w:val="0"/>
      <w:marBottom w:val="0"/>
      <w:divBdr>
        <w:top w:val="none" w:sz="0" w:space="0" w:color="auto"/>
        <w:left w:val="none" w:sz="0" w:space="0" w:color="auto"/>
        <w:bottom w:val="none" w:sz="0" w:space="0" w:color="auto"/>
        <w:right w:val="none" w:sz="0" w:space="0" w:color="auto"/>
      </w:divBdr>
      <w:divsChild>
        <w:div w:id="472720294">
          <w:marLeft w:val="0"/>
          <w:marRight w:val="0"/>
          <w:marTop w:val="0"/>
          <w:marBottom w:val="0"/>
          <w:divBdr>
            <w:top w:val="none" w:sz="0" w:space="0" w:color="auto"/>
            <w:left w:val="none" w:sz="0" w:space="0" w:color="auto"/>
            <w:bottom w:val="none" w:sz="0" w:space="0" w:color="auto"/>
            <w:right w:val="none" w:sz="0" w:space="0" w:color="auto"/>
          </w:divBdr>
          <w:divsChild>
            <w:div w:id="889851852">
              <w:marLeft w:val="0"/>
              <w:marRight w:val="0"/>
              <w:marTop w:val="0"/>
              <w:marBottom w:val="0"/>
              <w:divBdr>
                <w:top w:val="none" w:sz="0" w:space="0" w:color="auto"/>
                <w:left w:val="none" w:sz="0" w:space="0" w:color="auto"/>
                <w:bottom w:val="none" w:sz="0" w:space="0" w:color="auto"/>
                <w:right w:val="none" w:sz="0" w:space="0" w:color="auto"/>
              </w:divBdr>
              <w:divsChild>
                <w:div w:id="72648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204008">
      <w:bodyDiv w:val="1"/>
      <w:marLeft w:val="0"/>
      <w:marRight w:val="0"/>
      <w:marTop w:val="0"/>
      <w:marBottom w:val="0"/>
      <w:divBdr>
        <w:top w:val="none" w:sz="0" w:space="0" w:color="auto"/>
        <w:left w:val="none" w:sz="0" w:space="0" w:color="auto"/>
        <w:bottom w:val="none" w:sz="0" w:space="0" w:color="auto"/>
        <w:right w:val="none" w:sz="0" w:space="0" w:color="auto"/>
      </w:divBdr>
      <w:divsChild>
        <w:div w:id="627860138">
          <w:marLeft w:val="0"/>
          <w:marRight w:val="0"/>
          <w:marTop w:val="0"/>
          <w:marBottom w:val="0"/>
          <w:divBdr>
            <w:top w:val="none" w:sz="0" w:space="0" w:color="auto"/>
            <w:left w:val="none" w:sz="0" w:space="0" w:color="auto"/>
            <w:bottom w:val="none" w:sz="0" w:space="0" w:color="auto"/>
            <w:right w:val="none" w:sz="0" w:space="0" w:color="auto"/>
          </w:divBdr>
          <w:divsChild>
            <w:div w:id="147475709">
              <w:marLeft w:val="0"/>
              <w:marRight w:val="0"/>
              <w:marTop w:val="0"/>
              <w:marBottom w:val="0"/>
              <w:divBdr>
                <w:top w:val="none" w:sz="0" w:space="0" w:color="auto"/>
                <w:left w:val="none" w:sz="0" w:space="0" w:color="auto"/>
                <w:bottom w:val="none" w:sz="0" w:space="0" w:color="auto"/>
                <w:right w:val="none" w:sz="0" w:space="0" w:color="auto"/>
              </w:divBdr>
              <w:divsChild>
                <w:div w:id="111741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245572">
      <w:bodyDiv w:val="1"/>
      <w:marLeft w:val="0"/>
      <w:marRight w:val="0"/>
      <w:marTop w:val="0"/>
      <w:marBottom w:val="0"/>
      <w:divBdr>
        <w:top w:val="none" w:sz="0" w:space="0" w:color="auto"/>
        <w:left w:val="none" w:sz="0" w:space="0" w:color="auto"/>
        <w:bottom w:val="none" w:sz="0" w:space="0" w:color="auto"/>
        <w:right w:val="none" w:sz="0" w:space="0" w:color="auto"/>
      </w:divBdr>
      <w:divsChild>
        <w:div w:id="1107845898">
          <w:marLeft w:val="0"/>
          <w:marRight w:val="0"/>
          <w:marTop w:val="0"/>
          <w:marBottom w:val="0"/>
          <w:divBdr>
            <w:top w:val="none" w:sz="0" w:space="0" w:color="auto"/>
            <w:left w:val="none" w:sz="0" w:space="0" w:color="auto"/>
            <w:bottom w:val="none" w:sz="0" w:space="0" w:color="auto"/>
            <w:right w:val="none" w:sz="0" w:space="0" w:color="auto"/>
          </w:divBdr>
          <w:divsChild>
            <w:div w:id="1009411891">
              <w:marLeft w:val="0"/>
              <w:marRight w:val="0"/>
              <w:marTop w:val="0"/>
              <w:marBottom w:val="0"/>
              <w:divBdr>
                <w:top w:val="none" w:sz="0" w:space="0" w:color="auto"/>
                <w:left w:val="none" w:sz="0" w:space="0" w:color="auto"/>
                <w:bottom w:val="none" w:sz="0" w:space="0" w:color="auto"/>
                <w:right w:val="none" w:sz="0" w:space="0" w:color="auto"/>
              </w:divBdr>
              <w:divsChild>
                <w:div w:id="38044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46759">
      <w:bodyDiv w:val="1"/>
      <w:marLeft w:val="0"/>
      <w:marRight w:val="0"/>
      <w:marTop w:val="0"/>
      <w:marBottom w:val="0"/>
      <w:divBdr>
        <w:top w:val="none" w:sz="0" w:space="0" w:color="auto"/>
        <w:left w:val="none" w:sz="0" w:space="0" w:color="auto"/>
        <w:bottom w:val="none" w:sz="0" w:space="0" w:color="auto"/>
        <w:right w:val="none" w:sz="0" w:space="0" w:color="auto"/>
      </w:divBdr>
      <w:divsChild>
        <w:div w:id="862018771">
          <w:marLeft w:val="0"/>
          <w:marRight w:val="0"/>
          <w:marTop w:val="0"/>
          <w:marBottom w:val="0"/>
          <w:divBdr>
            <w:top w:val="none" w:sz="0" w:space="0" w:color="auto"/>
            <w:left w:val="none" w:sz="0" w:space="0" w:color="auto"/>
            <w:bottom w:val="none" w:sz="0" w:space="0" w:color="auto"/>
            <w:right w:val="none" w:sz="0" w:space="0" w:color="auto"/>
          </w:divBdr>
          <w:divsChild>
            <w:div w:id="1986396995">
              <w:marLeft w:val="0"/>
              <w:marRight w:val="0"/>
              <w:marTop w:val="0"/>
              <w:marBottom w:val="0"/>
              <w:divBdr>
                <w:top w:val="none" w:sz="0" w:space="0" w:color="auto"/>
                <w:left w:val="none" w:sz="0" w:space="0" w:color="auto"/>
                <w:bottom w:val="none" w:sz="0" w:space="0" w:color="auto"/>
                <w:right w:val="none" w:sz="0" w:space="0" w:color="auto"/>
              </w:divBdr>
              <w:divsChild>
                <w:div w:id="129066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323867">
      <w:bodyDiv w:val="1"/>
      <w:marLeft w:val="0"/>
      <w:marRight w:val="0"/>
      <w:marTop w:val="0"/>
      <w:marBottom w:val="0"/>
      <w:divBdr>
        <w:top w:val="none" w:sz="0" w:space="0" w:color="auto"/>
        <w:left w:val="none" w:sz="0" w:space="0" w:color="auto"/>
        <w:bottom w:val="none" w:sz="0" w:space="0" w:color="auto"/>
        <w:right w:val="none" w:sz="0" w:space="0" w:color="auto"/>
      </w:divBdr>
      <w:divsChild>
        <w:div w:id="840895120">
          <w:marLeft w:val="0"/>
          <w:marRight w:val="0"/>
          <w:marTop w:val="0"/>
          <w:marBottom w:val="0"/>
          <w:divBdr>
            <w:top w:val="none" w:sz="0" w:space="0" w:color="auto"/>
            <w:left w:val="none" w:sz="0" w:space="0" w:color="auto"/>
            <w:bottom w:val="none" w:sz="0" w:space="0" w:color="auto"/>
            <w:right w:val="none" w:sz="0" w:space="0" w:color="auto"/>
          </w:divBdr>
          <w:divsChild>
            <w:div w:id="1466002881">
              <w:marLeft w:val="0"/>
              <w:marRight w:val="0"/>
              <w:marTop w:val="0"/>
              <w:marBottom w:val="0"/>
              <w:divBdr>
                <w:top w:val="none" w:sz="0" w:space="0" w:color="auto"/>
                <w:left w:val="none" w:sz="0" w:space="0" w:color="auto"/>
                <w:bottom w:val="none" w:sz="0" w:space="0" w:color="auto"/>
                <w:right w:val="none" w:sz="0" w:space="0" w:color="auto"/>
              </w:divBdr>
              <w:divsChild>
                <w:div w:id="180908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778346">
      <w:bodyDiv w:val="1"/>
      <w:marLeft w:val="0"/>
      <w:marRight w:val="0"/>
      <w:marTop w:val="0"/>
      <w:marBottom w:val="0"/>
      <w:divBdr>
        <w:top w:val="none" w:sz="0" w:space="0" w:color="auto"/>
        <w:left w:val="none" w:sz="0" w:space="0" w:color="auto"/>
        <w:bottom w:val="none" w:sz="0" w:space="0" w:color="auto"/>
        <w:right w:val="none" w:sz="0" w:space="0" w:color="auto"/>
      </w:divBdr>
      <w:divsChild>
        <w:div w:id="991981006">
          <w:marLeft w:val="0"/>
          <w:marRight w:val="0"/>
          <w:marTop w:val="0"/>
          <w:marBottom w:val="0"/>
          <w:divBdr>
            <w:top w:val="none" w:sz="0" w:space="0" w:color="auto"/>
            <w:left w:val="none" w:sz="0" w:space="0" w:color="auto"/>
            <w:bottom w:val="none" w:sz="0" w:space="0" w:color="auto"/>
            <w:right w:val="none" w:sz="0" w:space="0" w:color="auto"/>
          </w:divBdr>
          <w:divsChild>
            <w:div w:id="694037488">
              <w:marLeft w:val="0"/>
              <w:marRight w:val="0"/>
              <w:marTop w:val="0"/>
              <w:marBottom w:val="0"/>
              <w:divBdr>
                <w:top w:val="none" w:sz="0" w:space="0" w:color="auto"/>
                <w:left w:val="none" w:sz="0" w:space="0" w:color="auto"/>
                <w:bottom w:val="none" w:sz="0" w:space="0" w:color="auto"/>
                <w:right w:val="none" w:sz="0" w:space="0" w:color="auto"/>
              </w:divBdr>
              <w:divsChild>
                <w:div w:id="100952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434195">
      <w:bodyDiv w:val="1"/>
      <w:marLeft w:val="0"/>
      <w:marRight w:val="0"/>
      <w:marTop w:val="0"/>
      <w:marBottom w:val="0"/>
      <w:divBdr>
        <w:top w:val="none" w:sz="0" w:space="0" w:color="auto"/>
        <w:left w:val="none" w:sz="0" w:space="0" w:color="auto"/>
        <w:bottom w:val="none" w:sz="0" w:space="0" w:color="auto"/>
        <w:right w:val="none" w:sz="0" w:space="0" w:color="auto"/>
      </w:divBdr>
      <w:divsChild>
        <w:div w:id="746730828">
          <w:marLeft w:val="0"/>
          <w:marRight w:val="0"/>
          <w:marTop w:val="0"/>
          <w:marBottom w:val="0"/>
          <w:divBdr>
            <w:top w:val="none" w:sz="0" w:space="0" w:color="auto"/>
            <w:left w:val="none" w:sz="0" w:space="0" w:color="auto"/>
            <w:bottom w:val="none" w:sz="0" w:space="0" w:color="auto"/>
            <w:right w:val="none" w:sz="0" w:space="0" w:color="auto"/>
          </w:divBdr>
          <w:divsChild>
            <w:div w:id="689644748">
              <w:marLeft w:val="0"/>
              <w:marRight w:val="0"/>
              <w:marTop w:val="0"/>
              <w:marBottom w:val="0"/>
              <w:divBdr>
                <w:top w:val="none" w:sz="0" w:space="0" w:color="auto"/>
                <w:left w:val="none" w:sz="0" w:space="0" w:color="auto"/>
                <w:bottom w:val="none" w:sz="0" w:space="0" w:color="auto"/>
                <w:right w:val="none" w:sz="0" w:space="0" w:color="auto"/>
              </w:divBdr>
              <w:divsChild>
                <w:div w:id="83264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634810">
      <w:bodyDiv w:val="1"/>
      <w:marLeft w:val="0"/>
      <w:marRight w:val="0"/>
      <w:marTop w:val="0"/>
      <w:marBottom w:val="0"/>
      <w:divBdr>
        <w:top w:val="none" w:sz="0" w:space="0" w:color="auto"/>
        <w:left w:val="none" w:sz="0" w:space="0" w:color="auto"/>
        <w:bottom w:val="none" w:sz="0" w:space="0" w:color="auto"/>
        <w:right w:val="none" w:sz="0" w:space="0" w:color="auto"/>
      </w:divBdr>
      <w:divsChild>
        <w:div w:id="549540981">
          <w:marLeft w:val="0"/>
          <w:marRight w:val="0"/>
          <w:marTop w:val="0"/>
          <w:marBottom w:val="0"/>
          <w:divBdr>
            <w:top w:val="none" w:sz="0" w:space="0" w:color="auto"/>
            <w:left w:val="none" w:sz="0" w:space="0" w:color="auto"/>
            <w:bottom w:val="none" w:sz="0" w:space="0" w:color="auto"/>
            <w:right w:val="none" w:sz="0" w:space="0" w:color="auto"/>
          </w:divBdr>
          <w:divsChild>
            <w:div w:id="151869273">
              <w:marLeft w:val="0"/>
              <w:marRight w:val="0"/>
              <w:marTop w:val="0"/>
              <w:marBottom w:val="0"/>
              <w:divBdr>
                <w:top w:val="none" w:sz="0" w:space="0" w:color="auto"/>
                <w:left w:val="none" w:sz="0" w:space="0" w:color="auto"/>
                <w:bottom w:val="none" w:sz="0" w:space="0" w:color="auto"/>
                <w:right w:val="none" w:sz="0" w:space="0" w:color="auto"/>
              </w:divBdr>
              <w:divsChild>
                <w:div w:id="54526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406323">
      <w:bodyDiv w:val="1"/>
      <w:marLeft w:val="0"/>
      <w:marRight w:val="0"/>
      <w:marTop w:val="0"/>
      <w:marBottom w:val="0"/>
      <w:divBdr>
        <w:top w:val="none" w:sz="0" w:space="0" w:color="auto"/>
        <w:left w:val="none" w:sz="0" w:space="0" w:color="auto"/>
        <w:bottom w:val="none" w:sz="0" w:space="0" w:color="auto"/>
        <w:right w:val="none" w:sz="0" w:space="0" w:color="auto"/>
      </w:divBdr>
      <w:divsChild>
        <w:div w:id="1333869463">
          <w:marLeft w:val="0"/>
          <w:marRight w:val="0"/>
          <w:marTop w:val="0"/>
          <w:marBottom w:val="0"/>
          <w:divBdr>
            <w:top w:val="none" w:sz="0" w:space="0" w:color="auto"/>
            <w:left w:val="none" w:sz="0" w:space="0" w:color="auto"/>
            <w:bottom w:val="none" w:sz="0" w:space="0" w:color="auto"/>
            <w:right w:val="none" w:sz="0" w:space="0" w:color="auto"/>
          </w:divBdr>
          <w:divsChild>
            <w:div w:id="1048921235">
              <w:marLeft w:val="0"/>
              <w:marRight w:val="0"/>
              <w:marTop w:val="0"/>
              <w:marBottom w:val="0"/>
              <w:divBdr>
                <w:top w:val="none" w:sz="0" w:space="0" w:color="auto"/>
                <w:left w:val="none" w:sz="0" w:space="0" w:color="auto"/>
                <w:bottom w:val="none" w:sz="0" w:space="0" w:color="auto"/>
                <w:right w:val="none" w:sz="0" w:space="0" w:color="auto"/>
              </w:divBdr>
              <w:divsChild>
                <w:div w:id="145039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456079">
      <w:bodyDiv w:val="1"/>
      <w:marLeft w:val="0"/>
      <w:marRight w:val="0"/>
      <w:marTop w:val="0"/>
      <w:marBottom w:val="0"/>
      <w:divBdr>
        <w:top w:val="none" w:sz="0" w:space="0" w:color="auto"/>
        <w:left w:val="none" w:sz="0" w:space="0" w:color="auto"/>
        <w:bottom w:val="none" w:sz="0" w:space="0" w:color="auto"/>
        <w:right w:val="none" w:sz="0" w:space="0" w:color="auto"/>
      </w:divBdr>
      <w:divsChild>
        <w:div w:id="2034071391">
          <w:marLeft w:val="0"/>
          <w:marRight w:val="0"/>
          <w:marTop w:val="0"/>
          <w:marBottom w:val="0"/>
          <w:divBdr>
            <w:top w:val="none" w:sz="0" w:space="0" w:color="auto"/>
            <w:left w:val="none" w:sz="0" w:space="0" w:color="auto"/>
            <w:bottom w:val="none" w:sz="0" w:space="0" w:color="auto"/>
            <w:right w:val="none" w:sz="0" w:space="0" w:color="auto"/>
          </w:divBdr>
          <w:divsChild>
            <w:div w:id="1227716196">
              <w:marLeft w:val="0"/>
              <w:marRight w:val="0"/>
              <w:marTop w:val="0"/>
              <w:marBottom w:val="0"/>
              <w:divBdr>
                <w:top w:val="none" w:sz="0" w:space="0" w:color="auto"/>
                <w:left w:val="none" w:sz="0" w:space="0" w:color="auto"/>
                <w:bottom w:val="none" w:sz="0" w:space="0" w:color="auto"/>
                <w:right w:val="none" w:sz="0" w:space="0" w:color="auto"/>
              </w:divBdr>
              <w:divsChild>
                <w:div w:id="148820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985399">
      <w:bodyDiv w:val="1"/>
      <w:marLeft w:val="0"/>
      <w:marRight w:val="0"/>
      <w:marTop w:val="0"/>
      <w:marBottom w:val="0"/>
      <w:divBdr>
        <w:top w:val="none" w:sz="0" w:space="0" w:color="auto"/>
        <w:left w:val="none" w:sz="0" w:space="0" w:color="auto"/>
        <w:bottom w:val="none" w:sz="0" w:space="0" w:color="auto"/>
        <w:right w:val="none" w:sz="0" w:space="0" w:color="auto"/>
      </w:divBdr>
      <w:divsChild>
        <w:div w:id="342976434">
          <w:marLeft w:val="0"/>
          <w:marRight w:val="0"/>
          <w:marTop w:val="0"/>
          <w:marBottom w:val="0"/>
          <w:divBdr>
            <w:top w:val="none" w:sz="0" w:space="0" w:color="auto"/>
            <w:left w:val="none" w:sz="0" w:space="0" w:color="auto"/>
            <w:bottom w:val="none" w:sz="0" w:space="0" w:color="auto"/>
            <w:right w:val="none" w:sz="0" w:space="0" w:color="auto"/>
          </w:divBdr>
          <w:divsChild>
            <w:div w:id="1052968210">
              <w:marLeft w:val="0"/>
              <w:marRight w:val="0"/>
              <w:marTop w:val="0"/>
              <w:marBottom w:val="0"/>
              <w:divBdr>
                <w:top w:val="none" w:sz="0" w:space="0" w:color="auto"/>
                <w:left w:val="none" w:sz="0" w:space="0" w:color="auto"/>
                <w:bottom w:val="none" w:sz="0" w:space="0" w:color="auto"/>
                <w:right w:val="none" w:sz="0" w:space="0" w:color="auto"/>
              </w:divBdr>
              <w:divsChild>
                <w:div w:id="10932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899641">
      <w:bodyDiv w:val="1"/>
      <w:marLeft w:val="0"/>
      <w:marRight w:val="0"/>
      <w:marTop w:val="0"/>
      <w:marBottom w:val="0"/>
      <w:divBdr>
        <w:top w:val="none" w:sz="0" w:space="0" w:color="auto"/>
        <w:left w:val="none" w:sz="0" w:space="0" w:color="auto"/>
        <w:bottom w:val="none" w:sz="0" w:space="0" w:color="auto"/>
        <w:right w:val="none" w:sz="0" w:space="0" w:color="auto"/>
      </w:divBdr>
      <w:divsChild>
        <w:div w:id="1111627445">
          <w:marLeft w:val="0"/>
          <w:marRight w:val="0"/>
          <w:marTop w:val="0"/>
          <w:marBottom w:val="0"/>
          <w:divBdr>
            <w:top w:val="none" w:sz="0" w:space="0" w:color="auto"/>
            <w:left w:val="none" w:sz="0" w:space="0" w:color="auto"/>
            <w:bottom w:val="none" w:sz="0" w:space="0" w:color="auto"/>
            <w:right w:val="none" w:sz="0" w:space="0" w:color="auto"/>
          </w:divBdr>
          <w:divsChild>
            <w:div w:id="197280828">
              <w:marLeft w:val="0"/>
              <w:marRight w:val="0"/>
              <w:marTop w:val="0"/>
              <w:marBottom w:val="0"/>
              <w:divBdr>
                <w:top w:val="none" w:sz="0" w:space="0" w:color="auto"/>
                <w:left w:val="none" w:sz="0" w:space="0" w:color="auto"/>
                <w:bottom w:val="none" w:sz="0" w:space="0" w:color="auto"/>
                <w:right w:val="none" w:sz="0" w:space="0" w:color="auto"/>
              </w:divBdr>
              <w:divsChild>
                <w:div w:id="137542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121699">
      <w:bodyDiv w:val="1"/>
      <w:marLeft w:val="0"/>
      <w:marRight w:val="0"/>
      <w:marTop w:val="0"/>
      <w:marBottom w:val="0"/>
      <w:divBdr>
        <w:top w:val="none" w:sz="0" w:space="0" w:color="auto"/>
        <w:left w:val="none" w:sz="0" w:space="0" w:color="auto"/>
        <w:bottom w:val="none" w:sz="0" w:space="0" w:color="auto"/>
        <w:right w:val="none" w:sz="0" w:space="0" w:color="auto"/>
      </w:divBdr>
      <w:divsChild>
        <w:div w:id="846940450">
          <w:marLeft w:val="0"/>
          <w:marRight w:val="0"/>
          <w:marTop w:val="0"/>
          <w:marBottom w:val="0"/>
          <w:divBdr>
            <w:top w:val="none" w:sz="0" w:space="0" w:color="auto"/>
            <w:left w:val="none" w:sz="0" w:space="0" w:color="auto"/>
            <w:bottom w:val="none" w:sz="0" w:space="0" w:color="auto"/>
            <w:right w:val="none" w:sz="0" w:space="0" w:color="auto"/>
          </w:divBdr>
          <w:divsChild>
            <w:div w:id="1460761689">
              <w:marLeft w:val="0"/>
              <w:marRight w:val="0"/>
              <w:marTop w:val="0"/>
              <w:marBottom w:val="0"/>
              <w:divBdr>
                <w:top w:val="none" w:sz="0" w:space="0" w:color="auto"/>
                <w:left w:val="none" w:sz="0" w:space="0" w:color="auto"/>
                <w:bottom w:val="none" w:sz="0" w:space="0" w:color="auto"/>
                <w:right w:val="none" w:sz="0" w:space="0" w:color="auto"/>
              </w:divBdr>
              <w:divsChild>
                <w:div w:id="122121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897192">
      <w:bodyDiv w:val="1"/>
      <w:marLeft w:val="0"/>
      <w:marRight w:val="0"/>
      <w:marTop w:val="0"/>
      <w:marBottom w:val="0"/>
      <w:divBdr>
        <w:top w:val="none" w:sz="0" w:space="0" w:color="auto"/>
        <w:left w:val="none" w:sz="0" w:space="0" w:color="auto"/>
        <w:bottom w:val="none" w:sz="0" w:space="0" w:color="auto"/>
        <w:right w:val="none" w:sz="0" w:space="0" w:color="auto"/>
      </w:divBdr>
      <w:divsChild>
        <w:div w:id="1516915612">
          <w:marLeft w:val="0"/>
          <w:marRight w:val="0"/>
          <w:marTop w:val="0"/>
          <w:marBottom w:val="0"/>
          <w:divBdr>
            <w:top w:val="none" w:sz="0" w:space="0" w:color="auto"/>
            <w:left w:val="none" w:sz="0" w:space="0" w:color="auto"/>
            <w:bottom w:val="none" w:sz="0" w:space="0" w:color="auto"/>
            <w:right w:val="none" w:sz="0" w:space="0" w:color="auto"/>
          </w:divBdr>
          <w:divsChild>
            <w:div w:id="62028861">
              <w:marLeft w:val="0"/>
              <w:marRight w:val="0"/>
              <w:marTop w:val="0"/>
              <w:marBottom w:val="0"/>
              <w:divBdr>
                <w:top w:val="none" w:sz="0" w:space="0" w:color="auto"/>
                <w:left w:val="none" w:sz="0" w:space="0" w:color="auto"/>
                <w:bottom w:val="none" w:sz="0" w:space="0" w:color="auto"/>
                <w:right w:val="none" w:sz="0" w:space="0" w:color="auto"/>
              </w:divBdr>
              <w:divsChild>
                <w:div w:id="23640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145747">
      <w:bodyDiv w:val="1"/>
      <w:marLeft w:val="0"/>
      <w:marRight w:val="0"/>
      <w:marTop w:val="0"/>
      <w:marBottom w:val="0"/>
      <w:divBdr>
        <w:top w:val="none" w:sz="0" w:space="0" w:color="auto"/>
        <w:left w:val="none" w:sz="0" w:space="0" w:color="auto"/>
        <w:bottom w:val="none" w:sz="0" w:space="0" w:color="auto"/>
        <w:right w:val="none" w:sz="0" w:space="0" w:color="auto"/>
      </w:divBdr>
      <w:divsChild>
        <w:div w:id="2123302960">
          <w:marLeft w:val="0"/>
          <w:marRight w:val="0"/>
          <w:marTop w:val="0"/>
          <w:marBottom w:val="0"/>
          <w:divBdr>
            <w:top w:val="none" w:sz="0" w:space="0" w:color="auto"/>
            <w:left w:val="none" w:sz="0" w:space="0" w:color="auto"/>
            <w:bottom w:val="none" w:sz="0" w:space="0" w:color="auto"/>
            <w:right w:val="none" w:sz="0" w:space="0" w:color="auto"/>
          </w:divBdr>
          <w:divsChild>
            <w:div w:id="1949895721">
              <w:marLeft w:val="0"/>
              <w:marRight w:val="0"/>
              <w:marTop w:val="0"/>
              <w:marBottom w:val="0"/>
              <w:divBdr>
                <w:top w:val="none" w:sz="0" w:space="0" w:color="auto"/>
                <w:left w:val="none" w:sz="0" w:space="0" w:color="auto"/>
                <w:bottom w:val="none" w:sz="0" w:space="0" w:color="auto"/>
                <w:right w:val="none" w:sz="0" w:space="0" w:color="auto"/>
              </w:divBdr>
              <w:divsChild>
                <w:div w:id="100073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109054">
      <w:bodyDiv w:val="1"/>
      <w:marLeft w:val="0"/>
      <w:marRight w:val="0"/>
      <w:marTop w:val="0"/>
      <w:marBottom w:val="0"/>
      <w:divBdr>
        <w:top w:val="none" w:sz="0" w:space="0" w:color="auto"/>
        <w:left w:val="none" w:sz="0" w:space="0" w:color="auto"/>
        <w:bottom w:val="none" w:sz="0" w:space="0" w:color="auto"/>
        <w:right w:val="none" w:sz="0" w:space="0" w:color="auto"/>
      </w:divBdr>
      <w:divsChild>
        <w:div w:id="276371075">
          <w:marLeft w:val="0"/>
          <w:marRight w:val="0"/>
          <w:marTop w:val="0"/>
          <w:marBottom w:val="0"/>
          <w:divBdr>
            <w:top w:val="none" w:sz="0" w:space="0" w:color="auto"/>
            <w:left w:val="none" w:sz="0" w:space="0" w:color="auto"/>
            <w:bottom w:val="none" w:sz="0" w:space="0" w:color="auto"/>
            <w:right w:val="none" w:sz="0" w:space="0" w:color="auto"/>
          </w:divBdr>
          <w:divsChild>
            <w:div w:id="109906511">
              <w:marLeft w:val="0"/>
              <w:marRight w:val="0"/>
              <w:marTop w:val="0"/>
              <w:marBottom w:val="0"/>
              <w:divBdr>
                <w:top w:val="none" w:sz="0" w:space="0" w:color="auto"/>
                <w:left w:val="none" w:sz="0" w:space="0" w:color="auto"/>
                <w:bottom w:val="none" w:sz="0" w:space="0" w:color="auto"/>
                <w:right w:val="none" w:sz="0" w:space="0" w:color="auto"/>
              </w:divBdr>
              <w:divsChild>
                <w:div w:id="36761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232623">
      <w:bodyDiv w:val="1"/>
      <w:marLeft w:val="0"/>
      <w:marRight w:val="0"/>
      <w:marTop w:val="0"/>
      <w:marBottom w:val="0"/>
      <w:divBdr>
        <w:top w:val="none" w:sz="0" w:space="0" w:color="auto"/>
        <w:left w:val="none" w:sz="0" w:space="0" w:color="auto"/>
        <w:bottom w:val="none" w:sz="0" w:space="0" w:color="auto"/>
        <w:right w:val="none" w:sz="0" w:space="0" w:color="auto"/>
      </w:divBdr>
      <w:divsChild>
        <w:div w:id="140345087">
          <w:marLeft w:val="0"/>
          <w:marRight w:val="0"/>
          <w:marTop w:val="0"/>
          <w:marBottom w:val="0"/>
          <w:divBdr>
            <w:top w:val="none" w:sz="0" w:space="0" w:color="auto"/>
            <w:left w:val="none" w:sz="0" w:space="0" w:color="auto"/>
            <w:bottom w:val="none" w:sz="0" w:space="0" w:color="auto"/>
            <w:right w:val="none" w:sz="0" w:space="0" w:color="auto"/>
          </w:divBdr>
          <w:divsChild>
            <w:div w:id="1711109448">
              <w:marLeft w:val="0"/>
              <w:marRight w:val="0"/>
              <w:marTop w:val="0"/>
              <w:marBottom w:val="0"/>
              <w:divBdr>
                <w:top w:val="none" w:sz="0" w:space="0" w:color="auto"/>
                <w:left w:val="none" w:sz="0" w:space="0" w:color="auto"/>
                <w:bottom w:val="none" w:sz="0" w:space="0" w:color="auto"/>
                <w:right w:val="none" w:sz="0" w:space="0" w:color="auto"/>
              </w:divBdr>
              <w:divsChild>
                <w:div w:id="97683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396752">
      <w:bodyDiv w:val="1"/>
      <w:marLeft w:val="0"/>
      <w:marRight w:val="0"/>
      <w:marTop w:val="0"/>
      <w:marBottom w:val="0"/>
      <w:divBdr>
        <w:top w:val="none" w:sz="0" w:space="0" w:color="auto"/>
        <w:left w:val="none" w:sz="0" w:space="0" w:color="auto"/>
        <w:bottom w:val="none" w:sz="0" w:space="0" w:color="auto"/>
        <w:right w:val="none" w:sz="0" w:space="0" w:color="auto"/>
      </w:divBdr>
      <w:divsChild>
        <w:div w:id="109710955">
          <w:marLeft w:val="0"/>
          <w:marRight w:val="0"/>
          <w:marTop w:val="0"/>
          <w:marBottom w:val="0"/>
          <w:divBdr>
            <w:top w:val="none" w:sz="0" w:space="0" w:color="auto"/>
            <w:left w:val="none" w:sz="0" w:space="0" w:color="auto"/>
            <w:bottom w:val="none" w:sz="0" w:space="0" w:color="auto"/>
            <w:right w:val="none" w:sz="0" w:space="0" w:color="auto"/>
          </w:divBdr>
          <w:divsChild>
            <w:div w:id="873812104">
              <w:marLeft w:val="0"/>
              <w:marRight w:val="0"/>
              <w:marTop w:val="0"/>
              <w:marBottom w:val="0"/>
              <w:divBdr>
                <w:top w:val="none" w:sz="0" w:space="0" w:color="auto"/>
                <w:left w:val="none" w:sz="0" w:space="0" w:color="auto"/>
                <w:bottom w:val="none" w:sz="0" w:space="0" w:color="auto"/>
                <w:right w:val="none" w:sz="0" w:space="0" w:color="auto"/>
              </w:divBdr>
              <w:divsChild>
                <w:div w:id="138510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488612">
      <w:bodyDiv w:val="1"/>
      <w:marLeft w:val="0"/>
      <w:marRight w:val="0"/>
      <w:marTop w:val="0"/>
      <w:marBottom w:val="0"/>
      <w:divBdr>
        <w:top w:val="none" w:sz="0" w:space="0" w:color="auto"/>
        <w:left w:val="none" w:sz="0" w:space="0" w:color="auto"/>
        <w:bottom w:val="none" w:sz="0" w:space="0" w:color="auto"/>
        <w:right w:val="none" w:sz="0" w:space="0" w:color="auto"/>
      </w:divBdr>
      <w:divsChild>
        <w:div w:id="1534032622">
          <w:marLeft w:val="0"/>
          <w:marRight w:val="0"/>
          <w:marTop w:val="0"/>
          <w:marBottom w:val="0"/>
          <w:divBdr>
            <w:top w:val="none" w:sz="0" w:space="0" w:color="auto"/>
            <w:left w:val="none" w:sz="0" w:space="0" w:color="auto"/>
            <w:bottom w:val="none" w:sz="0" w:space="0" w:color="auto"/>
            <w:right w:val="none" w:sz="0" w:space="0" w:color="auto"/>
          </w:divBdr>
          <w:divsChild>
            <w:div w:id="1059210684">
              <w:marLeft w:val="0"/>
              <w:marRight w:val="0"/>
              <w:marTop w:val="0"/>
              <w:marBottom w:val="0"/>
              <w:divBdr>
                <w:top w:val="none" w:sz="0" w:space="0" w:color="auto"/>
                <w:left w:val="none" w:sz="0" w:space="0" w:color="auto"/>
                <w:bottom w:val="none" w:sz="0" w:space="0" w:color="auto"/>
                <w:right w:val="none" w:sz="0" w:space="0" w:color="auto"/>
              </w:divBdr>
              <w:divsChild>
                <w:div w:id="54225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025086">
      <w:bodyDiv w:val="1"/>
      <w:marLeft w:val="0"/>
      <w:marRight w:val="0"/>
      <w:marTop w:val="0"/>
      <w:marBottom w:val="0"/>
      <w:divBdr>
        <w:top w:val="none" w:sz="0" w:space="0" w:color="auto"/>
        <w:left w:val="none" w:sz="0" w:space="0" w:color="auto"/>
        <w:bottom w:val="none" w:sz="0" w:space="0" w:color="auto"/>
        <w:right w:val="none" w:sz="0" w:space="0" w:color="auto"/>
      </w:divBdr>
      <w:divsChild>
        <w:div w:id="897285060">
          <w:marLeft w:val="0"/>
          <w:marRight w:val="0"/>
          <w:marTop w:val="0"/>
          <w:marBottom w:val="0"/>
          <w:divBdr>
            <w:top w:val="none" w:sz="0" w:space="0" w:color="auto"/>
            <w:left w:val="none" w:sz="0" w:space="0" w:color="auto"/>
            <w:bottom w:val="none" w:sz="0" w:space="0" w:color="auto"/>
            <w:right w:val="none" w:sz="0" w:space="0" w:color="auto"/>
          </w:divBdr>
          <w:divsChild>
            <w:div w:id="1009871414">
              <w:marLeft w:val="0"/>
              <w:marRight w:val="0"/>
              <w:marTop w:val="0"/>
              <w:marBottom w:val="0"/>
              <w:divBdr>
                <w:top w:val="none" w:sz="0" w:space="0" w:color="auto"/>
                <w:left w:val="none" w:sz="0" w:space="0" w:color="auto"/>
                <w:bottom w:val="none" w:sz="0" w:space="0" w:color="auto"/>
                <w:right w:val="none" w:sz="0" w:space="0" w:color="auto"/>
              </w:divBdr>
              <w:divsChild>
                <w:div w:id="27787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060266">
      <w:bodyDiv w:val="1"/>
      <w:marLeft w:val="0"/>
      <w:marRight w:val="0"/>
      <w:marTop w:val="0"/>
      <w:marBottom w:val="0"/>
      <w:divBdr>
        <w:top w:val="none" w:sz="0" w:space="0" w:color="auto"/>
        <w:left w:val="none" w:sz="0" w:space="0" w:color="auto"/>
        <w:bottom w:val="none" w:sz="0" w:space="0" w:color="auto"/>
        <w:right w:val="none" w:sz="0" w:space="0" w:color="auto"/>
      </w:divBdr>
    </w:div>
    <w:div w:id="884489413">
      <w:bodyDiv w:val="1"/>
      <w:marLeft w:val="0"/>
      <w:marRight w:val="0"/>
      <w:marTop w:val="0"/>
      <w:marBottom w:val="0"/>
      <w:divBdr>
        <w:top w:val="none" w:sz="0" w:space="0" w:color="auto"/>
        <w:left w:val="none" w:sz="0" w:space="0" w:color="auto"/>
        <w:bottom w:val="none" w:sz="0" w:space="0" w:color="auto"/>
        <w:right w:val="none" w:sz="0" w:space="0" w:color="auto"/>
      </w:divBdr>
      <w:divsChild>
        <w:div w:id="1729838115">
          <w:marLeft w:val="0"/>
          <w:marRight w:val="0"/>
          <w:marTop w:val="0"/>
          <w:marBottom w:val="0"/>
          <w:divBdr>
            <w:top w:val="none" w:sz="0" w:space="0" w:color="auto"/>
            <w:left w:val="none" w:sz="0" w:space="0" w:color="auto"/>
            <w:bottom w:val="none" w:sz="0" w:space="0" w:color="auto"/>
            <w:right w:val="none" w:sz="0" w:space="0" w:color="auto"/>
          </w:divBdr>
          <w:divsChild>
            <w:div w:id="303239439">
              <w:marLeft w:val="0"/>
              <w:marRight w:val="0"/>
              <w:marTop w:val="0"/>
              <w:marBottom w:val="0"/>
              <w:divBdr>
                <w:top w:val="none" w:sz="0" w:space="0" w:color="auto"/>
                <w:left w:val="none" w:sz="0" w:space="0" w:color="auto"/>
                <w:bottom w:val="none" w:sz="0" w:space="0" w:color="auto"/>
                <w:right w:val="none" w:sz="0" w:space="0" w:color="auto"/>
              </w:divBdr>
              <w:divsChild>
                <w:div w:id="159824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190427">
      <w:bodyDiv w:val="1"/>
      <w:marLeft w:val="0"/>
      <w:marRight w:val="0"/>
      <w:marTop w:val="0"/>
      <w:marBottom w:val="0"/>
      <w:divBdr>
        <w:top w:val="none" w:sz="0" w:space="0" w:color="auto"/>
        <w:left w:val="none" w:sz="0" w:space="0" w:color="auto"/>
        <w:bottom w:val="none" w:sz="0" w:space="0" w:color="auto"/>
        <w:right w:val="none" w:sz="0" w:space="0" w:color="auto"/>
      </w:divBdr>
      <w:divsChild>
        <w:div w:id="236474565">
          <w:marLeft w:val="0"/>
          <w:marRight w:val="0"/>
          <w:marTop w:val="0"/>
          <w:marBottom w:val="0"/>
          <w:divBdr>
            <w:top w:val="none" w:sz="0" w:space="0" w:color="auto"/>
            <w:left w:val="none" w:sz="0" w:space="0" w:color="auto"/>
            <w:bottom w:val="none" w:sz="0" w:space="0" w:color="auto"/>
            <w:right w:val="none" w:sz="0" w:space="0" w:color="auto"/>
          </w:divBdr>
          <w:divsChild>
            <w:div w:id="726807489">
              <w:marLeft w:val="0"/>
              <w:marRight w:val="0"/>
              <w:marTop w:val="0"/>
              <w:marBottom w:val="0"/>
              <w:divBdr>
                <w:top w:val="none" w:sz="0" w:space="0" w:color="auto"/>
                <w:left w:val="none" w:sz="0" w:space="0" w:color="auto"/>
                <w:bottom w:val="none" w:sz="0" w:space="0" w:color="auto"/>
                <w:right w:val="none" w:sz="0" w:space="0" w:color="auto"/>
              </w:divBdr>
              <w:divsChild>
                <w:div w:id="61506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206750">
      <w:bodyDiv w:val="1"/>
      <w:marLeft w:val="0"/>
      <w:marRight w:val="0"/>
      <w:marTop w:val="0"/>
      <w:marBottom w:val="0"/>
      <w:divBdr>
        <w:top w:val="none" w:sz="0" w:space="0" w:color="auto"/>
        <w:left w:val="none" w:sz="0" w:space="0" w:color="auto"/>
        <w:bottom w:val="none" w:sz="0" w:space="0" w:color="auto"/>
        <w:right w:val="none" w:sz="0" w:space="0" w:color="auto"/>
      </w:divBdr>
      <w:divsChild>
        <w:div w:id="1937209367">
          <w:marLeft w:val="0"/>
          <w:marRight w:val="0"/>
          <w:marTop w:val="0"/>
          <w:marBottom w:val="0"/>
          <w:divBdr>
            <w:top w:val="none" w:sz="0" w:space="0" w:color="auto"/>
            <w:left w:val="none" w:sz="0" w:space="0" w:color="auto"/>
            <w:bottom w:val="none" w:sz="0" w:space="0" w:color="auto"/>
            <w:right w:val="none" w:sz="0" w:space="0" w:color="auto"/>
          </w:divBdr>
          <w:divsChild>
            <w:div w:id="935284888">
              <w:marLeft w:val="0"/>
              <w:marRight w:val="0"/>
              <w:marTop w:val="0"/>
              <w:marBottom w:val="0"/>
              <w:divBdr>
                <w:top w:val="none" w:sz="0" w:space="0" w:color="auto"/>
                <w:left w:val="none" w:sz="0" w:space="0" w:color="auto"/>
                <w:bottom w:val="none" w:sz="0" w:space="0" w:color="auto"/>
                <w:right w:val="none" w:sz="0" w:space="0" w:color="auto"/>
              </w:divBdr>
              <w:divsChild>
                <w:div w:id="1581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862931">
      <w:bodyDiv w:val="1"/>
      <w:marLeft w:val="0"/>
      <w:marRight w:val="0"/>
      <w:marTop w:val="0"/>
      <w:marBottom w:val="0"/>
      <w:divBdr>
        <w:top w:val="none" w:sz="0" w:space="0" w:color="auto"/>
        <w:left w:val="none" w:sz="0" w:space="0" w:color="auto"/>
        <w:bottom w:val="none" w:sz="0" w:space="0" w:color="auto"/>
        <w:right w:val="none" w:sz="0" w:space="0" w:color="auto"/>
      </w:divBdr>
      <w:divsChild>
        <w:div w:id="930508235">
          <w:marLeft w:val="0"/>
          <w:marRight w:val="0"/>
          <w:marTop w:val="0"/>
          <w:marBottom w:val="0"/>
          <w:divBdr>
            <w:top w:val="none" w:sz="0" w:space="0" w:color="auto"/>
            <w:left w:val="none" w:sz="0" w:space="0" w:color="auto"/>
            <w:bottom w:val="none" w:sz="0" w:space="0" w:color="auto"/>
            <w:right w:val="none" w:sz="0" w:space="0" w:color="auto"/>
          </w:divBdr>
          <w:divsChild>
            <w:div w:id="776021099">
              <w:marLeft w:val="0"/>
              <w:marRight w:val="0"/>
              <w:marTop w:val="0"/>
              <w:marBottom w:val="0"/>
              <w:divBdr>
                <w:top w:val="none" w:sz="0" w:space="0" w:color="auto"/>
                <w:left w:val="none" w:sz="0" w:space="0" w:color="auto"/>
                <w:bottom w:val="none" w:sz="0" w:space="0" w:color="auto"/>
                <w:right w:val="none" w:sz="0" w:space="0" w:color="auto"/>
              </w:divBdr>
              <w:divsChild>
                <w:div w:id="6222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095961">
      <w:bodyDiv w:val="1"/>
      <w:marLeft w:val="0"/>
      <w:marRight w:val="0"/>
      <w:marTop w:val="0"/>
      <w:marBottom w:val="0"/>
      <w:divBdr>
        <w:top w:val="none" w:sz="0" w:space="0" w:color="auto"/>
        <w:left w:val="none" w:sz="0" w:space="0" w:color="auto"/>
        <w:bottom w:val="none" w:sz="0" w:space="0" w:color="auto"/>
        <w:right w:val="none" w:sz="0" w:space="0" w:color="auto"/>
      </w:divBdr>
      <w:divsChild>
        <w:div w:id="1026756123">
          <w:marLeft w:val="0"/>
          <w:marRight w:val="0"/>
          <w:marTop w:val="0"/>
          <w:marBottom w:val="0"/>
          <w:divBdr>
            <w:top w:val="none" w:sz="0" w:space="0" w:color="auto"/>
            <w:left w:val="none" w:sz="0" w:space="0" w:color="auto"/>
            <w:bottom w:val="none" w:sz="0" w:space="0" w:color="auto"/>
            <w:right w:val="none" w:sz="0" w:space="0" w:color="auto"/>
          </w:divBdr>
          <w:divsChild>
            <w:div w:id="1537501690">
              <w:marLeft w:val="0"/>
              <w:marRight w:val="0"/>
              <w:marTop w:val="0"/>
              <w:marBottom w:val="0"/>
              <w:divBdr>
                <w:top w:val="none" w:sz="0" w:space="0" w:color="auto"/>
                <w:left w:val="none" w:sz="0" w:space="0" w:color="auto"/>
                <w:bottom w:val="none" w:sz="0" w:space="0" w:color="auto"/>
                <w:right w:val="none" w:sz="0" w:space="0" w:color="auto"/>
              </w:divBdr>
              <w:divsChild>
                <w:div w:id="124795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216384">
      <w:bodyDiv w:val="1"/>
      <w:marLeft w:val="0"/>
      <w:marRight w:val="0"/>
      <w:marTop w:val="0"/>
      <w:marBottom w:val="0"/>
      <w:divBdr>
        <w:top w:val="none" w:sz="0" w:space="0" w:color="auto"/>
        <w:left w:val="none" w:sz="0" w:space="0" w:color="auto"/>
        <w:bottom w:val="none" w:sz="0" w:space="0" w:color="auto"/>
        <w:right w:val="none" w:sz="0" w:space="0" w:color="auto"/>
      </w:divBdr>
      <w:divsChild>
        <w:div w:id="749932963">
          <w:marLeft w:val="0"/>
          <w:marRight w:val="0"/>
          <w:marTop w:val="0"/>
          <w:marBottom w:val="0"/>
          <w:divBdr>
            <w:top w:val="none" w:sz="0" w:space="0" w:color="auto"/>
            <w:left w:val="none" w:sz="0" w:space="0" w:color="auto"/>
            <w:bottom w:val="none" w:sz="0" w:space="0" w:color="auto"/>
            <w:right w:val="none" w:sz="0" w:space="0" w:color="auto"/>
          </w:divBdr>
          <w:divsChild>
            <w:div w:id="11612004">
              <w:marLeft w:val="0"/>
              <w:marRight w:val="0"/>
              <w:marTop w:val="0"/>
              <w:marBottom w:val="0"/>
              <w:divBdr>
                <w:top w:val="none" w:sz="0" w:space="0" w:color="auto"/>
                <w:left w:val="none" w:sz="0" w:space="0" w:color="auto"/>
                <w:bottom w:val="none" w:sz="0" w:space="0" w:color="auto"/>
                <w:right w:val="none" w:sz="0" w:space="0" w:color="auto"/>
              </w:divBdr>
              <w:divsChild>
                <w:div w:id="77806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114872">
      <w:bodyDiv w:val="1"/>
      <w:marLeft w:val="0"/>
      <w:marRight w:val="0"/>
      <w:marTop w:val="0"/>
      <w:marBottom w:val="0"/>
      <w:divBdr>
        <w:top w:val="none" w:sz="0" w:space="0" w:color="auto"/>
        <w:left w:val="none" w:sz="0" w:space="0" w:color="auto"/>
        <w:bottom w:val="none" w:sz="0" w:space="0" w:color="auto"/>
        <w:right w:val="none" w:sz="0" w:space="0" w:color="auto"/>
      </w:divBdr>
      <w:divsChild>
        <w:div w:id="1170801936">
          <w:marLeft w:val="0"/>
          <w:marRight w:val="0"/>
          <w:marTop w:val="0"/>
          <w:marBottom w:val="0"/>
          <w:divBdr>
            <w:top w:val="none" w:sz="0" w:space="0" w:color="auto"/>
            <w:left w:val="none" w:sz="0" w:space="0" w:color="auto"/>
            <w:bottom w:val="none" w:sz="0" w:space="0" w:color="auto"/>
            <w:right w:val="none" w:sz="0" w:space="0" w:color="auto"/>
          </w:divBdr>
          <w:divsChild>
            <w:div w:id="160317496">
              <w:marLeft w:val="0"/>
              <w:marRight w:val="0"/>
              <w:marTop w:val="0"/>
              <w:marBottom w:val="0"/>
              <w:divBdr>
                <w:top w:val="none" w:sz="0" w:space="0" w:color="auto"/>
                <w:left w:val="none" w:sz="0" w:space="0" w:color="auto"/>
                <w:bottom w:val="none" w:sz="0" w:space="0" w:color="auto"/>
                <w:right w:val="none" w:sz="0" w:space="0" w:color="auto"/>
              </w:divBdr>
              <w:divsChild>
                <w:div w:id="44566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731796">
      <w:bodyDiv w:val="1"/>
      <w:marLeft w:val="0"/>
      <w:marRight w:val="0"/>
      <w:marTop w:val="0"/>
      <w:marBottom w:val="0"/>
      <w:divBdr>
        <w:top w:val="none" w:sz="0" w:space="0" w:color="auto"/>
        <w:left w:val="none" w:sz="0" w:space="0" w:color="auto"/>
        <w:bottom w:val="none" w:sz="0" w:space="0" w:color="auto"/>
        <w:right w:val="none" w:sz="0" w:space="0" w:color="auto"/>
      </w:divBdr>
      <w:divsChild>
        <w:div w:id="1312906344">
          <w:marLeft w:val="0"/>
          <w:marRight w:val="0"/>
          <w:marTop w:val="0"/>
          <w:marBottom w:val="0"/>
          <w:divBdr>
            <w:top w:val="none" w:sz="0" w:space="0" w:color="auto"/>
            <w:left w:val="none" w:sz="0" w:space="0" w:color="auto"/>
            <w:bottom w:val="none" w:sz="0" w:space="0" w:color="auto"/>
            <w:right w:val="none" w:sz="0" w:space="0" w:color="auto"/>
          </w:divBdr>
          <w:divsChild>
            <w:div w:id="446970733">
              <w:marLeft w:val="0"/>
              <w:marRight w:val="0"/>
              <w:marTop w:val="0"/>
              <w:marBottom w:val="0"/>
              <w:divBdr>
                <w:top w:val="none" w:sz="0" w:space="0" w:color="auto"/>
                <w:left w:val="none" w:sz="0" w:space="0" w:color="auto"/>
                <w:bottom w:val="none" w:sz="0" w:space="0" w:color="auto"/>
                <w:right w:val="none" w:sz="0" w:space="0" w:color="auto"/>
              </w:divBdr>
              <w:divsChild>
                <w:div w:id="1353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744258">
      <w:bodyDiv w:val="1"/>
      <w:marLeft w:val="0"/>
      <w:marRight w:val="0"/>
      <w:marTop w:val="0"/>
      <w:marBottom w:val="0"/>
      <w:divBdr>
        <w:top w:val="none" w:sz="0" w:space="0" w:color="auto"/>
        <w:left w:val="none" w:sz="0" w:space="0" w:color="auto"/>
        <w:bottom w:val="none" w:sz="0" w:space="0" w:color="auto"/>
        <w:right w:val="none" w:sz="0" w:space="0" w:color="auto"/>
      </w:divBdr>
    </w:div>
    <w:div w:id="916944095">
      <w:bodyDiv w:val="1"/>
      <w:marLeft w:val="0"/>
      <w:marRight w:val="0"/>
      <w:marTop w:val="0"/>
      <w:marBottom w:val="0"/>
      <w:divBdr>
        <w:top w:val="none" w:sz="0" w:space="0" w:color="auto"/>
        <w:left w:val="none" w:sz="0" w:space="0" w:color="auto"/>
        <w:bottom w:val="none" w:sz="0" w:space="0" w:color="auto"/>
        <w:right w:val="none" w:sz="0" w:space="0" w:color="auto"/>
      </w:divBdr>
      <w:divsChild>
        <w:div w:id="1335450715">
          <w:marLeft w:val="0"/>
          <w:marRight w:val="0"/>
          <w:marTop w:val="0"/>
          <w:marBottom w:val="0"/>
          <w:divBdr>
            <w:top w:val="none" w:sz="0" w:space="0" w:color="auto"/>
            <w:left w:val="none" w:sz="0" w:space="0" w:color="auto"/>
            <w:bottom w:val="none" w:sz="0" w:space="0" w:color="auto"/>
            <w:right w:val="none" w:sz="0" w:space="0" w:color="auto"/>
          </w:divBdr>
          <w:divsChild>
            <w:div w:id="498036145">
              <w:marLeft w:val="0"/>
              <w:marRight w:val="0"/>
              <w:marTop w:val="0"/>
              <w:marBottom w:val="0"/>
              <w:divBdr>
                <w:top w:val="none" w:sz="0" w:space="0" w:color="auto"/>
                <w:left w:val="none" w:sz="0" w:space="0" w:color="auto"/>
                <w:bottom w:val="none" w:sz="0" w:space="0" w:color="auto"/>
                <w:right w:val="none" w:sz="0" w:space="0" w:color="auto"/>
              </w:divBdr>
              <w:divsChild>
                <w:div w:id="7569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20214272">
          <w:marLeft w:val="0"/>
          <w:marRight w:val="0"/>
          <w:marTop w:val="0"/>
          <w:marBottom w:val="0"/>
          <w:divBdr>
            <w:top w:val="none" w:sz="0" w:space="0" w:color="auto"/>
            <w:left w:val="none" w:sz="0" w:space="0" w:color="auto"/>
            <w:bottom w:val="none" w:sz="0" w:space="0" w:color="auto"/>
            <w:right w:val="none" w:sz="0" w:space="0" w:color="auto"/>
          </w:divBdr>
          <w:divsChild>
            <w:div w:id="257913048">
              <w:marLeft w:val="0"/>
              <w:marRight w:val="0"/>
              <w:marTop w:val="0"/>
              <w:marBottom w:val="0"/>
              <w:divBdr>
                <w:top w:val="none" w:sz="0" w:space="0" w:color="auto"/>
                <w:left w:val="none" w:sz="0" w:space="0" w:color="auto"/>
                <w:bottom w:val="none" w:sz="0" w:space="0" w:color="auto"/>
                <w:right w:val="none" w:sz="0" w:space="0" w:color="auto"/>
              </w:divBdr>
              <w:divsChild>
                <w:div w:id="12907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033385">
      <w:bodyDiv w:val="1"/>
      <w:marLeft w:val="0"/>
      <w:marRight w:val="0"/>
      <w:marTop w:val="0"/>
      <w:marBottom w:val="0"/>
      <w:divBdr>
        <w:top w:val="none" w:sz="0" w:space="0" w:color="auto"/>
        <w:left w:val="none" w:sz="0" w:space="0" w:color="auto"/>
        <w:bottom w:val="none" w:sz="0" w:space="0" w:color="auto"/>
        <w:right w:val="none" w:sz="0" w:space="0" w:color="auto"/>
      </w:divBdr>
      <w:divsChild>
        <w:div w:id="302321133">
          <w:marLeft w:val="0"/>
          <w:marRight w:val="0"/>
          <w:marTop w:val="0"/>
          <w:marBottom w:val="0"/>
          <w:divBdr>
            <w:top w:val="none" w:sz="0" w:space="0" w:color="auto"/>
            <w:left w:val="none" w:sz="0" w:space="0" w:color="auto"/>
            <w:bottom w:val="none" w:sz="0" w:space="0" w:color="auto"/>
            <w:right w:val="none" w:sz="0" w:space="0" w:color="auto"/>
          </w:divBdr>
          <w:divsChild>
            <w:div w:id="1076241247">
              <w:marLeft w:val="0"/>
              <w:marRight w:val="0"/>
              <w:marTop w:val="0"/>
              <w:marBottom w:val="0"/>
              <w:divBdr>
                <w:top w:val="none" w:sz="0" w:space="0" w:color="auto"/>
                <w:left w:val="none" w:sz="0" w:space="0" w:color="auto"/>
                <w:bottom w:val="none" w:sz="0" w:space="0" w:color="auto"/>
                <w:right w:val="none" w:sz="0" w:space="0" w:color="auto"/>
              </w:divBdr>
              <w:divsChild>
                <w:div w:id="42114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07225">
      <w:bodyDiv w:val="1"/>
      <w:marLeft w:val="0"/>
      <w:marRight w:val="0"/>
      <w:marTop w:val="0"/>
      <w:marBottom w:val="0"/>
      <w:divBdr>
        <w:top w:val="none" w:sz="0" w:space="0" w:color="auto"/>
        <w:left w:val="none" w:sz="0" w:space="0" w:color="auto"/>
        <w:bottom w:val="none" w:sz="0" w:space="0" w:color="auto"/>
        <w:right w:val="none" w:sz="0" w:space="0" w:color="auto"/>
      </w:divBdr>
      <w:divsChild>
        <w:div w:id="2083329717">
          <w:marLeft w:val="0"/>
          <w:marRight w:val="0"/>
          <w:marTop w:val="0"/>
          <w:marBottom w:val="0"/>
          <w:divBdr>
            <w:top w:val="none" w:sz="0" w:space="0" w:color="auto"/>
            <w:left w:val="none" w:sz="0" w:space="0" w:color="auto"/>
            <w:bottom w:val="none" w:sz="0" w:space="0" w:color="auto"/>
            <w:right w:val="none" w:sz="0" w:space="0" w:color="auto"/>
          </w:divBdr>
          <w:divsChild>
            <w:div w:id="649099099">
              <w:marLeft w:val="0"/>
              <w:marRight w:val="0"/>
              <w:marTop w:val="0"/>
              <w:marBottom w:val="0"/>
              <w:divBdr>
                <w:top w:val="none" w:sz="0" w:space="0" w:color="auto"/>
                <w:left w:val="none" w:sz="0" w:space="0" w:color="auto"/>
                <w:bottom w:val="none" w:sz="0" w:space="0" w:color="auto"/>
                <w:right w:val="none" w:sz="0" w:space="0" w:color="auto"/>
              </w:divBdr>
              <w:divsChild>
                <w:div w:id="10086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641766">
      <w:bodyDiv w:val="1"/>
      <w:marLeft w:val="0"/>
      <w:marRight w:val="0"/>
      <w:marTop w:val="0"/>
      <w:marBottom w:val="0"/>
      <w:divBdr>
        <w:top w:val="none" w:sz="0" w:space="0" w:color="auto"/>
        <w:left w:val="none" w:sz="0" w:space="0" w:color="auto"/>
        <w:bottom w:val="none" w:sz="0" w:space="0" w:color="auto"/>
        <w:right w:val="none" w:sz="0" w:space="0" w:color="auto"/>
      </w:divBdr>
      <w:divsChild>
        <w:div w:id="1683893036">
          <w:marLeft w:val="0"/>
          <w:marRight w:val="0"/>
          <w:marTop w:val="0"/>
          <w:marBottom w:val="0"/>
          <w:divBdr>
            <w:top w:val="none" w:sz="0" w:space="0" w:color="auto"/>
            <w:left w:val="none" w:sz="0" w:space="0" w:color="auto"/>
            <w:bottom w:val="none" w:sz="0" w:space="0" w:color="auto"/>
            <w:right w:val="none" w:sz="0" w:space="0" w:color="auto"/>
          </w:divBdr>
          <w:divsChild>
            <w:div w:id="86121923">
              <w:marLeft w:val="0"/>
              <w:marRight w:val="0"/>
              <w:marTop w:val="0"/>
              <w:marBottom w:val="0"/>
              <w:divBdr>
                <w:top w:val="none" w:sz="0" w:space="0" w:color="auto"/>
                <w:left w:val="none" w:sz="0" w:space="0" w:color="auto"/>
                <w:bottom w:val="none" w:sz="0" w:space="0" w:color="auto"/>
                <w:right w:val="none" w:sz="0" w:space="0" w:color="auto"/>
              </w:divBdr>
              <w:divsChild>
                <w:div w:id="174602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074828">
      <w:bodyDiv w:val="1"/>
      <w:marLeft w:val="0"/>
      <w:marRight w:val="0"/>
      <w:marTop w:val="0"/>
      <w:marBottom w:val="0"/>
      <w:divBdr>
        <w:top w:val="none" w:sz="0" w:space="0" w:color="auto"/>
        <w:left w:val="none" w:sz="0" w:space="0" w:color="auto"/>
        <w:bottom w:val="none" w:sz="0" w:space="0" w:color="auto"/>
        <w:right w:val="none" w:sz="0" w:space="0" w:color="auto"/>
      </w:divBdr>
      <w:divsChild>
        <w:div w:id="898521402">
          <w:marLeft w:val="0"/>
          <w:marRight w:val="0"/>
          <w:marTop w:val="0"/>
          <w:marBottom w:val="0"/>
          <w:divBdr>
            <w:top w:val="none" w:sz="0" w:space="0" w:color="auto"/>
            <w:left w:val="none" w:sz="0" w:space="0" w:color="auto"/>
            <w:bottom w:val="none" w:sz="0" w:space="0" w:color="auto"/>
            <w:right w:val="none" w:sz="0" w:space="0" w:color="auto"/>
          </w:divBdr>
          <w:divsChild>
            <w:div w:id="61753967">
              <w:marLeft w:val="0"/>
              <w:marRight w:val="0"/>
              <w:marTop w:val="0"/>
              <w:marBottom w:val="0"/>
              <w:divBdr>
                <w:top w:val="none" w:sz="0" w:space="0" w:color="auto"/>
                <w:left w:val="none" w:sz="0" w:space="0" w:color="auto"/>
                <w:bottom w:val="none" w:sz="0" w:space="0" w:color="auto"/>
                <w:right w:val="none" w:sz="0" w:space="0" w:color="auto"/>
              </w:divBdr>
              <w:divsChild>
                <w:div w:id="1256942313">
                  <w:marLeft w:val="0"/>
                  <w:marRight w:val="0"/>
                  <w:marTop w:val="0"/>
                  <w:marBottom w:val="0"/>
                  <w:divBdr>
                    <w:top w:val="none" w:sz="0" w:space="0" w:color="auto"/>
                    <w:left w:val="none" w:sz="0" w:space="0" w:color="auto"/>
                    <w:bottom w:val="none" w:sz="0" w:space="0" w:color="auto"/>
                    <w:right w:val="none" w:sz="0" w:space="0" w:color="auto"/>
                  </w:divBdr>
                  <w:divsChild>
                    <w:div w:id="163652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2803929">
      <w:bodyDiv w:val="1"/>
      <w:marLeft w:val="0"/>
      <w:marRight w:val="0"/>
      <w:marTop w:val="0"/>
      <w:marBottom w:val="0"/>
      <w:divBdr>
        <w:top w:val="none" w:sz="0" w:space="0" w:color="auto"/>
        <w:left w:val="none" w:sz="0" w:space="0" w:color="auto"/>
        <w:bottom w:val="none" w:sz="0" w:space="0" w:color="auto"/>
        <w:right w:val="none" w:sz="0" w:space="0" w:color="auto"/>
      </w:divBdr>
    </w:div>
    <w:div w:id="973757399">
      <w:bodyDiv w:val="1"/>
      <w:marLeft w:val="0"/>
      <w:marRight w:val="0"/>
      <w:marTop w:val="0"/>
      <w:marBottom w:val="0"/>
      <w:divBdr>
        <w:top w:val="none" w:sz="0" w:space="0" w:color="auto"/>
        <w:left w:val="none" w:sz="0" w:space="0" w:color="auto"/>
        <w:bottom w:val="none" w:sz="0" w:space="0" w:color="auto"/>
        <w:right w:val="none" w:sz="0" w:space="0" w:color="auto"/>
      </w:divBdr>
      <w:divsChild>
        <w:div w:id="957686184">
          <w:marLeft w:val="0"/>
          <w:marRight w:val="0"/>
          <w:marTop w:val="0"/>
          <w:marBottom w:val="0"/>
          <w:divBdr>
            <w:top w:val="none" w:sz="0" w:space="0" w:color="auto"/>
            <w:left w:val="none" w:sz="0" w:space="0" w:color="auto"/>
            <w:bottom w:val="none" w:sz="0" w:space="0" w:color="auto"/>
            <w:right w:val="none" w:sz="0" w:space="0" w:color="auto"/>
          </w:divBdr>
          <w:divsChild>
            <w:div w:id="2003387775">
              <w:marLeft w:val="0"/>
              <w:marRight w:val="0"/>
              <w:marTop w:val="0"/>
              <w:marBottom w:val="0"/>
              <w:divBdr>
                <w:top w:val="none" w:sz="0" w:space="0" w:color="auto"/>
                <w:left w:val="none" w:sz="0" w:space="0" w:color="auto"/>
                <w:bottom w:val="none" w:sz="0" w:space="0" w:color="auto"/>
                <w:right w:val="none" w:sz="0" w:space="0" w:color="auto"/>
              </w:divBdr>
              <w:divsChild>
                <w:div w:id="102328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737263">
      <w:bodyDiv w:val="1"/>
      <w:marLeft w:val="0"/>
      <w:marRight w:val="0"/>
      <w:marTop w:val="0"/>
      <w:marBottom w:val="0"/>
      <w:divBdr>
        <w:top w:val="none" w:sz="0" w:space="0" w:color="auto"/>
        <w:left w:val="none" w:sz="0" w:space="0" w:color="auto"/>
        <w:bottom w:val="none" w:sz="0" w:space="0" w:color="auto"/>
        <w:right w:val="none" w:sz="0" w:space="0" w:color="auto"/>
      </w:divBdr>
      <w:divsChild>
        <w:div w:id="1572278214">
          <w:marLeft w:val="0"/>
          <w:marRight w:val="0"/>
          <w:marTop w:val="0"/>
          <w:marBottom w:val="0"/>
          <w:divBdr>
            <w:top w:val="none" w:sz="0" w:space="0" w:color="auto"/>
            <w:left w:val="none" w:sz="0" w:space="0" w:color="auto"/>
            <w:bottom w:val="none" w:sz="0" w:space="0" w:color="auto"/>
            <w:right w:val="none" w:sz="0" w:space="0" w:color="auto"/>
          </w:divBdr>
          <w:divsChild>
            <w:div w:id="538128660">
              <w:marLeft w:val="0"/>
              <w:marRight w:val="0"/>
              <w:marTop w:val="0"/>
              <w:marBottom w:val="0"/>
              <w:divBdr>
                <w:top w:val="none" w:sz="0" w:space="0" w:color="auto"/>
                <w:left w:val="none" w:sz="0" w:space="0" w:color="auto"/>
                <w:bottom w:val="none" w:sz="0" w:space="0" w:color="auto"/>
                <w:right w:val="none" w:sz="0" w:space="0" w:color="auto"/>
              </w:divBdr>
              <w:divsChild>
                <w:div w:id="147463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928894">
      <w:bodyDiv w:val="1"/>
      <w:marLeft w:val="0"/>
      <w:marRight w:val="0"/>
      <w:marTop w:val="0"/>
      <w:marBottom w:val="0"/>
      <w:divBdr>
        <w:top w:val="none" w:sz="0" w:space="0" w:color="auto"/>
        <w:left w:val="none" w:sz="0" w:space="0" w:color="auto"/>
        <w:bottom w:val="none" w:sz="0" w:space="0" w:color="auto"/>
        <w:right w:val="none" w:sz="0" w:space="0" w:color="auto"/>
      </w:divBdr>
      <w:divsChild>
        <w:div w:id="1608467045">
          <w:marLeft w:val="0"/>
          <w:marRight w:val="0"/>
          <w:marTop w:val="0"/>
          <w:marBottom w:val="0"/>
          <w:divBdr>
            <w:top w:val="none" w:sz="0" w:space="0" w:color="auto"/>
            <w:left w:val="none" w:sz="0" w:space="0" w:color="auto"/>
            <w:bottom w:val="none" w:sz="0" w:space="0" w:color="auto"/>
            <w:right w:val="none" w:sz="0" w:space="0" w:color="auto"/>
          </w:divBdr>
          <w:divsChild>
            <w:div w:id="1026367392">
              <w:marLeft w:val="0"/>
              <w:marRight w:val="0"/>
              <w:marTop w:val="0"/>
              <w:marBottom w:val="0"/>
              <w:divBdr>
                <w:top w:val="none" w:sz="0" w:space="0" w:color="auto"/>
                <w:left w:val="none" w:sz="0" w:space="0" w:color="auto"/>
                <w:bottom w:val="none" w:sz="0" w:space="0" w:color="auto"/>
                <w:right w:val="none" w:sz="0" w:space="0" w:color="auto"/>
              </w:divBdr>
              <w:divsChild>
                <w:div w:id="95305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562064">
      <w:bodyDiv w:val="1"/>
      <w:marLeft w:val="0"/>
      <w:marRight w:val="0"/>
      <w:marTop w:val="0"/>
      <w:marBottom w:val="0"/>
      <w:divBdr>
        <w:top w:val="none" w:sz="0" w:space="0" w:color="auto"/>
        <w:left w:val="none" w:sz="0" w:space="0" w:color="auto"/>
        <w:bottom w:val="none" w:sz="0" w:space="0" w:color="auto"/>
        <w:right w:val="none" w:sz="0" w:space="0" w:color="auto"/>
      </w:divBdr>
      <w:divsChild>
        <w:div w:id="83383887">
          <w:marLeft w:val="0"/>
          <w:marRight w:val="0"/>
          <w:marTop w:val="0"/>
          <w:marBottom w:val="0"/>
          <w:divBdr>
            <w:top w:val="none" w:sz="0" w:space="0" w:color="auto"/>
            <w:left w:val="none" w:sz="0" w:space="0" w:color="auto"/>
            <w:bottom w:val="none" w:sz="0" w:space="0" w:color="auto"/>
            <w:right w:val="none" w:sz="0" w:space="0" w:color="auto"/>
          </w:divBdr>
          <w:divsChild>
            <w:div w:id="1440683233">
              <w:marLeft w:val="0"/>
              <w:marRight w:val="0"/>
              <w:marTop w:val="0"/>
              <w:marBottom w:val="0"/>
              <w:divBdr>
                <w:top w:val="none" w:sz="0" w:space="0" w:color="auto"/>
                <w:left w:val="none" w:sz="0" w:space="0" w:color="auto"/>
                <w:bottom w:val="none" w:sz="0" w:space="0" w:color="auto"/>
                <w:right w:val="none" w:sz="0" w:space="0" w:color="auto"/>
              </w:divBdr>
              <w:divsChild>
                <w:div w:id="66925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2901">
      <w:bodyDiv w:val="1"/>
      <w:marLeft w:val="0"/>
      <w:marRight w:val="0"/>
      <w:marTop w:val="0"/>
      <w:marBottom w:val="0"/>
      <w:divBdr>
        <w:top w:val="none" w:sz="0" w:space="0" w:color="auto"/>
        <w:left w:val="none" w:sz="0" w:space="0" w:color="auto"/>
        <w:bottom w:val="none" w:sz="0" w:space="0" w:color="auto"/>
        <w:right w:val="none" w:sz="0" w:space="0" w:color="auto"/>
      </w:divBdr>
      <w:divsChild>
        <w:div w:id="502164959">
          <w:marLeft w:val="0"/>
          <w:marRight w:val="0"/>
          <w:marTop w:val="0"/>
          <w:marBottom w:val="0"/>
          <w:divBdr>
            <w:top w:val="none" w:sz="0" w:space="0" w:color="auto"/>
            <w:left w:val="none" w:sz="0" w:space="0" w:color="auto"/>
            <w:bottom w:val="none" w:sz="0" w:space="0" w:color="auto"/>
            <w:right w:val="none" w:sz="0" w:space="0" w:color="auto"/>
          </w:divBdr>
          <w:divsChild>
            <w:div w:id="2101297224">
              <w:marLeft w:val="0"/>
              <w:marRight w:val="0"/>
              <w:marTop w:val="0"/>
              <w:marBottom w:val="0"/>
              <w:divBdr>
                <w:top w:val="none" w:sz="0" w:space="0" w:color="auto"/>
                <w:left w:val="none" w:sz="0" w:space="0" w:color="auto"/>
                <w:bottom w:val="none" w:sz="0" w:space="0" w:color="auto"/>
                <w:right w:val="none" w:sz="0" w:space="0" w:color="auto"/>
              </w:divBdr>
              <w:divsChild>
                <w:div w:id="1861428063">
                  <w:marLeft w:val="0"/>
                  <w:marRight w:val="0"/>
                  <w:marTop w:val="0"/>
                  <w:marBottom w:val="0"/>
                  <w:divBdr>
                    <w:top w:val="none" w:sz="0" w:space="0" w:color="auto"/>
                    <w:left w:val="none" w:sz="0" w:space="0" w:color="auto"/>
                    <w:bottom w:val="none" w:sz="0" w:space="0" w:color="auto"/>
                    <w:right w:val="none" w:sz="0" w:space="0" w:color="auto"/>
                  </w:divBdr>
                  <w:divsChild>
                    <w:div w:id="115083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73050">
      <w:bodyDiv w:val="1"/>
      <w:marLeft w:val="0"/>
      <w:marRight w:val="0"/>
      <w:marTop w:val="0"/>
      <w:marBottom w:val="0"/>
      <w:divBdr>
        <w:top w:val="none" w:sz="0" w:space="0" w:color="auto"/>
        <w:left w:val="none" w:sz="0" w:space="0" w:color="auto"/>
        <w:bottom w:val="none" w:sz="0" w:space="0" w:color="auto"/>
        <w:right w:val="none" w:sz="0" w:space="0" w:color="auto"/>
      </w:divBdr>
      <w:divsChild>
        <w:div w:id="838272552">
          <w:marLeft w:val="0"/>
          <w:marRight w:val="0"/>
          <w:marTop w:val="0"/>
          <w:marBottom w:val="0"/>
          <w:divBdr>
            <w:top w:val="none" w:sz="0" w:space="0" w:color="auto"/>
            <w:left w:val="none" w:sz="0" w:space="0" w:color="auto"/>
            <w:bottom w:val="none" w:sz="0" w:space="0" w:color="auto"/>
            <w:right w:val="none" w:sz="0" w:space="0" w:color="auto"/>
          </w:divBdr>
          <w:divsChild>
            <w:div w:id="2145539522">
              <w:marLeft w:val="0"/>
              <w:marRight w:val="0"/>
              <w:marTop w:val="0"/>
              <w:marBottom w:val="0"/>
              <w:divBdr>
                <w:top w:val="none" w:sz="0" w:space="0" w:color="auto"/>
                <w:left w:val="none" w:sz="0" w:space="0" w:color="auto"/>
                <w:bottom w:val="none" w:sz="0" w:space="0" w:color="auto"/>
                <w:right w:val="none" w:sz="0" w:space="0" w:color="auto"/>
              </w:divBdr>
              <w:divsChild>
                <w:div w:id="1273902184">
                  <w:marLeft w:val="0"/>
                  <w:marRight w:val="0"/>
                  <w:marTop w:val="0"/>
                  <w:marBottom w:val="0"/>
                  <w:divBdr>
                    <w:top w:val="none" w:sz="0" w:space="0" w:color="auto"/>
                    <w:left w:val="none" w:sz="0" w:space="0" w:color="auto"/>
                    <w:bottom w:val="none" w:sz="0" w:space="0" w:color="auto"/>
                    <w:right w:val="none" w:sz="0" w:space="0" w:color="auto"/>
                  </w:divBdr>
                </w:div>
              </w:divsChild>
            </w:div>
            <w:div w:id="906260739">
              <w:marLeft w:val="0"/>
              <w:marRight w:val="0"/>
              <w:marTop w:val="0"/>
              <w:marBottom w:val="0"/>
              <w:divBdr>
                <w:top w:val="none" w:sz="0" w:space="0" w:color="auto"/>
                <w:left w:val="none" w:sz="0" w:space="0" w:color="auto"/>
                <w:bottom w:val="none" w:sz="0" w:space="0" w:color="auto"/>
                <w:right w:val="none" w:sz="0" w:space="0" w:color="auto"/>
              </w:divBdr>
              <w:divsChild>
                <w:div w:id="664865157">
                  <w:marLeft w:val="0"/>
                  <w:marRight w:val="0"/>
                  <w:marTop w:val="0"/>
                  <w:marBottom w:val="0"/>
                  <w:divBdr>
                    <w:top w:val="none" w:sz="0" w:space="0" w:color="auto"/>
                    <w:left w:val="none" w:sz="0" w:space="0" w:color="auto"/>
                    <w:bottom w:val="none" w:sz="0" w:space="0" w:color="auto"/>
                    <w:right w:val="none" w:sz="0" w:space="0" w:color="auto"/>
                  </w:divBdr>
                  <w:divsChild>
                    <w:div w:id="26561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0347630">
      <w:bodyDiv w:val="1"/>
      <w:marLeft w:val="0"/>
      <w:marRight w:val="0"/>
      <w:marTop w:val="0"/>
      <w:marBottom w:val="0"/>
      <w:divBdr>
        <w:top w:val="none" w:sz="0" w:space="0" w:color="auto"/>
        <w:left w:val="none" w:sz="0" w:space="0" w:color="auto"/>
        <w:bottom w:val="none" w:sz="0" w:space="0" w:color="auto"/>
        <w:right w:val="none" w:sz="0" w:space="0" w:color="auto"/>
      </w:divBdr>
      <w:divsChild>
        <w:div w:id="749620024">
          <w:marLeft w:val="0"/>
          <w:marRight w:val="0"/>
          <w:marTop w:val="0"/>
          <w:marBottom w:val="0"/>
          <w:divBdr>
            <w:top w:val="none" w:sz="0" w:space="0" w:color="auto"/>
            <w:left w:val="none" w:sz="0" w:space="0" w:color="auto"/>
            <w:bottom w:val="none" w:sz="0" w:space="0" w:color="auto"/>
            <w:right w:val="none" w:sz="0" w:space="0" w:color="auto"/>
          </w:divBdr>
          <w:divsChild>
            <w:div w:id="1533300951">
              <w:marLeft w:val="0"/>
              <w:marRight w:val="0"/>
              <w:marTop w:val="0"/>
              <w:marBottom w:val="0"/>
              <w:divBdr>
                <w:top w:val="none" w:sz="0" w:space="0" w:color="auto"/>
                <w:left w:val="none" w:sz="0" w:space="0" w:color="auto"/>
                <w:bottom w:val="none" w:sz="0" w:space="0" w:color="auto"/>
                <w:right w:val="none" w:sz="0" w:space="0" w:color="auto"/>
              </w:divBdr>
              <w:divsChild>
                <w:div w:id="1296522913">
                  <w:marLeft w:val="0"/>
                  <w:marRight w:val="0"/>
                  <w:marTop w:val="0"/>
                  <w:marBottom w:val="0"/>
                  <w:divBdr>
                    <w:top w:val="none" w:sz="0" w:space="0" w:color="auto"/>
                    <w:left w:val="none" w:sz="0" w:space="0" w:color="auto"/>
                    <w:bottom w:val="none" w:sz="0" w:space="0" w:color="auto"/>
                    <w:right w:val="none" w:sz="0" w:space="0" w:color="auto"/>
                  </w:divBdr>
                </w:div>
              </w:divsChild>
            </w:div>
            <w:div w:id="1190952710">
              <w:marLeft w:val="0"/>
              <w:marRight w:val="0"/>
              <w:marTop w:val="0"/>
              <w:marBottom w:val="0"/>
              <w:divBdr>
                <w:top w:val="none" w:sz="0" w:space="0" w:color="auto"/>
                <w:left w:val="none" w:sz="0" w:space="0" w:color="auto"/>
                <w:bottom w:val="none" w:sz="0" w:space="0" w:color="auto"/>
                <w:right w:val="none" w:sz="0" w:space="0" w:color="auto"/>
              </w:divBdr>
              <w:divsChild>
                <w:div w:id="1502772244">
                  <w:marLeft w:val="0"/>
                  <w:marRight w:val="0"/>
                  <w:marTop w:val="0"/>
                  <w:marBottom w:val="0"/>
                  <w:divBdr>
                    <w:top w:val="none" w:sz="0" w:space="0" w:color="auto"/>
                    <w:left w:val="none" w:sz="0" w:space="0" w:color="auto"/>
                    <w:bottom w:val="none" w:sz="0" w:space="0" w:color="auto"/>
                    <w:right w:val="none" w:sz="0" w:space="0" w:color="auto"/>
                  </w:divBdr>
                  <w:divsChild>
                    <w:div w:id="177238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530404">
      <w:bodyDiv w:val="1"/>
      <w:marLeft w:val="0"/>
      <w:marRight w:val="0"/>
      <w:marTop w:val="0"/>
      <w:marBottom w:val="0"/>
      <w:divBdr>
        <w:top w:val="none" w:sz="0" w:space="0" w:color="auto"/>
        <w:left w:val="none" w:sz="0" w:space="0" w:color="auto"/>
        <w:bottom w:val="none" w:sz="0" w:space="0" w:color="auto"/>
        <w:right w:val="none" w:sz="0" w:space="0" w:color="auto"/>
      </w:divBdr>
    </w:div>
    <w:div w:id="1020546716">
      <w:bodyDiv w:val="1"/>
      <w:marLeft w:val="0"/>
      <w:marRight w:val="0"/>
      <w:marTop w:val="0"/>
      <w:marBottom w:val="0"/>
      <w:divBdr>
        <w:top w:val="none" w:sz="0" w:space="0" w:color="auto"/>
        <w:left w:val="none" w:sz="0" w:space="0" w:color="auto"/>
        <w:bottom w:val="none" w:sz="0" w:space="0" w:color="auto"/>
        <w:right w:val="none" w:sz="0" w:space="0" w:color="auto"/>
      </w:divBdr>
      <w:divsChild>
        <w:div w:id="1851527868">
          <w:marLeft w:val="0"/>
          <w:marRight w:val="0"/>
          <w:marTop w:val="0"/>
          <w:marBottom w:val="0"/>
          <w:divBdr>
            <w:top w:val="none" w:sz="0" w:space="0" w:color="auto"/>
            <w:left w:val="none" w:sz="0" w:space="0" w:color="auto"/>
            <w:bottom w:val="none" w:sz="0" w:space="0" w:color="auto"/>
            <w:right w:val="none" w:sz="0" w:space="0" w:color="auto"/>
          </w:divBdr>
          <w:divsChild>
            <w:div w:id="2031494803">
              <w:marLeft w:val="0"/>
              <w:marRight w:val="0"/>
              <w:marTop w:val="0"/>
              <w:marBottom w:val="0"/>
              <w:divBdr>
                <w:top w:val="none" w:sz="0" w:space="0" w:color="auto"/>
                <w:left w:val="none" w:sz="0" w:space="0" w:color="auto"/>
                <w:bottom w:val="none" w:sz="0" w:space="0" w:color="auto"/>
                <w:right w:val="none" w:sz="0" w:space="0" w:color="auto"/>
              </w:divBdr>
              <w:divsChild>
                <w:div w:id="362173873">
                  <w:marLeft w:val="0"/>
                  <w:marRight w:val="0"/>
                  <w:marTop w:val="0"/>
                  <w:marBottom w:val="0"/>
                  <w:divBdr>
                    <w:top w:val="none" w:sz="0" w:space="0" w:color="auto"/>
                    <w:left w:val="none" w:sz="0" w:space="0" w:color="auto"/>
                    <w:bottom w:val="none" w:sz="0" w:space="0" w:color="auto"/>
                    <w:right w:val="none" w:sz="0" w:space="0" w:color="auto"/>
                  </w:divBdr>
                  <w:divsChild>
                    <w:div w:id="354236464">
                      <w:marLeft w:val="0"/>
                      <w:marRight w:val="0"/>
                      <w:marTop w:val="0"/>
                      <w:marBottom w:val="0"/>
                      <w:divBdr>
                        <w:top w:val="none" w:sz="0" w:space="0" w:color="auto"/>
                        <w:left w:val="none" w:sz="0" w:space="0" w:color="auto"/>
                        <w:bottom w:val="none" w:sz="0" w:space="0" w:color="auto"/>
                        <w:right w:val="none" w:sz="0" w:space="0" w:color="auto"/>
                      </w:divBdr>
                      <w:divsChild>
                        <w:div w:id="2023849860">
                          <w:marLeft w:val="0"/>
                          <w:marRight w:val="0"/>
                          <w:marTop w:val="0"/>
                          <w:marBottom w:val="0"/>
                          <w:divBdr>
                            <w:top w:val="none" w:sz="0" w:space="0" w:color="auto"/>
                            <w:left w:val="none" w:sz="0" w:space="0" w:color="auto"/>
                            <w:bottom w:val="none" w:sz="0" w:space="0" w:color="auto"/>
                            <w:right w:val="none" w:sz="0" w:space="0" w:color="auto"/>
                          </w:divBdr>
                          <w:divsChild>
                            <w:div w:id="35981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165756">
      <w:bodyDiv w:val="1"/>
      <w:marLeft w:val="0"/>
      <w:marRight w:val="0"/>
      <w:marTop w:val="0"/>
      <w:marBottom w:val="0"/>
      <w:divBdr>
        <w:top w:val="none" w:sz="0" w:space="0" w:color="auto"/>
        <w:left w:val="none" w:sz="0" w:space="0" w:color="auto"/>
        <w:bottom w:val="none" w:sz="0" w:space="0" w:color="auto"/>
        <w:right w:val="none" w:sz="0" w:space="0" w:color="auto"/>
      </w:divBdr>
      <w:divsChild>
        <w:div w:id="578713049">
          <w:marLeft w:val="0"/>
          <w:marRight w:val="0"/>
          <w:marTop w:val="0"/>
          <w:marBottom w:val="0"/>
          <w:divBdr>
            <w:top w:val="none" w:sz="0" w:space="0" w:color="auto"/>
            <w:left w:val="none" w:sz="0" w:space="0" w:color="auto"/>
            <w:bottom w:val="none" w:sz="0" w:space="0" w:color="auto"/>
            <w:right w:val="none" w:sz="0" w:space="0" w:color="auto"/>
          </w:divBdr>
          <w:divsChild>
            <w:div w:id="776411005">
              <w:marLeft w:val="0"/>
              <w:marRight w:val="0"/>
              <w:marTop w:val="0"/>
              <w:marBottom w:val="0"/>
              <w:divBdr>
                <w:top w:val="none" w:sz="0" w:space="0" w:color="auto"/>
                <w:left w:val="none" w:sz="0" w:space="0" w:color="auto"/>
                <w:bottom w:val="none" w:sz="0" w:space="0" w:color="auto"/>
                <w:right w:val="none" w:sz="0" w:space="0" w:color="auto"/>
              </w:divBdr>
              <w:divsChild>
                <w:div w:id="71061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239520">
      <w:bodyDiv w:val="1"/>
      <w:marLeft w:val="0"/>
      <w:marRight w:val="0"/>
      <w:marTop w:val="0"/>
      <w:marBottom w:val="0"/>
      <w:divBdr>
        <w:top w:val="none" w:sz="0" w:space="0" w:color="auto"/>
        <w:left w:val="none" w:sz="0" w:space="0" w:color="auto"/>
        <w:bottom w:val="none" w:sz="0" w:space="0" w:color="auto"/>
        <w:right w:val="none" w:sz="0" w:space="0" w:color="auto"/>
      </w:divBdr>
      <w:divsChild>
        <w:div w:id="576717489">
          <w:marLeft w:val="0"/>
          <w:marRight w:val="0"/>
          <w:marTop w:val="0"/>
          <w:marBottom w:val="0"/>
          <w:divBdr>
            <w:top w:val="none" w:sz="0" w:space="0" w:color="auto"/>
            <w:left w:val="none" w:sz="0" w:space="0" w:color="auto"/>
            <w:bottom w:val="none" w:sz="0" w:space="0" w:color="auto"/>
            <w:right w:val="none" w:sz="0" w:space="0" w:color="auto"/>
          </w:divBdr>
          <w:divsChild>
            <w:div w:id="938636203">
              <w:marLeft w:val="0"/>
              <w:marRight w:val="0"/>
              <w:marTop w:val="0"/>
              <w:marBottom w:val="0"/>
              <w:divBdr>
                <w:top w:val="none" w:sz="0" w:space="0" w:color="auto"/>
                <w:left w:val="none" w:sz="0" w:space="0" w:color="auto"/>
                <w:bottom w:val="none" w:sz="0" w:space="0" w:color="auto"/>
                <w:right w:val="none" w:sz="0" w:space="0" w:color="auto"/>
              </w:divBdr>
              <w:divsChild>
                <w:div w:id="61952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591688">
      <w:bodyDiv w:val="1"/>
      <w:marLeft w:val="0"/>
      <w:marRight w:val="0"/>
      <w:marTop w:val="0"/>
      <w:marBottom w:val="0"/>
      <w:divBdr>
        <w:top w:val="none" w:sz="0" w:space="0" w:color="auto"/>
        <w:left w:val="none" w:sz="0" w:space="0" w:color="auto"/>
        <w:bottom w:val="none" w:sz="0" w:space="0" w:color="auto"/>
        <w:right w:val="none" w:sz="0" w:space="0" w:color="auto"/>
      </w:divBdr>
      <w:divsChild>
        <w:div w:id="1131752966">
          <w:marLeft w:val="0"/>
          <w:marRight w:val="0"/>
          <w:marTop w:val="0"/>
          <w:marBottom w:val="0"/>
          <w:divBdr>
            <w:top w:val="none" w:sz="0" w:space="0" w:color="auto"/>
            <w:left w:val="none" w:sz="0" w:space="0" w:color="auto"/>
            <w:bottom w:val="none" w:sz="0" w:space="0" w:color="auto"/>
            <w:right w:val="none" w:sz="0" w:space="0" w:color="auto"/>
          </w:divBdr>
          <w:divsChild>
            <w:div w:id="1906337801">
              <w:marLeft w:val="0"/>
              <w:marRight w:val="0"/>
              <w:marTop w:val="0"/>
              <w:marBottom w:val="0"/>
              <w:divBdr>
                <w:top w:val="none" w:sz="0" w:space="0" w:color="auto"/>
                <w:left w:val="none" w:sz="0" w:space="0" w:color="auto"/>
                <w:bottom w:val="none" w:sz="0" w:space="0" w:color="auto"/>
                <w:right w:val="none" w:sz="0" w:space="0" w:color="auto"/>
              </w:divBdr>
              <w:divsChild>
                <w:div w:id="18626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918869">
      <w:bodyDiv w:val="1"/>
      <w:marLeft w:val="0"/>
      <w:marRight w:val="0"/>
      <w:marTop w:val="0"/>
      <w:marBottom w:val="0"/>
      <w:divBdr>
        <w:top w:val="none" w:sz="0" w:space="0" w:color="auto"/>
        <w:left w:val="none" w:sz="0" w:space="0" w:color="auto"/>
        <w:bottom w:val="none" w:sz="0" w:space="0" w:color="auto"/>
        <w:right w:val="none" w:sz="0" w:space="0" w:color="auto"/>
      </w:divBdr>
      <w:divsChild>
        <w:div w:id="1005017352">
          <w:marLeft w:val="0"/>
          <w:marRight w:val="0"/>
          <w:marTop w:val="0"/>
          <w:marBottom w:val="0"/>
          <w:divBdr>
            <w:top w:val="none" w:sz="0" w:space="0" w:color="auto"/>
            <w:left w:val="none" w:sz="0" w:space="0" w:color="auto"/>
            <w:bottom w:val="none" w:sz="0" w:space="0" w:color="auto"/>
            <w:right w:val="none" w:sz="0" w:space="0" w:color="auto"/>
          </w:divBdr>
          <w:divsChild>
            <w:div w:id="548345198">
              <w:marLeft w:val="0"/>
              <w:marRight w:val="0"/>
              <w:marTop w:val="0"/>
              <w:marBottom w:val="0"/>
              <w:divBdr>
                <w:top w:val="none" w:sz="0" w:space="0" w:color="auto"/>
                <w:left w:val="none" w:sz="0" w:space="0" w:color="auto"/>
                <w:bottom w:val="none" w:sz="0" w:space="0" w:color="auto"/>
                <w:right w:val="none" w:sz="0" w:space="0" w:color="auto"/>
              </w:divBdr>
              <w:divsChild>
                <w:div w:id="17130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243666">
      <w:bodyDiv w:val="1"/>
      <w:marLeft w:val="0"/>
      <w:marRight w:val="0"/>
      <w:marTop w:val="0"/>
      <w:marBottom w:val="0"/>
      <w:divBdr>
        <w:top w:val="none" w:sz="0" w:space="0" w:color="auto"/>
        <w:left w:val="none" w:sz="0" w:space="0" w:color="auto"/>
        <w:bottom w:val="none" w:sz="0" w:space="0" w:color="auto"/>
        <w:right w:val="none" w:sz="0" w:space="0" w:color="auto"/>
      </w:divBdr>
    </w:div>
    <w:div w:id="1057778640">
      <w:bodyDiv w:val="1"/>
      <w:marLeft w:val="0"/>
      <w:marRight w:val="0"/>
      <w:marTop w:val="0"/>
      <w:marBottom w:val="0"/>
      <w:divBdr>
        <w:top w:val="none" w:sz="0" w:space="0" w:color="auto"/>
        <w:left w:val="none" w:sz="0" w:space="0" w:color="auto"/>
        <w:bottom w:val="none" w:sz="0" w:space="0" w:color="auto"/>
        <w:right w:val="none" w:sz="0" w:space="0" w:color="auto"/>
      </w:divBdr>
      <w:divsChild>
        <w:div w:id="332489063">
          <w:marLeft w:val="0"/>
          <w:marRight w:val="0"/>
          <w:marTop w:val="0"/>
          <w:marBottom w:val="0"/>
          <w:divBdr>
            <w:top w:val="none" w:sz="0" w:space="0" w:color="auto"/>
            <w:left w:val="none" w:sz="0" w:space="0" w:color="auto"/>
            <w:bottom w:val="none" w:sz="0" w:space="0" w:color="auto"/>
            <w:right w:val="none" w:sz="0" w:space="0" w:color="auto"/>
          </w:divBdr>
          <w:divsChild>
            <w:div w:id="675039935">
              <w:marLeft w:val="0"/>
              <w:marRight w:val="0"/>
              <w:marTop w:val="0"/>
              <w:marBottom w:val="0"/>
              <w:divBdr>
                <w:top w:val="none" w:sz="0" w:space="0" w:color="auto"/>
                <w:left w:val="none" w:sz="0" w:space="0" w:color="auto"/>
                <w:bottom w:val="none" w:sz="0" w:space="0" w:color="auto"/>
                <w:right w:val="none" w:sz="0" w:space="0" w:color="auto"/>
              </w:divBdr>
              <w:divsChild>
                <w:div w:id="182716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628380">
      <w:bodyDiv w:val="1"/>
      <w:marLeft w:val="0"/>
      <w:marRight w:val="0"/>
      <w:marTop w:val="0"/>
      <w:marBottom w:val="0"/>
      <w:divBdr>
        <w:top w:val="none" w:sz="0" w:space="0" w:color="auto"/>
        <w:left w:val="none" w:sz="0" w:space="0" w:color="auto"/>
        <w:bottom w:val="none" w:sz="0" w:space="0" w:color="auto"/>
        <w:right w:val="none" w:sz="0" w:space="0" w:color="auto"/>
      </w:divBdr>
      <w:divsChild>
        <w:div w:id="644899658">
          <w:marLeft w:val="0"/>
          <w:marRight w:val="0"/>
          <w:marTop w:val="0"/>
          <w:marBottom w:val="0"/>
          <w:divBdr>
            <w:top w:val="none" w:sz="0" w:space="0" w:color="auto"/>
            <w:left w:val="none" w:sz="0" w:space="0" w:color="auto"/>
            <w:bottom w:val="none" w:sz="0" w:space="0" w:color="auto"/>
            <w:right w:val="none" w:sz="0" w:space="0" w:color="auto"/>
          </w:divBdr>
          <w:divsChild>
            <w:div w:id="1881282329">
              <w:marLeft w:val="0"/>
              <w:marRight w:val="0"/>
              <w:marTop w:val="0"/>
              <w:marBottom w:val="0"/>
              <w:divBdr>
                <w:top w:val="none" w:sz="0" w:space="0" w:color="auto"/>
                <w:left w:val="none" w:sz="0" w:space="0" w:color="auto"/>
                <w:bottom w:val="none" w:sz="0" w:space="0" w:color="auto"/>
                <w:right w:val="none" w:sz="0" w:space="0" w:color="auto"/>
              </w:divBdr>
              <w:divsChild>
                <w:div w:id="111483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981422">
      <w:bodyDiv w:val="1"/>
      <w:marLeft w:val="0"/>
      <w:marRight w:val="0"/>
      <w:marTop w:val="0"/>
      <w:marBottom w:val="0"/>
      <w:divBdr>
        <w:top w:val="none" w:sz="0" w:space="0" w:color="auto"/>
        <w:left w:val="none" w:sz="0" w:space="0" w:color="auto"/>
        <w:bottom w:val="none" w:sz="0" w:space="0" w:color="auto"/>
        <w:right w:val="none" w:sz="0" w:space="0" w:color="auto"/>
      </w:divBdr>
      <w:divsChild>
        <w:div w:id="2009206706">
          <w:marLeft w:val="0"/>
          <w:marRight w:val="0"/>
          <w:marTop w:val="0"/>
          <w:marBottom w:val="0"/>
          <w:divBdr>
            <w:top w:val="none" w:sz="0" w:space="0" w:color="auto"/>
            <w:left w:val="none" w:sz="0" w:space="0" w:color="auto"/>
            <w:bottom w:val="none" w:sz="0" w:space="0" w:color="auto"/>
            <w:right w:val="none" w:sz="0" w:space="0" w:color="auto"/>
          </w:divBdr>
          <w:divsChild>
            <w:div w:id="1571695979">
              <w:marLeft w:val="0"/>
              <w:marRight w:val="0"/>
              <w:marTop w:val="0"/>
              <w:marBottom w:val="0"/>
              <w:divBdr>
                <w:top w:val="none" w:sz="0" w:space="0" w:color="auto"/>
                <w:left w:val="none" w:sz="0" w:space="0" w:color="auto"/>
                <w:bottom w:val="none" w:sz="0" w:space="0" w:color="auto"/>
                <w:right w:val="none" w:sz="0" w:space="0" w:color="auto"/>
              </w:divBdr>
              <w:divsChild>
                <w:div w:id="205758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646273">
      <w:bodyDiv w:val="1"/>
      <w:marLeft w:val="0"/>
      <w:marRight w:val="0"/>
      <w:marTop w:val="0"/>
      <w:marBottom w:val="0"/>
      <w:divBdr>
        <w:top w:val="none" w:sz="0" w:space="0" w:color="auto"/>
        <w:left w:val="none" w:sz="0" w:space="0" w:color="auto"/>
        <w:bottom w:val="none" w:sz="0" w:space="0" w:color="auto"/>
        <w:right w:val="none" w:sz="0" w:space="0" w:color="auto"/>
      </w:divBdr>
      <w:divsChild>
        <w:div w:id="390691870">
          <w:marLeft w:val="0"/>
          <w:marRight w:val="0"/>
          <w:marTop w:val="0"/>
          <w:marBottom w:val="0"/>
          <w:divBdr>
            <w:top w:val="none" w:sz="0" w:space="0" w:color="auto"/>
            <w:left w:val="none" w:sz="0" w:space="0" w:color="auto"/>
            <w:bottom w:val="none" w:sz="0" w:space="0" w:color="auto"/>
            <w:right w:val="none" w:sz="0" w:space="0" w:color="auto"/>
          </w:divBdr>
          <w:divsChild>
            <w:div w:id="1860579078">
              <w:marLeft w:val="0"/>
              <w:marRight w:val="0"/>
              <w:marTop w:val="0"/>
              <w:marBottom w:val="0"/>
              <w:divBdr>
                <w:top w:val="none" w:sz="0" w:space="0" w:color="auto"/>
                <w:left w:val="none" w:sz="0" w:space="0" w:color="auto"/>
                <w:bottom w:val="none" w:sz="0" w:space="0" w:color="auto"/>
                <w:right w:val="none" w:sz="0" w:space="0" w:color="auto"/>
              </w:divBdr>
              <w:divsChild>
                <w:div w:id="44049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267819">
      <w:bodyDiv w:val="1"/>
      <w:marLeft w:val="0"/>
      <w:marRight w:val="0"/>
      <w:marTop w:val="0"/>
      <w:marBottom w:val="0"/>
      <w:divBdr>
        <w:top w:val="none" w:sz="0" w:space="0" w:color="auto"/>
        <w:left w:val="none" w:sz="0" w:space="0" w:color="auto"/>
        <w:bottom w:val="none" w:sz="0" w:space="0" w:color="auto"/>
        <w:right w:val="none" w:sz="0" w:space="0" w:color="auto"/>
      </w:divBdr>
      <w:divsChild>
        <w:div w:id="723724182">
          <w:marLeft w:val="0"/>
          <w:marRight w:val="0"/>
          <w:marTop w:val="0"/>
          <w:marBottom w:val="0"/>
          <w:divBdr>
            <w:top w:val="none" w:sz="0" w:space="0" w:color="auto"/>
            <w:left w:val="none" w:sz="0" w:space="0" w:color="auto"/>
            <w:bottom w:val="none" w:sz="0" w:space="0" w:color="auto"/>
            <w:right w:val="none" w:sz="0" w:space="0" w:color="auto"/>
          </w:divBdr>
          <w:divsChild>
            <w:div w:id="1398896736">
              <w:marLeft w:val="0"/>
              <w:marRight w:val="0"/>
              <w:marTop w:val="0"/>
              <w:marBottom w:val="0"/>
              <w:divBdr>
                <w:top w:val="none" w:sz="0" w:space="0" w:color="auto"/>
                <w:left w:val="none" w:sz="0" w:space="0" w:color="auto"/>
                <w:bottom w:val="none" w:sz="0" w:space="0" w:color="auto"/>
                <w:right w:val="none" w:sz="0" w:space="0" w:color="auto"/>
              </w:divBdr>
              <w:divsChild>
                <w:div w:id="85257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505712">
      <w:bodyDiv w:val="1"/>
      <w:marLeft w:val="0"/>
      <w:marRight w:val="0"/>
      <w:marTop w:val="0"/>
      <w:marBottom w:val="0"/>
      <w:divBdr>
        <w:top w:val="none" w:sz="0" w:space="0" w:color="auto"/>
        <w:left w:val="none" w:sz="0" w:space="0" w:color="auto"/>
        <w:bottom w:val="none" w:sz="0" w:space="0" w:color="auto"/>
        <w:right w:val="none" w:sz="0" w:space="0" w:color="auto"/>
      </w:divBdr>
      <w:divsChild>
        <w:div w:id="399253478">
          <w:marLeft w:val="0"/>
          <w:marRight w:val="0"/>
          <w:marTop w:val="0"/>
          <w:marBottom w:val="0"/>
          <w:divBdr>
            <w:top w:val="none" w:sz="0" w:space="0" w:color="auto"/>
            <w:left w:val="none" w:sz="0" w:space="0" w:color="auto"/>
            <w:bottom w:val="none" w:sz="0" w:space="0" w:color="auto"/>
            <w:right w:val="none" w:sz="0" w:space="0" w:color="auto"/>
          </w:divBdr>
          <w:divsChild>
            <w:div w:id="919219711">
              <w:marLeft w:val="0"/>
              <w:marRight w:val="0"/>
              <w:marTop w:val="0"/>
              <w:marBottom w:val="0"/>
              <w:divBdr>
                <w:top w:val="none" w:sz="0" w:space="0" w:color="auto"/>
                <w:left w:val="none" w:sz="0" w:space="0" w:color="auto"/>
                <w:bottom w:val="none" w:sz="0" w:space="0" w:color="auto"/>
                <w:right w:val="none" w:sz="0" w:space="0" w:color="auto"/>
              </w:divBdr>
              <w:divsChild>
                <w:div w:id="152987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569269">
      <w:bodyDiv w:val="1"/>
      <w:marLeft w:val="0"/>
      <w:marRight w:val="0"/>
      <w:marTop w:val="0"/>
      <w:marBottom w:val="0"/>
      <w:divBdr>
        <w:top w:val="none" w:sz="0" w:space="0" w:color="auto"/>
        <w:left w:val="none" w:sz="0" w:space="0" w:color="auto"/>
        <w:bottom w:val="none" w:sz="0" w:space="0" w:color="auto"/>
        <w:right w:val="none" w:sz="0" w:space="0" w:color="auto"/>
      </w:divBdr>
      <w:divsChild>
        <w:div w:id="1093471214">
          <w:marLeft w:val="0"/>
          <w:marRight w:val="0"/>
          <w:marTop w:val="0"/>
          <w:marBottom w:val="0"/>
          <w:divBdr>
            <w:top w:val="none" w:sz="0" w:space="0" w:color="auto"/>
            <w:left w:val="none" w:sz="0" w:space="0" w:color="auto"/>
            <w:bottom w:val="none" w:sz="0" w:space="0" w:color="auto"/>
            <w:right w:val="none" w:sz="0" w:space="0" w:color="auto"/>
          </w:divBdr>
          <w:divsChild>
            <w:div w:id="2133748111">
              <w:marLeft w:val="0"/>
              <w:marRight w:val="0"/>
              <w:marTop w:val="0"/>
              <w:marBottom w:val="0"/>
              <w:divBdr>
                <w:top w:val="none" w:sz="0" w:space="0" w:color="auto"/>
                <w:left w:val="none" w:sz="0" w:space="0" w:color="auto"/>
                <w:bottom w:val="none" w:sz="0" w:space="0" w:color="auto"/>
                <w:right w:val="none" w:sz="0" w:space="0" w:color="auto"/>
              </w:divBdr>
              <w:divsChild>
                <w:div w:id="35654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871843">
      <w:bodyDiv w:val="1"/>
      <w:marLeft w:val="0"/>
      <w:marRight w:val="0"/>
      <w:marTop w:val="0"/>
      <w:marBottom w:val="0"/>
      <w:divBdr>
        <w:top w:val="none" w:sz="0" w:space="0" w:color="auto"/>
        <w:left w:val="none" w:sz="0" w:space="0" w:color="auto"/>
        <w:bottom w:val="none" w:sz="0" w:space="0" w:color="auto"/>
        <w:right w:val="none" w:sz="0" w:space="0" w:color="auto"/>
      </w:divBdr>
      <w:divsChild>
        <w:div w:id="1180697932">
          <w:marLeft w:val="0"/>
          <w:marRight w:val="0"/>
          <w:marTop w:val="0"/>
          <w:marBottom w:val="0"/>
          <w:divBdr>
            <w:top w:val="none" w:sz="0" w:space="0" w:color="auto"/>
            <w:left w:val="none" w:sz="0" w:space="0" w:color="auto"/>
            <w:bottom w:val="none" w:sz="0" w:space="0" w:color="auto"/>
            <w:right w:val="none" w:sz="0" w:space="0" w:color="auto"/>
          </w:divBdr>
          <w:divsChild>
            <w:div w:id="1964769809">
              <w:marLeft w:val="0"/>
              <w:marRight w:val="0"/>
              <w:marTop w:val="0"/>
              <w:marBottom w:val="0"/>
              <w:divBdr>
                <w:top w:val="none" w:sz="0" w:space="0" w:color="auto"/>
                <w:left w:val="none" w:sz="0" w:space="0" w:color="auto"/>
                <w:bottom w:val="none" w:sz="0" w:space="0" w:color="auto"/>
                <w:right w:val="none" w:sz="0" w:space="0" w:color="auto"/>
              </w:divBdr>
              <w:divsChild>
                <w:div w:id="120443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797103">
      <w:bodyDiv w:val="1"/>
      <w:marLeft w:val="0"/>
      <w:marRight w:val="0"/>
      <w:marTop w:val="0"/>
      <w:marBottom w:val="0"/>
      <w:divBdr>
        <w:top w:val="none" w:sz="0" w:space="0" w:color="auto"/>
        <w:left w:val="none" w:sz="0" w:space="0" w:color="auto"/>
        <w:bottom w:val="none" w:sz="0" w:space="0" w:color="auto"/>
        <w:right w:val="none" w:sz="0" w:space="0" w:color="auto"/>
      </w:divBdr>
      <w:divsChild>
        <w:div w:id="1600404346">
          <w:marLeft w:val="0"/>
          <w:marRight w:val="0"/>
          <w:marTop w:val="0"/>
          <w:marBottom w:val="0"/>
          <w:divBdr>
            <w:top w:val="none" w:sz="0" w:space="0" w:color="auto"/>
            <w:left w:val="none" w:sz="0" w:space="0" w:color="auto"/>
            <w:bottom w:val="none" w:sz="0" w:space="0" w:color="auto"/>
            <w:right w:val="none" w:sz="0" w:space="0" w:color="auto"/>
          </w:divBdr>
          <w:divsChild>
            <w:div w:id="900990899">
              <w:marLeft w:val="0"/>
              <w:marRight w:val="0"/>
              <w:marTop w:val="0"/>
              <w:marBottom w:val="0"/>
              <w:divBdr>
                <w:top w:val="none" w:sz="0" w:space="0" w:color="auto"/>
                <w:left w:val="none" w:sz="0" w:space="0" w:color="auto"/>
                <w:bottom w:val="none" w:sz="0" w:space="0" w:color="auto"/>
                <w:right w:val="none" w:sz="0" w:space="0" w:color="auto"/>
              </w:divBdr>
              <w:divsChild>
                <w:div w:id="142333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262748">
      <w:bodyDiv w:val="1"/>
      <w:marLeft w:val="0"/>
      <w:marRight w:val="0"/>
      <w:marTop w:val="0"/>
      <w:marBottom w:val="0"/>
      <w:divBdr>
        <w:top w:val="none" w:sz="0" w:space="0" w:color="auto"/>
        <w:left w:val="none" w:sz="0" w:space="0" w:color="auto"/>
        <w:bottom w:val="none" w:sz="0" w:space="0" w:color="auto"/>
        <w:right w:val="none" w:sz="0" w:space="0" w:color="auto"/>
      </w:divBdr>
      <w:divsChild>
        <w:div w:id="926041061">
          <w:marLeft w:val="0"/>
          <w:marRight w:val="0"/>
          <w:marTop w:val="0"/>
          <w:marBottom w:val="0"/>
          <w:divBdr>
            <w:top w:val="none" w:sz="0" w:space="0" w:color="auto"/>
            <w:left w:val="none" w:sz="0" w:space="0" w:color="auto"/>
            <w:bottom w:val="none" w:sz="0" w:space="0" w:color="auto"/>
            <w:right w:val="none" w:sz="0" w:space="0" w:color="auto"/>
          </w:divBdr>
          <w:divsChild>
            <w:div w:id="964193282">
              <w:marLeft w:val="0"/>
              <w:marRight w:val="0"/>
              <w:marTop w:val="0"/>
              <w:marBottom w:val="0"/>
              <w:divBdr>
                <w:top w:val="none" w:sz="0" w:space="0" w:color="auto"/>
                <w:left w:val="none" w:sz="0" w:space="0" w:color="auto"/>
                <w:bottom w:val="none" w:sz="0" w:space="0" w:color="auto"/>
                <w:right w:val="none" w:sz="0" w:space="0" w:color="auto"/>
              </w:divBdr>
              <w:divsChild>
                <w:div w:id="187198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205171">
      <w:bodyDiv w:val="1"/>
      <w:marLeft w:val="0"/>
      <w:marRight w:val="0"/>
      <w:marTop w:val="0"/>
      <w:marBottom w:val="0"/>
      <w:divBdr>
        <w:top w:val="none" w:sz="0" w:space="0" w:color="auto"/>
        <w:left w:val="none" w:sz="0" w:space="0" w:color="auto"/>
        <w:bottom w:val="none" w:sz="0" w:space="0" w:color="auto"/>
        <w:right w:val="none" w:sz="0" w:space="0" w:color="auto"/>
      </w:divBdr>
      <w:divsChild>
        <w:div w:id="2089644348">
          <w:marLeft w:val="0"/>
          <w:marRight w:val="0"/>
          <w:marTop w:val="0"/>
          <w:marBottom w:val="0"/>
          <w:divBdr>
            <w:top w:val="none" w:sz="0" w:space="0" w:color="auto"/>
            <w:left w:val="none" w:sz="0" w:space="0" w:color="auto"/>
            <w:bottom w:val="none" w:sz="0" w:space="0" w:color="auto"/>
            <w:right w:val="none" w:sz="0" w:space="0" w:color="auto"/>
          </w:divBdr>
          <w:divsChild>
            <w:div w:id="1382559857">
              <w:marLeft w:val="0"/>
              <w:marRight w:val="0"/>
              <w:marTop w:val="0"/>
              <w:marBottom w:val="0"/>
              <w:divBdr>
                <w:top w:val="none" w:sz="0" w:space="0" w:color="auto"/>
                <w:left w:val="none" w:sz="0" w:space="0" w:color="auto"/>
                <w:bottom w:val="none" w:sz="0" w:space="0" w:color="auto"/>
                <w:right w:val="none" w:sz="0" w:space="0" w:color="auto"/>
              </w:divBdr>
              <w:divsChild>
                <w:div w:id="161127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953333">
      <w:bodyDiv w:val="1"/>
      <w:marLeft w:val="0"/>
      <w:marRight w:val="0"/>
      <w:marTop w:val="0"/>
      <w:marBottom w:val="0"/>
      <w:divBdr>
        <w:top w:val="none" w:sz="0" w:space="0" w:color="auto"/>
        <w:left w:val="none" w:sz="0" w:space="0" w:color="auto"/>
        <w:bottom w:val="none" w:sz="0" w:space="0" w:color="auto"/>
        <w:right w:val="none" w:sz="0" w:space="0" w:color="auto"/>
      </w:divBdr>
      <w:divsChild>
        <w:div w:id="1319924072">
          <w:marLeft w:val="0"/>
          <w:marRight w:val="0"/>
          <w:marTop w:val="0"/>
          <w:marBottom w:val="0"/>
          <w:divBdr>
            <w:top w:val="none" w:sz="0" w:space="0" w:color="auto"/>
            <w:left w:val="none" w:sz="0" w:space="0" w:color="auto"/>
            <w:bottom w:val="none" w:sz="0" w:space="0" w:color="auto"/>
            <w:right w:val="none" w:sz="0" w:space="0" w:color="auto"/>
          </w:divBdr>
          <w:divsChild>
            <w:div w:id="61292130">
              <w:marLeft w:val="0"/>
              <w:marRight w:val="0"/>
              <w:marTop w:val="0"/>
              <w:marBottom w:val="0"/>
              <w:divBdr>
                <w:top w:val="none" w:sz="0" w:space="0" w:color="auto"/>
                <w:left w:val="none" w:sz="0" w:space="0" w:color="auto"/>
                <w:bottom w:val="none" w:sz="0" w:space="0" w:color="auto"/>
                <w:right w:val="none" w:sz="0" w:space="0" w:color="auto"/>
              </w:divBdr>
              <w:divsChild>
                <w:div w:id="118983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284370">
      <w:bodyDiv w:val="1"/>
      <w:marLeft w:val="0"/>
      <w:marRight w:val="0"/>
      <w:marTop w:val="0"/>
      <w:marBottom w:val="0"/>
      <w:divBdr>
        <w:top w:val="none" w:sz="0" w:space="0" w:color="auto"/>
        <w:left w:val="none" w:sz="0" w:space="0" w:color="auto"/>
        <w:bottom w:val="none" w:sz="0" w:space="0" w:color="auto"/>
        <w:right w:val="none" w:sz="0" w:space="0" w:color="auto"/>
      </w:divBdr>
      <w:divsChild>
        <w:div w:id="1987736719">
          <w:marLeft w:val="0"/>
          <w:marRight w:val="0"/>
          <w:marTop w:val="0"/>
          <w:marBottom w:val="0"/>
          <w:divBdr>
            <w:top w:val="none" w:sz="0" w:space="0" w:color="auto"/>
            <w:left w:val="none" w:sz="0" w:space="0" w:color="auto"/>
            <w:bottom w:val="none" w:sz="0" w:space="0" w:color="auto"/>
            <w:right w:val="none" w:sz="0" w:space="0" w:color="auto"/>
          </w:divBdr>
          <w:divsChild>
            <w:div w:id="639264865">
              <w:marLeft w:val="0"/>
              <w:marRight w:val="0"/>
              <w:marTop w:val="0"/>
              <w:marBottom w:val="0"/>
              <w:divBdr>
                <w:top w:val="none" w:sz="0" w:space="0" w:color="auto"/>
                <w:left w:val="none" w:sz="0" w:space="0" w:color="auto"/>
                <w:bottom w:val="none" w:sz="0" w:space="0" w:color="auto"/>
                <w:right w:val="none" w:sz="0" w:space="0" w:color="auto"/>
              </w:divBdr>
              <w:divsChild>
                <w:div w:id="210699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934796">
      <w:bodyDiv w:val="1"/>
      <w:marLeft w:val="0"/>
      <w:marRight w:val="0"/>
      <w:marTop w:val="0"/>
      <w:marBottom w:val="0"/>
      <w:divBdr>
        <w:top w:val="none" w:sz="0" w:space="0" w:color="auto"/>
        <w:left w:val="none" w:sz="0" w:space="0" w:color="auto"/>
        <w:bottom w:val="none" w:sz="0" w:space="0" w:color="auto"/>
        <w:right w:val="none" w:sz="0" w:space="0" w:color="auto"/>
      </w:divBdr>
      <w:divsChild>
        <w:div w:id="1968852999">
          <w:marLeft w:val="0"/>
          <w:marRight w:val="0"/>
          <w:marTop w:val="0"/>
          <w:marBottom w:val="0"/>
          <w:divBdr>
            <w:top w:val="none" w:sz="0" w:space="0" w:color="auto"/>
            <w:left w:val="none" w:sz="0" w:space="0" w:color="auto"/>
            <w:bottom w:val="none" w:sz="0" w:space="0" w:color="auto"/>
            <w:right w:val="none" w:sz="0" w:space="0" w:color="auto"/>
          </w:divBdr>
          <w:divsChild>
            <w:div w:id="625430600">
              <w:marLeft w:val="0"/>
              <w:marRight w:val="0"/>
              <w:marTop w:val="0"/>
              <w:marBottom w:val="0"/>
              <w:divBdr>
                <w:top w:val="none" w:sz="0" w:space="0" w:color="auto"/>
                <w:left w:val="none" w:sz="0" w:space="0" w:color="auto"/>
                <w:bottom w:val="none" w:sz="0" w:space="0" w:color="auto"/>
                <w:right w:val="none" w:sz="0" w:space="0" w:color="auto"/>
              </w:divBdr>
              <w:divsChild>
                <w:div w:id="114485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396934">
      <w:bodyDiv w:val="1"/>
      <w:marLeft w:val="0"/>
      <w:marRight w:val="0"/>
      <w:marTop w:val="0"/>
      <w:marBottom w:val="0"/>
      <w:divBdr>
        <w:top w:val="none" w:sz="0" w:space="0" w:color="auto"/>
        <w:left w:val="none" w:sz="0" w:space="0" w:color="auto"/>
        <w:bottom w:val="none" w:sz="0" w:space="0" w:color="auto"/>
        <w:right w:val="none" w:sz="0" w:space="0" w:color="auto"/>
      </w:divBdr>
      <w:divsChild>
        <w:div w:id="1576938344">
          <w:marLeft w:val="0"/>
          <w:marRight w:val="0"/>
          <w:marTop w:val="0"/>
          <w:marBottom w:val="0"/>
          <w:divBdr>
            <w:top w:val="none" w:sz="0" w:space="0" w:color="auto"/>
            <w:left w:val="none" w:sz="0" w:space="0" w:color="auto"/>
            <w:bottom w:val="none" w:sz="0" w:space="0" w:color="auto"/>
            <w:right w:val="none" w:sz="0" w:space="0" w:color="auto"/>
          </w:divBdr>
          <w:divsChild>
            <w:div w:id="717752520">
              <w:marLeft w:val="0"/>
              <w:marRight w:val="0"/>
              <w:marTop w:val="0"/>
              <w:marBottom w:val="0"/>
              <w:divBdr>
                <w:top w:val="none" w:sz="0" w:space="0" w:color="auto"/>
                <w:left w:val="none" w:sz="0" w:space="0" w:color="auto"/>
                <w:bottom w:val="none" w:sz="0" w:space="0" w:color="auto"/>
                <w:right w:val="none" w:sz="0" w:space="0" w:color="auto"/>
              </w:divBdr>
              <w:divsChild>
                <w:div w:id="75976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562456">
      <w:bodyDiv w:val="1"/>
      <w:marLeft w:val="0"/>
      <w:marRight w:val="0"/>
      <w:marTop w:val="0"/>
      <w:marBottom w:val="0"/>
      <w:divBdr>
        <w:top w:val="none" w:sz="0" w:space="0" w:color="auto"/>
        <w:left w:val="none" w:sz="0" w:space="0" w:color="auto"/>
        <w:bottom w:val="none" w:sz="0" w:space="0" w:color="auto"/>
        <w:right w:val="none" w:sz="0" w:space="0" w:color="auto"/>
      </w:divBdr>
      <w:divsChild>
        <w:div w:id="2054570327">
          <w:marLeft w:val="0"/>
          <w:marRight w:val="0"/>
          <w:marTop w:val="0"/>
          <w:marBottom w:val="0"/>
          <w:divBdr>
            <w:top w:val="none" w:sz="0" w:space="0" w:color="auto"/>
            <w:left w:val="none" w:sz="0" w:space="0" w:color="auto"/>
            <w:bottom w:val="none" w:sz="0" w:space="0" w:color="auto"/>
            <w:right w:val="none" w:sz="0" w:space="0" w:color="auto"/>
          </w:divBdr>
          <w:divsChild>
            <w:div w:id="1629781888">
              <w:marLeft w:val="0"/>
              <w:marRight w:val="0"/>
              <w:marTop w:val="0"/>
              <w:marBottom w:val="0"/>
              <w:divBdr>
                <w:top w:val="none" w:sz="0" w:space="0" w:color="auto"/>
                <w:left w:val="none" w:sz="0" w:space="0" w:color="auto"/>
                <w:bottom w:val="none" w:sz="0" w:space="0" w:color="auto"/>
                <w:right w:val="none" w:sz="0" w:space="0" w:color="auto"/>
              </w:divBdr>
              <w:divsChild>
                <w:div w:id="95717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558854">
      <w:bodyDiv w:val="1"/>
      <w:marLeft w:val="0"/>
      <w:marRight w:val="0"/>
      <w:marTop w:val="0"/>
      <w:marBottom w:val="0"/>
      <w:divBdr>
        <w:top w:val="none" w:sz="0" w:space="0" w:color="auto"/>
        <w:left w:val="none" w:sz="0" w:space="0" w:color="auto"/>
        <w:bottom w:val="none" w:sz="0" w:space="0" w:color="auto"/>
        <w:right w:val="none" w:sz="0" w:space="0" w:color="auto"/>
      </w:divBdr>
      <w:divsChild>
        <w:div w:id="9141118">
          <w:marLeft w:val="0"/>
          <w:marRight w:val="0"/>
          <w:marTop w:val="0"/>
          <w:marBottom w:val="0"/>
          <w:divBdr>
            <w:top w:val="none" w:sz="0" w:space="0" w:color="auto"/>
            <w:left w:val="none" w:sz="0" w:space="0" w:color="auto"/>
            <w:bottom w:val="none" w:sz="0" w:space="0" w:color="auto"/>
            <w:right w:val="none" w:sz="0" w:space="0" w:color="auto"/>
          </w:divBdr>
          <w:divsChild>
            <w:div w:id="952055345">
              <w:marLeft w:val="0"/>
              <w:marRight w:val="0"/>
              <w:marTop w:val="0"/>
              <w:marBottom w:val="0"/>
              <w:divBdr>
                <w:top w:val="none" w:sz="0" w:space="0" w:color="auto"/>
                <w:left w:val="none" w:sz="0" w:space="0" w:color="auto"/>
                <w:bottom w:val="none" w:sz="0" w:space="0" w:color="auto"/>
                <w:right w:val="none" w:sz="0" w:space="0" w:color="auto"/>
              </w:divBdr>
              <w:divsChild>
                <w:div w:id="86379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598590">
      <w:bodyDiv w:val="1"/>
      <w:marLeft w:val="0"/>
      <w:marRight w:val="0"/>
      <w:marTop w:val="0"/>
      <w:marBottom w:val="0"/>
      <w:divBdr>
        <w:top w:val="none" w:sz="0" w:space="0" w:color="auto"/>
        <w:left w:val="none" w:sz="0" w:space="0" w:color="auto"/>
        <w:bottom w:val="none" w:sz="0" w:space="0" w:color="auto"/>
        <w:right w:val="none" w:sz="0" w:space="0" w:color="auto"/>
      </w:divBdr>
      <w:divsChild>
        <w:div w:id="1882478049">
          <w:marLeft w:val="0"/>
          <w:marRight w:val="0"/>
          <w:marTop w:val="0"/>
          <w:marBottom w:val="0"/>
          <w:divBdr>
            <w:top w:val="none" w:sz="0" w:space="0" w:color="auto"/>
            <w:left w:val="none" w:sz="0" w:space="0" w:color="auto"/>
            <w:bottom w:val="none" w:sz="0" w:space="0" w:color="auto"/>
            <w:right w:val="none" w:sz="0" w:space="0" w:color="auto"/>
          </w:divBdr>
          <w:divsChild>
            <w:div w:id="727453960">
              <w:marLeft w:val="0"/>
              <w:marRight w:val="0"/>
              <w:marTop w:val="0"/>
              <w:marBottom w:val="0"/>
              <w:divBdr>
                <w:top w:val="none" w:sz="0" w:space="0" w:color="auto"/>
                <w:left w:val="none" w:sz="0" w:space="0" w:color="auto"/>
                <w:bottom w:val="none" w:sz="0" w:space="0" w:color="auto"/>
                <w:right w:val="none" w:sz="0" w:space="0" w:color="auto"/>
              </w:divBdr>
              <w:divsChild>
                <w:div w:id="16744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7210">
      <w:bodyDiv w:val="1"/>
      <w:marLeft w:val="0"/>
      <w:marRight w:val="0"/>
      <w:marTop w:val="0"/>
      <w:marBottom w:val="0"/>
      <w:divBdr>
        <w:top w:val="none" w:sz="0" w:space="0" w:color="auto"/>
        <w:left w:val="none" w:sz="0" w:space="0" w:color="auto"/>
        <w:bottom w:val="none" w:sz="0" w:space="0" w:color="auto"/>
        <w:right w:val="none" w:sz="0" w:space="0" w:color="auto"/>
      </w:divBdr>
      <w:divsChild>
        <w:div w:id="2081168538">
          <w:marLeft w:val="0"/>
          <w:marRight w:val="0"/>
          <w:marTop w:val="0"/>
          <w:marBottom w:val="0"/>
          <w:divBdr>
            <w:top w:val="none" w:sz="0" w:space="0" w:color="auto"/>
            <w:left w:val="none" w:sz="0" w:space="0" w:color="auto"/>
            <w:bottom w:val="none" w:sz="0" w:space="0" w:color="auto"/>
            <w:right w:val="none" w:sz="0" w:space="0" w:color="auto"/>
          </w:divBdr>
          <w:divsChild>
            <w:div w:id="1343707662">
              <w:marLeft w:val="0"/>
              <w:marRight w:val="0"/>
              <w:marTop w:val="0"/>
              <w:marBottom w:val="0"/>
              <w:divBdr>
                <w:top w:val="none" w:sz="0" w:space="0" w:color="auto"/>
                <w:left w:val="none" w:sz="0" w:space="0" w:color="auto"/>
                <w:bottom w:val="none" w:sz="0" w:space="0" w:color="auto"/>
                <w:right w:val="none" w:sz="0" w:space="0" w:color="auto"/>
              </w:divBdr>
              <w:divsChild>
                <w:div w:id="6569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643417">
      <w:bodyDiv w:val="1"/>
      <w:marLeft w:val="0"/>
      <w:marRight w:val="0"/>
      <w:marTop w:val="0"/>
      <w:marBottom w:val="0"/>
      <w:divBdr>
        <w:top w:val="none" w:sz="0" w:space="0" w:color="auto"/>
        <w:left w:val="none" w:sz="0" w:space="0" w:color="auto"/>
        <w:bottom w:val="none" w:sz="0" w:space="0" w:color="auto"/>
        <w:right w:val="none" w:sz="0" w:space="0" w:color="auto"/>
      </w:divBdr>
      <w:divsChild>
        <w:div w:id="2033342168">
          <w:marLeft w:val="0"/>
          <w:marRight w:val="0"/>
          <w:marTop w:val="0"/>
          <w:marBottom w:val="0"/>
          <w:divBdr>
            <w:top w:val="none" w:sz="0" w:space="0" w:color="auto"/>
            <w:left w:val="none" w:sz="0" w:space="0" w:color="auto"/>
            <w:bottom w:val="none" w:sz="0" w:space="0" w:color="auto"/>
            <w:right w:val="none" w:sz="0" w:space="0" w:color="auto"/>
          </w:divBdr>
          <w:divsChild>
            <w:div w:id="1204100111">
              <w:marLeft w:val="0"/>
              <w:marRight w:val="0"/>
              <w:marTop w:val="0"/>
              <w:marBottom w:val="0"/>
              <w:divBdr>
                <w:top w:val="none" w:sz="0" w:space="0" w:color="auto"/>
                <w:left w:val="none" w:sz="0" w:space="0" w:color="auto"/>
                <w:bottom w:val="none" w:sz="0" w:space="0" w:color="auto"/>
                <w:right w:val="none" w:sz="0" w:space="0" w:color="auto"/>
              </w:divBdr>
              <w:divsChild>
                <w:div w:id="159497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646719">
      <w:bodyDiv w:val="1"/>
      <w:marLeft w:val="0"/>
      <w:marRight w:val="0"/>
      <w:marTop w:val="0"/>
      <w:marBottom w:val="0"/>
      <w:divBdr>
        <w:top w:val="none" w:sz="0" w:space="0" w:color="auto"/>
        <w:left w:val="none" w:sz="0" w:space="0" w:color="auto"/>
        <w:bottom w:val="none" w:sz="0" w:space="0" w:color="auto"/>
        <w:right w:val="none" w:sz="0" w:space="0" w:color="auto"/>
      </w:divBdr>
      <w:divsChild>
        <w:div w:id="264120608">
          <w:marLeft w:val="0"/>
          <w:marRight w:val="0"/>
          <w:marTop w:val="0"/>
          <w:marBottom w:val="0"/>
          <w:divBdr>
            <w:top w:val="none" w:sz="0" w:space="0" w:color="auto"/>
            <w:left w:val="none" w:sz="0" w:space="0" w:color="auto"/>
            <w:bottom w:val="none" w:sz="0" w:space="0" w:color="auto"/>
            <w:right w:val="none" w:sz="0" w:space="0" w:color="auto"/>
          </w:divBdr>
          <w:divsChild>
            <w:div w:id="1180049851">
              <w:marLeft w:val="0"/>
              <w:marRight w:val="0"/>
              <w:marTop w:val="0"/>
              <w:marBottom w:val="0"/>
              <w:divBdr>
                <w:top w:val="none" w:sz="0" w:space="0" w:color="auto"/>
                <w:left w:val="none" w:sz="0" w:space="0" w:color="auto"/>
                <w:bottom w:val="none" w:sz="0" w:space="0" w:color="auto"/>
                <w:right w:val="none" w:sz="0" w:space="0" w:color="auto"/>
              </w:divBdr>
              <w:divsChild>
                <w:div w:id="49244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701224">
      <w:bodyDiv w:val="1"/>
      <w:marLeft w:val="0"/>
      <w:marRight w:val="0"/>
      <w:marTop w:val="0"/>
      <w:marBottom w:val="0"/>
      <w:divBdr>
        <w:top w:val="none" w:sz="0" w:space="0" w:color="auto"/>
        <w:left w:val="none" w:sz="0" w:space="0" w:color="auto"/>
        <w:bottom w:val="none" w:sz="0" w:space="0" w:color="auto"/>
        <w:right w:val="none" w:sz="0" w:space="0" w:color="auto"/>
      </w:divBdr>
      <w:divsChild>
        <w:div w:id="772867868">
          <w:marLeft w:val="0"/>
          <w:marRight w:val="0"/>
          <w:marTop w:val="0"/>
          <w:marBottom w:val="0"/>
          <w:divBdr>
            <w:top w:val="none" w:sz="0" w:space="0" w:color="auto"/>
            <w:left w:val="none" w:sz="0" w:space="0" w:color="auto"/>
            <w:bottom w:val="none" w:sz="0" w:space="0" w:color="auto"/>
            <w:right w:val="none" w:sz="0" w:space="0" w:color="auto"/>
          </w:divBdr>
          <w:divsChild>
            <w:div w:id="1164010728">
              <w:marLeft w:val="0"/>
              <w:marRight w:val="0"/>
              <w:marTop w:val="0"/>
              <w:marBottom w:val="0"/>
              <w:divBdr>
                <w:top w:val="none" w:sz="0" w:space="0" w:color="auto"/>
                <w:left w:val="none" w:sz="0" w:space="0" w:color="auto"/>
                <w:bottom w:val="none" w:sz="0" w:space="0" w:color="auto"/>
                <w:right w:val="none" w:sz="0" w:space="0" w:color="auto"/>
              </w:divBdr>
              <w:divsChild>
                <w:div w:id="9124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704207">
      <w:bodyDiv w:val="1"/>
      <w:marLeft w:val="0"/>
      <w:marRight w:val="0"/>
      <w:marTop w:val="0"/>
      <w:marBottom w:val="0"/>
      <w:divBdr>
        <w:top w:val="none" w:sz="0" w:space="0" w:color="auto"/>
        <w:left w:val="none" w:sz="0" w:space="0" w:color="auto"/>
        <w:bottom w:val="none" w:sz="0" w:space="0" w:color="auto"/>
        <w:right w:val="none" w:sz="0" w:space="0" w:color="auto"/>
      </w:divBdr>
      <w:divsChild>
        <w:div w:id="1853373606">
          <w:marLeft w:val="0"/>
          <w:marRight w:val="0"/>
          <w:marTop w:val="0"/>
          <w:marBottom w:val="0"/>
          <w:divBdr>
            <w:top w:val="none" w:sz="0" w:space="0" w:color="auto"/>
            <w:left w:val="none" w:sz="0" w:space="0" w:color="auto"/>
            <w:bottom w:val="none" w:sz="0" w:space="0" w:color="auto"/>
            <w:right w:val="none" w:sz="0" w:space="0" w:color="auto"/>
          </w:divBdr>
          <w:divsChild>
            <w:div w:id="1922567455">
              <w:marLeft w:val="0"/>
              <w:marRight w:val="0"/>
              <w:marTop w:val="0"/>
              <w:marBottom w:val="0"/>
              <w:divBdr>
                <w:top w:val="none" w:sz="0" w:space="0" w:color="auto"/>
                <w:left w:val="none" w:sz="0" w:space="0" w:color="auto"/>
                <w:bottom w:val="none" w:sz="0" w:space="0" w:color="auto"/>
                <w:right w:val="none" w:sz="0" w:space="0" w:color="auto"/>
              </w:divBdr>
              <w:divsChild>
                <w:div w:id="146507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765780">
      <w:bodyDiv w:val="1"/>
      <w:marLeft w:val="0"/>
      <w:marRight w:val="0"/>
      <w:marTop w:val="0"/>
      <w:marBottom w:val="0"/>
      <w:divBdr>
        <w:top w:val="none" w:sz="0" w:space="0" w:color="auto"/>
        <w:left w:val="none" w:sz="0" w:space="0" w:color="auto"/>
        <w:bottom w:val="none" w:sz="0" w:space="0" w:color="auto"/>
        <w:right w:val="none" w:sz="0" w:space="0" w:color="auto"/>
      </w:divBdr>
      <w:divsChild>
        <w:div w:id="195697047">
          <w:marLeft w:val="0"/>
          <w:marRight w:val="0"/>
          <w:marTop w:val="0"/>
          <w:marBottom w:val="0"/>
          <w:divBdr>
            <w:top w:val="none" w:sz="0" w:space="0" w:color="auto"/>
            <w:left w:val="none" w:sz="0" w:space="0" w:color="auto"/>
            <w:bottom w:val="none" w:sz="0" w:space="0" w:color="auto"/>
            <w:right w:val="none" w:sz="0" w:space="0" w:color="auto"/>
          </w:divBdr>
          <w:divsChild>
            <w:div w:id="671834449">
              <w:marLeft w:val="0"/>
              <w:marRight w:val="0"/>
              <w:marTop w:val="0"/>
              <w:marBottom w:val="0"/>
              <w:divBdr>
                <w:top w:val="none" w:sz="0" w:space="0" w:color="auto"/>
                <w:left w:val="none" w:sz="0" w:space="0" w:color="auto"/>
                <w:bottom w:val="none" w:sz="0" w:space="0" w:color="auto"/>
                <w:right w:val="none" w:sz="0" w:space="0" w:color="auto"/>
              </w:divBdr>
              <w:divsChild>
                <w:div w:id="208923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841389">
      <w:bodyDiv w:val="1"/>
      <w:marLeft w:val="0"/>
      <w:marRight w:val="0"/>
      <w:marTop w:val="0"/>
      <w:marBottom w:val="0"/>
      <w:divBdr>
        <w:top w:val="none" w:sz="0" w:space="0" w:color="auto"/>
        <w:left w:val="none" w:sz="0" w:space="0" w:color="auto"/>
        <w:bottom w:val="none" w:sz="0" w:space="0" w:color="auto"/>
        <w:right w:val="none" w:sz="0" w:space="0" w:color="auto"/>
      </w:divBdr>
      <w:divsChild>
        <w:div w:id="769351071">
          <w:marLeft w:val="0"/>
          <w:marRight w:val="0"/>
          <w:marTop w:val="0"/>
          <w:marBottom w:val="0"/>
          <w:divBdr>
            <w:top w:val="none" w:sz="0" w:space="0" w:color="auto"/>
            <w:left w:val="none" w:sz="0" w:space="0" w:color="auto"/>
            <w:bottom w:val="none" w:sz="0" w:space="0" w:color="auto"/>
            <w:right w:val="none" w:sz="0" w:space="0" w:color="auto"/>
          </w:divBdr>
          <w:divsChild>
            <w:div w:id="222058530">
              <w:marLeft w:val="0"/>
              <w:marRight w:val="0"/>
              <w:marTop w:val="0"/>
              <w:marBottom w:val="0"/>
              <w:divBdr>
                <w:top w:val="none" w:sz="0" w:space="0" w:color="auto"/>
                <w:left w:val="none" w:sz="0" w:space="0" w:color="auto"/>
                <w:bottom w:val="none" w:sz="0" w:space="0" w:color="auto"/>
                <w:right w:val="none" w:sz="0" w:space="0" w:color="auto"/>
              </w:divBdr>
              <w:divsChild>
                <w:div w:id="38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303235">
      <w:bodyDiv w:val="1"/>
      <w:marLeft w:val="0"/>
      <w:marRight w:val="0"/>
      <w:marTop w:val="0"/>
      <w:marBottom w:val="0"/>
      <w:divBdr>
        <w:top w:val="none" w:sz="0" w:space="0" w:color="auto"/>
        <w:left w:val="none" w:sz="0" w:space="0" w:color="auto"/>
        <w:bottom w:val="none" w:sz="0" w:space="0" w:color="auto"/>
        <w:right w:val="none" w:sz="0" w:space="0" w:color="auto"/>
      </w:divBdr>
    </w:div>
    <w:div w:id="1259951008">
      <w:bodyDiv w:val="1"/>
      <w:marLeft w:val="0"/>
      <w:marRight w:val="0"/>
      <w:marTop w:val="0"/>
      <w:marBottom w:val="0"/>
      <w:divBdr>
        <w:top w:val="none" w:sz="0" w:space="0" w:color="auto"/>
        <w:left w:val="none" w:sz="0" w:space="0" w:color="auto"/>
        <w:bottom w:val="none" w:sz="0" w:space="0" w:color="auto"/>
        <w:right w:val="none" w:sz="0" w:space="0" w:color="auto"/>
      </w:divBdr>
      <w:divsChild>
        <w:div w:id="536818156">
          <w:marLeft w:val="0"/>
          <w:marRight w:val="0"/>
          <w:marTop w:val="0"/>
          <w:marBottom w:val="0"/>
          <w:divBdr>
            <w:top w:val="none" w:sz="0" w:space="0" w:color="auto"/>
            <w:left w:val="none" w:sz="0" w:space="0" w:color="auto"/>
            <w:bottom w:val="none" w:sz="0" w:space="0" w:color="auto"/>
            <w:right w:val="none" w:sz="0" w:space="0" w:color="auto"/>
          </w:divBdr>
          <w:divsChild>
            <w:div w:id="2124687506">
              <w:marLeft w:val="0"/>
              <w:marRight w:val="0"/>
              <w:marTop w:val="0"/>
              <w:marBottom w:val="0"/>
              <w:divBdr>
                <w:top w:val="none" w:sz="0" w:space="0" w:color="auto"/>
                <w:left w:val="none" w:sz="0" w:space="0" w:color="auto"/>
                <w:bottom w:val="none" w:sz="0" w:space="0" w:color="auto"/>
                <w:right w:val="none" w:sz="0" w:space="0" w:color="auto"/>
              </w:divBdr>
              <w:divsChild>
                <w:div w:id="1302809699">
                  <w:marLeft w:val="0"/>
                  <w:marRight w:val="0"/>
                  <w:marTop w:val="0"/>
                  <w:marBottom w:val="0"/>
                  <w:divBdr>
                    <w:top w:val="none" w:sz="0" w:space="0" w:color="auto"/>
                    <w:left w:val="none" w:sz="0" w:space="0" w:color="auto"/>
                    <w:bottom w:val="none" w:sz="0" w:space="0" w:color="auto"/>
                    <w:right w:val="none" w:sz="0" w:space="0" w:color="auto"/>
                  </w:divBdr>
                </w:div>
              </w:divsChild>
            </w:div>
            <w:div w:id="1586265624">
              <w:marLeft w:val="0"/>
              <w:marRight w:val="0"/>
              <w:marTop w:val="0"/>
              <w:marBottom w:val="0"/>
              <w:divBdr>
                <w:top w:val="none" w:sz="0" w:space="0" w:color="auto"/>
                <w:left w:val="none" w:sz="0" w:space="0" w:color="auto"/>
                <w:bottom w:val="none" w:sz="0" w:space="0" w:color="auto"/>
                <w:right w:val="none" w:sz="0" w:space="0" w:color="auto"/>
              </w:divBdr>
              <w:divsChild>
                <w:div w:id="190072749">
                  <w:marLeft w:val="0"/>
                  <w:marRight w:val="0"/>
                  <w:marTop w:val="0"/>
                  <w:marBottom w:val="0"/>
                  <w:divBdr>
                    <w:top w:val="none" w:sz="0" w:space="0" w:color="auto"/>
                    <w:left w:val="none" w:sz="0" w:space="0" w:color="auto"/>
                    <w:bottom w:val="none" w:sz="0" w:space="0" w:color="auto"/>
                    <w:right w:val="none" w:sz="0" w:space="0" w:color="auto"/>
                  </w:divBdr>
                </w:div>
              </w:divsChild>
            </w:div>
            <w:div w:id="1288779417">
              <w:marLeft w:val="0"/>
              <w:marRight w:val="0"/>
              <w:marTop w:val="0"/>
              <w:marBottom w:val="0"/>
              <w:divBdr>
                <w:top w:val="none" w:sz="0" w:space="0" w:color="auto"/>
                <w:left w:val="none" w:sz="0" w:space="0" w:color="auto"/>
                <w:bottom w:val="none" w:sz="0" w:space="0" w:color="auto"/>
                <w:right w:val="none" w:sz="0" w:space="0" w:color="auto"/>
              </w:divBdr>
              <w:divsChild>
                <w:div w:id="19608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490401">
      <w:bodyDiv w:val="1"/>
      <w:marLeft w:val="0"/>
      <w:marRight w:val="0"/>
      <w:marTop w:val="0"/>
      <w:marBottom w:val="0"/>
      <w:divBdr>
        <w:top w:val="none" w:sz="0" w:space="0" w:color="auto"/>
        <w:left w:val="none" w:sz="0" w:space="0" w:color="auto"/>
        <w:bottom w:val="none" w:sz="0" w:space="0" w:color="auto"/>
        <w:right w:val="none" w:sz="0" w:space="0" w:color="auto"/>
      </w:divBdr>
      <w:divsChild>
        <w:div w:id="1939485445">
          <w:marLeft w:val="0"/>
          <w:marRight w:val="0"/>
          <w:marTop w:val="0"/>
          <w:marBottom w:val="0"/>
          <w:divBdr>
            <w:top w:val="none" w:sz="0" w:space="0" w:color="auto"/>
            <w:left w:val="none" w:sz="0" w:space="0" w:color="auto"/>
            <w:bottom w:val="none" w:sz="0" w:space="0" w:color="auto"/>
            <w:right w:val="none" w:sz="0" w:space="0" w:color="auto"/>
          </w:divBdr>
          <w:divsChild>
            <w:div w:id="1744178483">
              <w:marLeft w:val="0"/>
              <w:marRight w:val="0"/>
              <w:marTop w:val="0"/>
              <w:marBottom w:val="0"/>
              <w:divBdr>
                <w:top w:val="none" w:sz="0" w:space="0" w:color="auto"/>
                <w:left w:val="none" w:sz="0" w:space="0" w:color="auto"/>
                <w:bottom w:val="none" w:sz="0" w:space="0" w:color="auto"/>
                <w:right w:val="none" w:sz="0" w:space="0" w:color="auto"/>
              </w:divBdr>
              <w:divsChild>
                <w:div w:id="111333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539833">
      <w:bodyDiv w:val="1"/>
      <w:marLeft w:val="0"/>
      <w:marRight w:val="0"/>
      <w:marTop w:val="0"/>
      <w:marBottom w:val="0"/>
      <w:divBdr>
        <w:top w:val="none" w:sz="0" w:space="0" w:color="auto"/>
        <w:left w:val="none" w:sz="0" w:space="0" w:color="auto"/>
        <w:bottom w:val="none" w:sz="0" w:space="0" w:color="auto"/>
        <w:right w:val="none" w:sz="0" w:space="0" w:color="auto"/>
      </w:divBdr>
      <w:divsChild>
        <w:div w:id="2007201766">
          <w:marLeft w:val="0"/>
          <w:marRight w:val="0"/>
          <w:marTop w:val="0"/>
          <w:marBottom w:val="0"/>
          <w:divBdr>
            <w:top w:val="none" w:sz="0" w:space="0" w:color="auto"/>
            <w:left w:val="none" w:sz="0" w:space="0" w:color="auto"/>
            <w:bottom w:val="none" w:sz="0" w:space="0" w:color="auto"/>
            <w:right w:val="none" w:sz="0" w:space="0" w:color="auto"/>
          </w:divBdr>
          <w:divsChild>
            <w:div w:id="1882938511">
              <w:marLeft w:val="0"/>
              <w:marRight w:val="0"/>
              <w:marTop w:val="0"/>
              <w:marBottom w:val="0"/>
              <w:divBdr>
                <w:top w:val="none" w:sz="0" w:space="0" w:color="auto"/>
                <w:left w:val="none" w:sz="0" w:space="0" w:color="auto"/>
                <w:bottom w:val="none" w:sz="0" w:space="0" w:color="auto"/>
                <w:right w:val="none" w:sz="0" w:space="0" w:color="auto"/>
              </w:divBdr>
              <w:divsChild>
                <w:div w:id="112862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806468">
      <w:bodyDiv w:val="1"/>
      <w:marLeft w:val="0"/>
      <w:marRight w:val="0"/>
      <w:marTop w:val="0"/>
      <w:marBottom w:val="0"/>
      <w:divBdr>
        <w:top w:val="none" w:sz="0" w:space="0" w:color="auto"/>
        <w:left w:val="none" w:sz="0" w:space="0" w:color="auto"/>
        <w:bottom w:val="none" w:sz="0" w:space="0" w:color="auto"/>
        <w:right w:val="none" w:sz="0" w:space="0" w:color="auto"/>
      </w:divBdr>
      <w:divsChild>
        <w:div w:id="1874536212">
          <w:marLeft w:val="0"/>
          <w:marRight w:val="0"/>
          <w:marTop w:val="0"/>
          <w:marBottom w:val="0"/>
          <w:divBdr>
            <w:top w:val="none" w:sz="0" w:space="0" w:color="auto"/>
            <w:left w:val="none" w:sz="0" w:space="0" w:color="auto"/>
            <w:bottom w:val="none" w:sz="0" w:space="0" w:color="auto"/>
            <w:right w:val="none" w:sz="0" w:space="0" w:color="auto"/>
          </w:divBdr>
          <w:divsChild>
            <w:div w:id="1658418170">
              <w:marLeft w:val="0"/>
              <w:marRight w:val="0"/>
              <w:marTop w:val="0"/>
              <w:marBottom w:val="0"/>
              <w:divBdr>
                <w:top w:val="none" w:sz="0" w:space="0" w:color="auto"/>
                <w:left w:val="none" w:sz="0" w:space="0" w:color="auto"/>
                <w:bottom w:val="none" w:sz="0" w:space="0" w:color="auto"/>
                <w:right w:val="none" w:sz="0" w:space="0" w:color="auto"/>
              </w:divBdr>
              <w:divsChild>
                <w:div w:id="95783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863637">
      <w:bodyDiv w:val="1"/>
      <w:marLeft w:val="0"/>
      <w:marRight w:val="0"/>
      <w:marTop w:val="0"/>
      <w:marBottom w:val="0"/>
      <w:divBdr>
        <w:top w:val="none" w:sz="0" w:space="0" w:color="auto"/>
        <w:left w:val="none" w:sz="0" w:space="0" w:color="auto"/>
        <w:bottom w:val="none" w:sz="0" w:space="0" w:color="auto"/>
        <w:right w:val="none" w:sz="0" w:space="0" w:color="auto"/>
      </w:divBdr>
      <w:divsChild>
        <w:div w:id="287704493">
          <w:marLeft w:val="0"/>
          <w:marRight w:val="0"/>
          <w:marTop w:val="0"/>
          <w:marBottom w:val="0"/>
          <w:divBdr>
            <w:top w:val="none" w:sz="0" w:space="0" w:color="auto"/>
            <w:left w:val="none" w:sz="0" w:space="0" w:color="auto"/>
            <w:bottom w:val="none" w:sz="0" w:space="0" w:color="auto"/>
            <w:right w:val="none" w:sz="0" w:space="0" w:color="auto"/>
          </w:divBdr>
          <w:divsChild>
            <w:div w:id="864749162">
              <w:marLeft w:val="0"/>
              <w:marRight w:val="0"/>
              <w:marTop w:val="0"/>
              <w:marBottom w:val="0"/>
              <w:divBdr>
                <w:top w:val="none" w:sz="0" w:space="0" w:color="auto"/>
                <w:left w:val="none" w:sz="0" w:space="0" w:color="auto"/>
                <w:bottom w:val="none" w:sz="0" w:space="0" w:color="auto"/>
                <w:right w:val="none" w:sz="0" w:space="0" w:color="auto"/>
              </w:divBdr>
              <w:divsChild>
                <w:div w:id="245263149">
                  <w:marLeft w:val="0"/>
                  <w:marRight w:val="0"/>
                  <w:marTop w:val="0"/>
                  <w:marBottom w:val="0"/>
                  <w:divBdr>
                    <w:top w:val="none" w:sz="0" w:space="0" w:color="auto"/>
                    <w:left w:val="none" w:sz="0" w:space="0" w:color="auto"/>
                    <w:bottom w:val="none" w:sz="0" w:space="0" w:color="auto"/>
                    <w:right w:val="none" w:sz="0" w:space="0" w:color="auto"/>
                  </w:divBdr>
                  <w:divsChild>
                    <w:div w:id="40823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0574455">
      <w:bodyDiv w:val="1"/>
      <w:marLeft w:val="0"/>
      <w:marRight w:val="0"/>
      <w:marTop w:val="0"/>
      <w:marBottom w:val="0"/>
      <w:divBdr>
        <w:top w:val="none" w:sz="0" w:space="0" w:color="auto"/>
        <w:left w:val="none" w:sz="0" w:space="0" w:color="auto"/>
        <w:bottom w:val="none" w:sz="0" w:space="0" w:color="auto"/>
        <w:right w:val="none" w:sz="0" w:space="0" w:color="auto"/>
      </w:divBdr>
      <w:divsChild>
        <w:div w:id="1785810641">
          <w:marLeft w:val="0"/>
          <w:marRight w:val="0"/>
          <w:marTop w:val="0"/>
          <w:marBottom w:val="0"/>
          <w:divBdr>
            <w:top w:val="none" w:sz="0" w:space="0" w:color="auto"/>
            <w:left w:val="none" w:sz="0" w:space="0" w:color="auto"/>
            <w:bottom w:val="none" w:sz="0" w:space="0" w:color="auto"/>
            <w:right w:val="none" w:sz="0" w:space="0" w:color="auto"/>
          </w:divBdr>
          <w:divsChild>
            <w:div w:id="483090678">
              <w:marLeft w:val="0"/>
              <w:marRight w:val="0"/>
              <w:marTop w:val="0"/>
              <w:marBottom w:val="0"/>
              <w:divBdr>
                <w:top w:val="none" w:sz="0" w:space="0" w:color="auto"/>
                <w:left w:val="none" w:sz="0" w:space="0" w:color="auto"/>
                <w:bottom w:val="none" w:sz="0" w:space="0" w:color="auto"/>
                <w:right w:val="none" w:sz="0" w:space="0" w:color="auto"/>
              </w:divBdr>
              <w:divsChild>
                <w:div w:id="26445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471982">
      <w:bodyDiv w:val="1"/>
      <w:marLeft w:val="0"/>
      <w:marRight w:val="0"/>
      <w:marTop w:val="0"/>
      <w:marBottom w:val="0"/>
      <w:divBdr>
        <w:top w:val="none" w:sz="0" w:space="0" w:color="auto"/>
        <w:left w:val="none" w:sz="0" w:space="0" w:color="auto"/>
        <w:bottom w:val="none" w:sz="0" w:space="0" w:color="auto"/>
        <w:right w:val="none" w:sz="0" w:space="0" w:color="auto"/>
      </w:divBdr>
      <w:divsChild>
        <w:div w:id="1069615613">
          <w:marLeft w:val="0"/>
          <w:marRight w:val="0"/>
          <w:marTop w:val="0"/>
          <w:marBottom w:val="0"/>
          <w:divBdr>
            <w:top w:val="none" w:sz="0" w:space="0" w:color="auto"/>
            <w:left w:val="none" w:sz="0" w:space="0" w:color="auto"/>
            <w:bottom w:val="none" w:sz="0" w:space="0" w:color="auto"/>
            <w:right w:val="none" w:sz="0" w:space="0" w:color="auto"/>
          </w:divBdr>
          <w:divsChild>
            <w:div w:id="752363267">
              <w:marLeft w:val="0"/>
              <w:marRight w:val="0"/>
              <w:marTop w:val="0"/>
              <w:marBottom w:val="0"/>
              <w:divBdr>
                <w:top w:val="none" w:sz="0" w:space="0" w:color="auto"/>
                <w:left w:val="none" w:sz="0" w:space="0" w:color="auto"/>
                <w:bottom w:val="none" w:sz="0" w:space="0" w:color="auto"/>
                <w:right w:val="none" w:sz="0" w:space="0" w:color="auto"/>
              </w:divBdr>
              <w:divsChild>
                <w:div w:id="206787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702539">
      <w:bodyDiv w:val="1"/>
      <w:marLeft w:val="0"/>
      <w:marRight w:val="0"/>
      <w:marTop w:val="0"/>
      <w:marBottom w:val="0"/>
      <w:divBdr>
        <w:top w:val="none" w:sz="0" w:space="0" w:color="auto"/>
        <w:left w:val="none" w:sz="0" w:space="0" w:color="auto"/>
        <w:bottom w:val="none" w:sz="0" w:space="0" w:color="auto"/>
        <w:right w:val="none" w:sz="0" w:space="0" w:color="auto"/>
      </w:divBdr>
      <w:divsChild>
        <w:div w:id="1995449629">
          <w:marLeft w:val="0"/>
          <w:marRight w:val="0"/>
          <w:marTop w:val="0"/>
          <w:marBottom w:val="0"/>
          <w:divBdr>
            <w:top w:val="none" w:sz="0" w:space="0" w:color="auto"/>
            <w:left w:val="none" w:sz="0" w:space="0" w:color="auto"/>
            <w:bottom w:val="none" w:sz="0" w:space="0" w:color="auto"/>
            <w:right w:val="none" w:sz="0" w:space="0" w:color="auto"/>
          </w:divBdr>
          <w:divsChild>
            <w:div w:id="2124574651">
              <w:marLeft w:val="0"/>
              <w:marRight w:val="0"/>
              <w:marTop w:val="0"/>
              <w:marBottom w:val="0"/>
              <w:divBdr>
                <w:top w:val="none" w:sz="0" w:space="0" w:color="auto"/>
                <w:left w:val="none" w:sz="0" w:space="0" w:color="auto"/>
                <w:bottom w:val="none" w:sz="0" w:space="0" w:color="auto"/>
                <w:right w:val="none" w:sz="0" w:space="0" w:color="auto"/>
              </w:divBdr>
              <w:divsChild>
                <w:div w:id="70216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149554">
      <w:bodyDiv w:val="1"/>
      <w:marLeft w:val="0"/>
      <w:marRight w:val="0"/>
      <w:marTop w:val="0"/>
      <w:marBottom w:val="0"/>
      <w:divBdr>
        <w:top w:val="none" w:sz="0" w:space="0" w:color="auto"/>
        <w:left w:val="none" w:sz="0" w:space="0" w:color="auto"/>
        <w:bottom w:val="none" w:sz="0" w:space="0" w:color="auto"/>
        <w:right w:val="none" w:sz="0" w:space="0" w:color="auto"/>
      </w:divBdr>
      <w:divsChild>
        <w:div w:id="1537697875">
          <w:marLeft w:val="0"/>
          <w:marRight w:val="0"/>
          <w:marTop w:val="0"/>
          <w:marBottom w:val="0"/>
          <w:divBdr>
            <w:top w:val="none" w:sz="0" w:space="0" w:color="auto"/>
            <w:left w:val="none" w:sz="0" w:space="0" w:color="auto"/>
            <w:bottom w:val="none" w:sz="0" w:space="0" w:color="auto"/>
            <w:right w:val="none" w:sz="0" w:space="0" w:color="auto"/>
          </w:divBdr>
          <w:divsChild>
            <w:div w:id="470053722">
              <w:marLeft w:val="0"/>
              <w:marRight w:val="0"/>
              <w:marTop w:val="0"/>
              <w:marBottom w:val="0"/>
              <w:divBdr>
                <w:top w:val="none" w:sz="0" w:space="0" w:color="auto"/>
                <w:left w:val="none" w:sz="0" w:space="0" w:color="auto"/>
                <w:bottom w:val="none" w:sz="0" w:space="0" w:color="auto"/>
                <w:right w:val="none" w:sz="0" w:space="0" w:color="auto"/>
              </w:divBdr>
              <w:divsChild>
                <w:div w:id="200828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571281">
      <w:bodyDiv w:val="1"/>
      <w:marLeft w:val="0"/>
      <w:marRight w:val="0"/>
      <w:marTop w:val="0"/>
      <w:marBottom w:val="0"/>
      <w:divBdr>
        <w:top w:val="none" w:sz="0" w:space="0" w:color="auto"/>
        <w:left w:val="none" w:sz="0" w:space="0" w:color="auto"/>
        <w:bottom w:val="none" w:sz="0" w:space="0" w:color="auto"/>
        <w:right w:val="none" w:sz="0" w:space="0" w:color="auto"/>
      </w:divBdr>
      <w:divsChild>
        <w:div w:id="1343553601">
          <w:marLeft w:val="0"/>
          <w:marRight w:val="0"/>
          <w:marTop w:val="0"/>
          <w:marBottom w:val="0"/>
          <w:divBdr>
            <w:top w:val="none" w:sz="0" w:space="0" w:color="auto"/>
            <w:left w:val="none" w:sz="0" w:space="0" w:color="auto"/>
            <w:bottom w:val="none" w:sz="0" w:space="0" w:color="auto"/>
            <w:right w:val="none" w:sz="0" w:space="0" w:color="auto"/>
          </w:divBdr>
          <w:divsChild>
            <w:div w:id="736586007">
              <w:marLeft w:val="0"/>
              <w:marRight w:val="0"/>
              <w:marTop w:val="0"/>
              <w:marBottom w:val="0"/>
              <w:divBdr>
                <w:top w:val="none" w:sz="0" w:space="0" w:color="auto"/>
                <w:left w:val="none" w:sz="0" w:space="0" w:color="auto"/>
                <w:bottom w:val="none" w:sz="0" w:space="0" w:color="auto"/>
                <w:right w:val="none" w:sz="0" w:space="0" w:color="auto"/>
              </w:divBdr>
              <w:divsChild>
                <w:div w:id="73967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986682">
      <w:bodyDiv w:val="1"/>
      <w:marLeft w:val="0"/>
      <w:marRight w:val="0"/>
      <w:marTop w:val="0"/>
      <w:marBottom w:val="0"/>
      <w:divBdr>
        <w:top w:val="none" w:sz="0" w:space="0" w:color="auto"/>
        <w:left w:val="none" w:sz="0" w:space="0" w:color="auto"/>
        <w:bottom w:val="none" w:sz="0" w:space="0" w:color="auto"/>
        <w:right w:val="none" w:sz="0" w:space="0" w:color="auto"/>
      </w:divBdr>
      <w:divsChild>
        <w:div w:id="1341615133">
          <w:marLeft w:val="0"/>
          <w:marRight w:val="0"/>
          <w:marTop w:val="0"/>
          <w:marBottom w:val="0"/>
          <w:divBdr>
            <w:top w:val="none" w:sz="0" w:space="0" w:color="auto"/>
            <w:left w:val="none" w:sz="0" w:space="0" w:color="auto"/>
            <w:bottom w:val="none" w:sz="0" w:space="0" w:color="auto"/>
            <w:right w:val="none" w:sz="0" w:space="0" w:color="auto"/>
          </w:divBdr>
          <w:divsChild>
            <w:div w:id="151336602">
              <w:marLeft w:val="0"/>
              <w:marRight w:val="0"/>
              <w:marTop w:val="0"/>
              <w:marBottom w:val="0"/>
              <w:divBdr>
                <w:top w:val="none" w:sz="0" w:space="0" w:color="auto"/>
                <w:left w:val="none" w:sz="0" w:space="0" w:color="auto"/>
                <w:bottom w:val="none" w:sz="0" w:space="0" w:color="auto"/>
                <w:right w:val="none" w:sz="0" w:space="0" w:color="auto"/>
              </w:divBdr>
              <w:divsChild>
                <w:div w:id="109531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609607">
      <w:bodyDiv w:val="1"/>
      <w:marLeft w:val="0"/>
      <w:marRight w:val="0"/>
      <w:marTop w:val="0"/>
      <w:marBottom w:val="0"/>
      <w:divBdr>
        <w:top w:val="none" w:sz="0" w:space="0" w:color="auto"/>
        <w:left w:val="none" w:sz="0" w:space="0" w:color="auto"/>
        <w:bottom w:val="none" w:sz="0" w:space="0" w:color="auto"/>
        <w:right w:val="none" w:sz="0" w:space="0" w:color="auto"/>
      </w:divBdr>
      <w:divsChild>
        <w:div w:id="1488747387">
          <w:marLeft w:val="0"/>
          <w:marRight w:val="0"/>
          <w:marTop w:val="0"/>
          <w:marBottom w:val="0"/>
          <w:divBdr>
            <w:top w:val="none" w:sz="0" w:space="0" w:color="auto"/>
            <w:left w:val="none" w:sz="0" w:space="0" w:color="auto"/>
            <w:bottom w:val="none" w:sz="0" w:space="0" w:color="auto"/>
            <w:right w:val="none" w:sz="0" w:space="0" w:color="auto"/>
          </w:divBdr>
          <w:divsChild>
            <w:div w:id="1171993272">
              <w:marLeft w:val="0"/>
              <w:marRight w:val="0"/>
              <w:marTop w:val="0"/>
              <w:marBottom w:val="0"/>
              <w:divBdr>
                <w:top w:val="none" w:sz="0" w:space="0" w:color="auto"/>
                <w:left w:val="none" w:sz="0" w:space="0" w:color="auto"/>
                <w:bottom w:val="none" w:sz="0" w:space="0" w:color="auto"/>
                <w:right w:val="none" w:sz="0" w:space="0" w:color="auto"/>
              </w:divBdr>
              <w:divsChild>
                <w:div w:id="127555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77991">
      <w:bodyDiv w:val="1"/>
      <w:marLeft w:val="0"/>
      <w:marRight w:val="0"/>
      <w:marTop w:val="0"/>
      <w:marBottom w:val="0"/>
      <w:divBdr>
        <w:top w:val="none" w:sz="0" w:space="0" w:color="auto"/>
        <w:left w:val="none" w:sz="0" w:space="0" w:color="auto"/>
        <w:bottom w:val="none" w:sz="0" w:space="0" w:color="auto"/>
        <w:right w:val="none" w:sz="0" w:space="0" w:color="auto"/>
      </w:divBdr>
      <w:divsChild>
        <w:div w:id="1617827236">
          <w:marLeft w:val="0"/>
          <w:marRight w:val="0"/>
          <w:marTop w:val="0"/>
          <w:marBottom w:val="0"/>
          <w:divBdr>
            <w:top w:val="none" w:sz="0" w:space="0" w:color="auto"/>
            <w:left w:val="none" w:sz="0" w:space="0" w:color="auto"/>
            <w:bottom w:val="none" w:sz="0" w:space="0" w:color="auto"/>
            <w:right w:val="none" w:sz="0" w:space="0" w:color="auto"/>
          </w:divBdr>
          <w:divsChild>
            <w:div w:id="62917759">
              <w:marLeft w:val="0"/>
              <w:marRight w:val="0"/>
              <w:marTop w:val="0"/>
              <w:marBottom w:val="0"/>
              <w:divBdr>
                <w:top w:val="none" w:sz="0" w:space="0" w:color="auto"/>
                <w:left w:val="none" w:sz="0" w:space="0" w:color="auto"/>
                <w:bottom w:val="none" w:sz="0" w:space="0" w:color="auto"/>
                <w:right w:val="none" w:sz="0" w:space="0" w:color="auto"/>
              </w:divBdr>
              <w:divsChild>
                <w:div w:id="192014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241019">
      <w:bodyDiv w:val="1"/>
      <w:marLeft w:val="0"/>
      <w:marRight w:val="0"/>
      <w:marTop w:val="0"/>
      <w:marBottom w:val="0"/>
      <w:divBdr>
        <w:top w:val="none" w:sz="0" w:space="0" w:color="auto"/>
        <w:left w:val="none" w:sz="0" w:space="0" w:color="auto"/>
        <w:bottom w:val="none" w:sz="0" w:space="0" w:color="auto"/>
        <w:right w:val="none" w:sz="0" w:space="0" w:color="auto"/>
      </w:divBdr>
      <w:divsChild>
        <w:div w:id="1762338554">
          <w:marLeft w:val="0"/>
          <w:marRight w:val="0"/>
          <w:marTop w:val="0"/>
          <w:marBottom w:val="0"/>
          <w:divBdr>
            <w:top w:val="none" w:sz="0" w:space="0" w:color="auto"/>
            <w:left w:val="none" w:sz="0" w:space="0" w:color="auto"/>
            <w:bottom w:val="none" w:sz="0" w:space="0" w:color="auto"/>
            <w:right w:val="none" w:sz="0" w:space="0" w:color="auto"/>
          </w:divBdr>
          <w:divsChild>
            <w:div w:id="155733687">
              <w:marLeft w:val="0"/>
              <w:marRight w:val="0"/>
              <w:marTop w:val="0"/>
              <w:marBottom w:val="0"/>
              <w:divBdr>
                <w:top w:val="none" w:sz="0" w:space="0" w:color="auto"/>
                <w:left w:val="none" w:sz="0" w:space="0" w:color="auto"/>
                <w:bottom w:val="none" w:sz="0" w:space="0" w:color="auto"/>
                <w:right w:val="none" w:sz="0" w:space="0" w:color="auto"/>
              </w:divBdr>
              <w:divsChild>
                <w:div w:id="12597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289262">
      <w:bodyDiv w:val="1"/>
      <w:marLeft w:val="0"/>
      <w:marRight w:val="0"/>
      <w:marTop w:val="0"/>
      <w:marBottom w:val="0"/>
      <w:divBdr>
        <w:top w:val="none" w:sz="0" w:space="0" w:color="auto"/>
        <w:left w:val="none" w:sz="0" w:space="0" w:color="auto"/>
        <w:bottom w:val="none" w:sz="0" w:space="0" w:color="auto"/>
        <w:right w:val="none" w:sz="0" w:space="0" w:color="auto"/>
      </w:divBdr>
      <w:divsChild>
        <w:div w:id="1684818928">
          <w:marLeft w:val="0"/>
          <w:marRight w:val="0"/>
          <w:marTop w:val="0"/>
          <w:marBottom w:val="0"/>
          <w:divBdr>
            <w:top w:val="none" w:sz="0" w:space="0" w:color="auto"/>
            <w:left w:val="none" w:sz="0" w:space="0" w:color="auto"/>
            <w:bottom w:val="none" w:sz="0" w:space="0" w:color="auto"/>
            <w:right w:val="none" w:sz="0" w:space="0" w:color="auto"/>
          </w:divBdr>
          <w:divsChild>
            <w:div w:id="1533496758">
              <w:marLeft w:val="0"/>
              <w:marRight w:val="0"/>
              <w:marTop w:val="0"/>
              <w:marBottom w:val="0"/>
              <w:divBdr>
                <w:top w:val="none" w:sz="0" w:space="0" w:color="auto"/>
                <w:left w:val="none" w:sz="0" w:space="0" w:color="auto"/>
                <w:bottom w:val="none" w:sz="0" w:space="0" w:color="auto"/>
                <w:right w:val="none" w:sz="0" w:space="0" w:color="auto"/>
              </w:divBdr>
              <w:divsChild>
                <w:div w:id="99807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47715">
      <w:bodyDiv w:val="1"/>
      <w:marLeft w:val="0"/>
      <w:marRight w:val="0"/>
      <w:marTop w:val="0"/>
      <w:marBottom w:val="0"/>
      <w:divBdr>
        <w:top w:val="none" w:sz="0" w:space="0" w:color="auto"/>
        <w:left w:val="none" w:sz="0" w:space="0" w:color="auto"/>
        <w:bottom w:val="none" w:sz="0" w:space="0" w:color="auto"/>
        <w:right w:val="none" w:sz="0" w:space="0" w:color="auto"/>
      </w:divBdr>
      <w:divsChild>
        <w:div w:id="178858799">
          <w:marLeft w:val="0"/>
          <w:marRight w:val="0"/>
          <w:marTop w:val="0"/>
          <w:marBottom w:val="0"/>
          <w:divBdr>
            <w:top w:val="none" w:sz="0" w:space="0" w:color="auto"/>
            <w:left w:val="none" w:sz="0" w:space="0" w:color="auto"/>
            <w:bottom w:val="none" w:sz="0" w:space="0" w:color="auto"/>
            <w:right w:val="none" w:sz="0" w:space="0" w:color="auto"/>
          </w:divBdr>
          <w:divsChild>
            <w:div w:id="1794135573">
              <w:marLeft w:val="0"/>
              <w:marRight w:val="0"/>
              <w:marTop w:val="0"/>
              <w:marBottom w:val="0"/>
              <w:divBdr>
                <w:top w:val="none" w:sz="0" w:space="0" w:color="auto"/>
                <w:left w:val="none" w:sz="0" w:space="0" w:color="auto"/>
                <w:bottom w:val="none" w:sz="0" w:space="0" w:color="auto"/>
                <w:right w:val="none" w:sz="0" w:space="0" w:color="auto"/>
              </w:divBdr>
              <w:divsChild>
                <w:div w:id="15835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720583">
      <w:bodyDiv w:val="1"/>
      <w:marLeft w:val="0"/>
      <w:marRight w:val="0"/>
      <w:marTop w:val="0"/>
      <w:marBottom w:val="0"/>
      <w:divBdr>
        <w:top w:val="none" w:sz="0" w:space="0" w:color="auto"/>
        <w:left w:val="none" w:sz="0" w:space="0" w:color="auto"/>
        <w:bottom w:val="none" w:sz="0" w:space="0" w:color="auto"/>
        <w:right w:val="none" w:sz="0" w:space="0" w:color="auto"/>
      </w:divBdr>
    </w:div>
    <w:div w:id="1360737448">
      <w:bodyDiv w:val="1"/>
      <w:marLeft w:val="0"/>
      <w:marRight w:val="0"/>
      <w:marTop w:val="0"/>
      <w:marBottom w:val="0"/>
      <w:divBdr>
        <w:top w:val="none" w:sz="0" w:space="0" w:color="auto"/>
        <w:left w:val="none" w:sz="0" w:space="0" w:color="auto"/>
        <w:bottom w:val="none" w:sz="0" w:space="0" w:color="auto"/>
        <w:right w:val="none" w:sz="0" w:space="0" w:color="auto"/>
      </w:divBdr>
      <w:divsChild>
        <w:div w:id="1047146435">
          <w:marLeft w:val="0"/>
          <w:marRight w:val="0"/>
          <w:marTop w:val="0"/>
          <w:marBottom w:val="0"/>
          <w:divBdr>
            <w:top w:val="none" w:sz="0" w:space="0" w:color="auto"/>
            <w:left w:val="none" w:sz="0" w:space="0" w:color="auto"/>
            <w:bottom w:val="none" w:sz="0" w:space="0" w:color="auto"/>
            <w:right w:val="none" w:sz="0" w:space="0" w:color="auto"/>
          </w:divBdr>
          <w:divsChild>
            <w:div w:id="2038773662">
              <w:marLeft w:val="0"/>
              <w:marRight w:val="0"/>
              <w:marTop w:val="0"/>
              <w:marBottom w:val="0"/>
              <w:divBdr>
                <w:top w:val="none" w:sz="0" w:space="0" w:color="auto"/>
                <w:left w:val="none" w:sz="0" w:space="0" w:color="auto"/>
                <w:bottom w:val="none" w:sz="0" w:space="0" w:color="auto"/>
                <w:right w:val="none" w:sz="0" w:space="0" w:color="auto"/>
              </w:divBdr>
              <w:divsChild>
                <w:div w:id="54395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152112">
      <w:bodyDiv w:val="1"/>
      <w:marLeft w:val="0"/>
      <w:marRight w:val="0"/>
      <w:marTop w:val="0"/>
      <w:marBottom w:val="0"/>
      <w:divBdr>
        <w:top w:val="none" w:sz="0" w:space="0" w:color="auto"/>
        <w:left w:val="none" w:sz="0" w:space="0" w:color="auto"/>
        <w:bottom w:val="none" w:sz="0" w:space="0" w:color="auto"/>
        <w:right w:val="none" w:sz="0" w:space="0" w:color="auto"/>
      </w:divBdr>
      <w:divsChild>
        <w:div w:id="2093045615">
          <w:marLeft w:val="0"/>
          <w:marRight w:val="0"/>
          <w:marTop w:val="0"/>
          <w:marBottom w:val="0"/>
          <w:divBdr>
            <w:top w:val="none" w:sz="0" w:space="0" w:color="auto"/>
            <w:left w:val="none" w:sz="0" w:space="0" w:color="auto"/>
            <w:bottom w:val="none" w:sz="0" w:space="0" w:color="auto"/>
            <w:right w:val="none" w:sz="0" w:space="0" w:color="auto"/>
          </w:divBdr>
          <w:divsChild>
            <w:div w:id="1216550089">
              <w:marLeft w:val="0"/>
              <w:marRight w:val="0"/>
              <w:marTop w:val="0"/>
              <w:marBottom w:val="0"/>
              <w:divBdr>
                <w:top w:val="none" w:sz="0" w:space="0" w:color="auto"/>
                <w:left w:val="none" w:sz="0" w:space="0" w:color="auto"/>
                <w:bottom w:val="none" w:sz="0" w:space="0" w:color="auto"/>
                <w:right w:val="none" w:sz="0" w:space="0" w:color="auto"/>
              </w:divBdr>
              <w:divsChild>
                <w:div w:id="1602909321">
                  <w:marLeft w:val="0"/>
                  <w:marRight w:val="0"/>
                  <w:marTop w:val="0"/>
                  <w:marBottom w:val="0"/>
                  <w:divBdr>
                    <w:top w:val="none" w:sz="0" w:space="0" w:color="auto"/>
                    <w:left w:val="none" w:sz="0" w:space="0" w:color="auto"/>
                    <w:bottom w:val="none" w:sz="0" w:space="0" w:color="auto"/>
                    <w:right w:val="none" w:sz="0" w:space="0" w:color="auto"/>
                  </w:divBdr>
                  <w:divsChild>
                    <w:div w:id="61394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059975">
      <w:bodyDiv w:val="1"/>
      <w:marLeft w:val="0"/>
      <w:marRight w:val="0"/>
      <w:marTop w:val="0"/>
      <w:marBottom w:val="0"/>
      <w:divBdr>
        <w:top w:val="none" w:sz="0" w:space="0" w:color="auto"/>
        <w:left w:val="none" w:sz="0" w:space="0" w:color="auto"/>
        <w:bottom w:val="none" w:sz="0" w:space="0" w:color="auto"/>
        <w:right w:val="none" w:sz="0" w:space="0" w:color="auto"/>
      </w:divBdr>
      <w:divsChild>
        <w:div w:id="810564814">
          <w:marLeft w:val="0"/>
          <w:marRight w:val="0"/>
          <w:marTop w:val="0"/>
          <w:marBottom w:val="0"/>
          <w:divBdr>
            <w:top w:val="none" w:sz="0" w:space="0" w:color="auto"/>
            <w:left w:val="none" w:sz="0" w:space="0" w:color="auto"/>
            <w:bottom w:val="none" w:sz="0" w:space="0" w:color="auto"/>
            <w:right w:val="none" w:sz="0" w:space="0" w:color="auto"/>
          </w:divBdr>
          <w:divsChild>
            <w:div w:id="916280921">
              <w:marLeft w:val="0"/>
              <w:marRight w:val="0"/>
              <w:marTop w:val="0"/>
              <w:marBottom w:val="0"/>
              <w:divBdr>
                <w:top w:val="none" w:sz="0" w:space="0" w:color="auto"/>
                <w:left w:val="none" w:sz="0" w:space="0" w:color="auto"/>
                <w:bottom w:val="none" w:sz="0" w:space="0" w:color="auto"/>
                <w:right w:val="none" w:sz="0" w:space="0" w:color="auto"/>
              </w:divBdr>
              <w:divsChild>
                <w:div w:id="442459431">
                  <w:marLeft w:val="0"/>
                  <w:marRight w:val="0"/>
                  <w:marTop w:val="0"/>
                  <w:marBottom w:val="0"/>
                  <w:divBdr>
                    <w:top w:val="none" w:sz="0" w:space="0" w:color="auto"/>
                    <w:left w:val="none" w:sz="0" w:space="0" w:color="auto"/>
                    <w:bottom w:val="none" w:sz="0" w:space="0" w:color="auto"/>
                    <w:right w:val="none" w:sz="0" w:space="0" w:color="auto"/>
                  </w:divBdr>
                  <w:divsChild>
                    <w:div w:id="74530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2512">
      <w:bodyDiv w:val="1"/>
      <w:marLeft w:val="0"/>
      <w:marRight w:val="0"/>
      <w:marTop w:val="0"/>
      <w:marBottom w:val="0"/>
      <w:divBdr>
        <w:top w:val="none" w:sz="0" w:space="0" w:color="auto"/>
        <w:left w:val="none" w:sz="0" w:space="0" w:color="auto"/>
        <w:bottom w:val="none" w:sz="0" w:space="0" w:color="auto"/>
        <w:right w:val="none" w:sz="0" w:space="0" w:color="auto"/>
      </w:divBdr>
      <w:divsChild>
        <w:div w:id="1330015252">
          <w:marLeft w:val="0"/>
          <w:marRight w:val="0"/>
          <w:marTop w:val="0"/>
          <w:marBottom w:val="0"/>
          <w:divBdr>
            <w:top w:val="none" w:sz="0" w:space="0" w:color="auto"/>
            <w:left w:val="none" w:sz="0" w:space="0" w:color="auto"/>
            <w:bottom w:val="none" w:sz="0" w:space="0" w:color="auto"/>
            <w:right w:val="none" w:sz="0" w:space="0" w:color="auto"/>
          </w:divBdr>
          <w:divsChild>
            <w:div w:id="1212231902">
              <w:marLeft w:val="0"/>
              <w:marRight w:val="0"/>
              <w:marTop w:val="0"/>
              <w:marBottom w:val="0"/>
              <w:divBdr>
                <w:top w:val="none" w:sz="0" w:space="0" w:color="auto"/>
                <w:left w:val="none" w:sz="0" w:space="0" w:color="auto"/>
                <w:bottom w:val="none" w:sz="0" w:space="0" w:color="auto"/>
                <w:right w:val="none" w:sz="0" w:space="0" w:color="auto"/>
              </w:divBdr>
              <w:divsChild>
                <w:div w:id="1621300371">
                  <w:marLeft w:val="0"/>
                  <w:marRight w:val="0"/>
                  <w:marTop w:val="0"/>
                  <w:marBottom w:val="0"/>
                  <w:divBdr>
                    <w:top w:val="none" w:sz="0" w:space="0" w:color="auto"/>
                    <w:left w:val="none" w:sz="0" w:space="0" w:color="auto"/>
                    <w:bottom w:val="none" w:sz="0" w:space="0" w:color="auto"/>
                    <w:right w:val="none" w:sz="0" w:space="0" w:color="auto"/>
                  </w:divBdr>
                  <w:divsChild>
                    <w:div w:id="15352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765464">
      <w:bodyDiv w:val="1"/>
      <w:marLeft w:val="0"/>
      <w:marRight w:val="0"/>
      <w:marTop w:val="0"/>
      <w:marBottom w:val="0"/>
      <w:divBdr>
        <w:top w:val="none" w:sz="0" w:space="0" w:color="auto"/>
        <w:left w:val="none" w:sz="0" w:space="0" w:color="auto"/>
        <w:bottom w:val="none" w:sz="0" w:space="0" w:color="auto"/>
        <w:right w:val="none" w:sz="0" w:space="0" w:color="auto"/>
      </w:divBdr>
      <w:divsChild>
        <w:div w:id="1316060765">
          <w:marLeft w:val="0"/>
          <w:marRight w:val="0"/>
          <w:marTop w:val="0"/>
          <w:marBottom w:val="0"/>
          <w:divBdr>
            <w:top w:val="none" w:sz="0" w:space="0" w:color="auto"/>
            <w:left w:val="none" w:sz="0" w:space="0" w:color="auto"/>
            <w:bottom w:val="none" w:sz="0" w:space="0" w:color="auto"/>
            <w:right w:val="none" w:sz="0" w:space="0" w:color="auto"/>
          </w:divBdr>
          <w:divsChild>
            <w:div w:id="1070931608">
              <w:marLeft w:val="0"/>
              <w:marRight w:val="0"/>
              <w:marTop w:val="0"/>
              <w:marBottom w:val="0"/>
              <w:divBdr>
                <w:top w:val="none" w:sz="0" w:space="0" w:color="auto"/>
                <w:left w:val="none" w:sz="0" w:space="0" w:color="auto"/>
                <w:bottom w:val="none" w:sz="0" w:space="0" w:color="auto"/>
                <w:right w:val="none" w:sz="0" w:space="0" w:color="auto"/>
              </w:divBdr>
              <w:divsChild>
                <w:div w:id="1994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148053">
      <w:bodyDiv w:val="1"/>
      <w:marLeft w:val="0"/>
      <w:marRight w:val="0"/>
      <w:marTop w:val="0"/>
      <w:marBottom w:val="0"/>
      <w:divBdr>
        <w:top w:val="none" w:sz="0" w:space="0" w:color="auto"/>
        <w:left w:val="none" w:sz="0" w:space="0" w:color="auto"/>
        <w:bottom w:val="none" w:sz="0" w:space="0" w:color="auto"/>
        <w:right w:val="none" w:sz="0" w:space="0" w:color="auto"/>
      </w:divBdr>
      <w:divsChild>
        <w:div w:id="639769440">
          <w:marLeft w:val="0"/>
          <w:marRight w:val="0"/>
          <w:marTop w:val="0"/>
          <w:marBottom w:val="0"/>
          <w:divBdr>
            <w:top w:val="none" w:sz="0" w:space="0" w:color="auto"/>
            <w:left w:val="none" w:sz="0" w:space="0" w:color="auto"/>
            <w:bottom w:val="none" w:sz="0" w:space="0" w:color="auto"/>
            <w:right w:val="none" w:sz="0" w:space="0" w:color="auto"/>
          </w:divBdr>
          <w:divsChild>
            <w:div w:id="1373189191">
              <w:marLeft w:val="0"/>
              <w:marRight w:val="0"/>
              <w:marTop w:val="0"/>
              <w:marBottom w:val="0"/>
              <w:divBdr>
                <w:top w:val="none" w:sz="0" w:space="0" w:color="auto"/>
                <w:left w:val="none" w:sz="0" w:space="0" w:color="auto"/>
                <w:bottom w:val="none" w:sz="0" w:space="0" w:color="auto"/>
                <w:right w:val="none" w:sz="0" w:space="0" w:color="auto"/>
              </w:divBdr>
              <w:divsChild>
                <w:div w:id="1926184649">
                  <w:marLeft w:val="0"/>
                  <w:marRight w:val="0"/>
                  <w:marTop w:val="0"/>
                  <w:marBottom w:val="0"/>
                  <w:divBdr>
                    <w:top w:val="none" w:sz="0" w:space="0" w:color="auto"/>
                    <w:left w:val="none" w:sz="0" w:space="0" w:color="auto"/>
                    <w:bottom w:val="none" w:sz="0" w:space="0" w:color="auto"/>
                    <w:right w:val="none" w:sz="0" w:space="0" w:color="auto"/>
                  </w:divBdr>
                  <w:divsChild>
                    <w:div w:id="94044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390889">
      <w:bodyDiv w:val="1"/>
      <w:marLeft w:val="0"/>
      <w:marRight w:val="0"/>
      <w:marTop w:val="0"/>
      <w:marBottom w:val="0"/>
      <w:divBdr>
        <w:top w:val="none" w:sz="0" w:space="0" w:color="auto"/>
        <w:left w:val="none" w:sz="0" w:space="0" w:color="auto"/>
        <w:bottom w:val="none" w:sz="0" w:space="0" w:color="auto"/>
        <w:right w:val="none" w:sz="0" w:space="0" w:color="auto"/>
      </w:divBdr>
      <w:divsChild>
        <w:div w:id="114719875">
          <w:marLeft w:val="0"/>
          <w:marRight w:val="0"/>
          <w:marTop w:val="0"/>
          <w:marBottom w:val="0"/>
          <w:divBdr>
            <w:top w:val="none" w:sz="0" w:space="0" w:color="auto"/>
            <w:left w:val="none" w:sz="0" w:space="0" w:color="auto"/>
            <w:bottom w:val="none" w:sz="0" w:space="0" w:color="auto"/>
            <w:right w:val="none" w:sz="0" w:space="0" w:color="auto"/>
          </w:divBdr>
          <w:divsChild>
            <w:div w:id="397745791">
              <w:marLeft w:val="0"/>
              <w:marRight w:val="0"/>
              <w:marTop w:val="0"/>
              <w:marBottom w:val="0"/>
              <w:divBdr>
                <w:top w:val="none" w:sz="0" w:space="0" w:color="auto"/>
                <w:left w:val="none" w:sz="0" w:space="0" w:color="auto"/>
                <w:bottom w:val="none" w:sz="0" w:space="0" w:color="auto"/>
                <w:right w:val="none" w:sz="0" w:space="0" w:color="auto"/>
              </w:divBdr>
              <w:divsChild>
                <w:div w:id="86652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97645">
      <w:bodyDiv w:val="1"/>
      <w:marLeft w:val="0"/>
      <w:marRight w:val="0"/>
      <w:marTop w:val="0"/>
      <w:marBottom w:val="0"/>
      <w:divBdr>
        <w:top w:val="none" w:sz="0" w:space="0" w:color="auto"/>
        <w:left w:val="none" w:sz="0" w:space="0" w:color="auto"/>
        <w:bottom w:val="none" w:sz="0" w:space="0" w:color="auto"/>
        <w:right w:val="none" w:sz="0" w:space="0" w:color="auto"/>
      </w:divBdr>
      <w:divsChild>
        <w:div w:id="1361202861">
          <w:marLeft w:val="0"/>
          <w:marRight w:val="0"/>
          <w:marTop w:val="0"/>
          <w:marBottom w:val="0"/>
          <w:divBdr>
            <w:top w:val="none" w:sz="0" w:space="0" w:color="auto"/>
            <w:left w:val="none" w:sz="0" w:space="0" w:color="auto"/>
            <w:bottom w:val="none" w:sz="0" w:space="0" w:color="auto"/>
            <w:right w:val="none" w:sz="0" w:space="0" w:color="auto"/>
          </w:divBdr>
          <w:divsChild>
            <w:div w:id="1451624621">
              <w:marLeft w:val="0"/>
              <w:marRight w:val="0"/>
              <w:marTop w:val="0"/>
              <w:marBottom w:val="0"/>
              <w:divBdr>
                <w:top w:val="none" w:sz="0" w:space="0" w:color="auto"/>
                <w:left w:val="none" w:sz="0" w:space="0" w:color="auto"/>
                <w:bottom w:val="none" w:sz="0" w:space="0" w:color="auto"/>
                <w:right w:val="none" w:sz="0" w:space="0" w:color="auto"/>
              </w:divBdr>
              <w:divsChild>
                <w:div w:id="194441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251833">
      <w:bodyDiv w:val="1"/>
      <w:marLeft w:val="0"/>
      <w:marRight w:val="0"/>
      <w:marTop w:val="0"/>
      <w:marBottom w:val="0"/>
      <w:divBdr>
        <w:top w:val="none" w:sz="0" w:space="0" w:color="auto"/>
        <w:left w:val="none" w:sz="0" w:space="0" w:color="auto"/>
        <w:bottom w:val="none" w:sz="0" w:space="0" w:color="auto"/>
        <w:right w:val="none" w:sz="0" w:space="0" w:color="auto"/>
      </w:divBdr>
      <w:divsChild>
        <w:div w:id="1268544956">
          <w:marLeft w:val="0"/>
          <w:marRight w:val="0"/>
          <w:marTop w:val="0"/>
          <w:marBottom w:val="0"/>
          <w:divBdr>
            <w:top w:val="none" w:sz="0" w:space="0" w:color="auto"/>
            <w:left w:val="none" w:sz="0" w:space="0" w:color="auto"/>
            <w:bottom w:val="none" w:sz="0" w:space="0" w:color="auto"/>
            <w:right w:val="none" w:sz="0" w:space="0" w:color="auto"/>
          </w:divBdr>
          <w:divsChild>
            <w:div w:id="2020883142">
              <w:marLeft w:val="0"/>
              <w:marRight w:val="0"/>
              <w:marTop w:val="0"/>
              <w:marBottom w:val="0"/>
              <w:divBdr>
                <w:top w:val="none" w:sz="0" w:space="0" w:color="auto"/>
                <w:left w:val="none" w:sz="0" w:space="0" w:color="auto"/>
                <w:bottom w:val="none" w:sz="0" w:space="0" w:color="auto"/>
                <w:right w:val="none" w:sz="0" w:space="0" w:color="auto"/>
              </w:divBdr>
              <w:divsChild>
                <w:div w:id="209774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961039">
      <w:bodyDiv w:val="1"/>
      <w:marLeft w:val="0"/>
      <w:marRight w:val="0"/>
      <w:marTop w:val="0"/>
      <w:marBottom w:val="0"/>
      <w:divBdr>
        <w:top w:val="none" w:sz="0" w:space="0" w:color="auto"/>
        <w:left w:val="none" w:sz="0" w:space="0" w:color="auto"/>
        <w:bottom w:val="none" w:sz="0" w:space="0" w:color="auto"/>
        <w:right w:val="none" w:sz="0" w:space="0" w:color="auto"/>
      </w:divBdr>
      <w:divsChild>
        <w:div w:id="450243215">
          <w:marLeft w:val="0"/>
          <w:marRight w:val="0"/>
          <w:marTop w:val="0"/>
          <w:marBottom w:val="0"/>
          <w:divBdr>
            <w:top w:val="none" w:sz="0" w:space="0" w:color="auto"/>
            <w:left w:val="none" w:sz="0" w:space="0" w:color="auto"/>
            <w:bottom w:val="none" w:sz="0" w:space="0" w:color="auto"/>
            <w:right w:val="none" w:sz="0" w:space="0" w:color="auto"/>
          </w:divBdr>
          <w:divsChild>
            <w:div w:id="1394081879">
              <w:marLeft w:val="0"/>
              <w:marRight w:val="0"/>
              <w:marTop w:val="0"/>
              <w:marBottom w:val="0"/>
              <w:divBdr>
                <w:top w:val="none" w:sz="0" w:space="0" w:color="auto"/>
                <w:left w:val="none" w:sz="0" w:space="0" w:color="auto"/>
                <w:bottom w:val="none" w:sz="0" w:space="0" w:color="auto"/>
                <w:right w:val="none" w:sz="0" w:space="0" w:color="auto"/>
              </w:divBdr>
              <w:divsChild>
                <w:div w:id="49403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588615">
      <w:bodyDiv w:val="1"/>
      <w:marLeft w:val="0"/>
      <w:marRight w:val="0"/>
      <w:marTop w:val="0"/>
      <w:marBottom w:val="0"/>
      <w:divBdr>
        <w:top w:val="none" w:sz="0" w:space="0" w:color="auto"/>
        <w:left w:val="none" w:sz="0" w:space="0" w:color="auto"/>
        <w:bottom w:val="none" w:sz="0" w:space="0" w:color="auto"/>
        <w:right w:val="none" w:sz="0" w:space="0" w:color="auto"/>
      </w:divBdr>
      <w:divsChild>
        <w:div w:id="1184857469">
          <w:marLeft w:val="0"/>
          <w:marRight w:val="0"/>
          <w:marTop w:val="0"/>
          <w:marBottom w:val="0"/>
          <w:divBdr>
            <w:top w:val="none" w:sz="0" w:space="0" w:color="auto"/>
            <w:left w:val="none" w:sz="0" w:space="0" w:color="auto"/>
            <w:bottom w:val="none" w:sz="0" w:space="0" w:color="auto"/>
            <w:right w:val="none" w:sz="0" w:space="0" w:color="auto"/>
          </w:divBdr>
          <w:divsChild>
            <w:div w:id="1010378513">
              <w:marLeft w:val="0"/>
              <w:marRight w:val="0"/>
              <w:marTop w:val="0"/>
              <w:marBottom w:val="0"/>
              <w:divBdr>
                <w:top w:val="none" w:sz="0" w:space="0" w:color="auto"/>
                <w:left w:val="none" w:sz="0" w:space="0" w:color="auto"/>
                <w:bottom w:val="none" w:sz="0" w:space="0" w:color="auto"/>
                <w:right w:val="none" w:sz="0" w:space="0" w:color="auto"/>
              </w:divBdr>
              <w:divsChild>
                <w:div w:id="40090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053352">
      <w:bodyDiv w:val="1"/>
      <w:marLeft w:val="0"/>
      <w:marRight w:val="0"/>
      <w:marTop w:val="0"/>
      <w:marBottom w:val="0"/>
      <w:divBdr>
        <w:top w:val="none" w:sz="0" w:space="0" w:color="auto"/>
        <w:left w:val="none" w:sz="0" w:space="0" w:color="auto"/>
        <w:bottom w:val="none" w:sz="0" w:space="0" w:color="auto"/>
        <w:right w:val="none" w:sz="0" w:space="0" w:color="auto"/>
      </w:divBdr>
      <w:divsChild>
        <w:div w:id="1967927248">
          <w:marLeft w:val="0"/>
          <w:marRight w:val="0"/>
          <w:marTop w:val="0"/>
          <w:marBottom w:val="0"/>
          <w:divBdr>
            <w:top w:val="none" w:sz="0" w:space="0" w:color="auto"/>
            <w:left w:val="none" w:sz="0" w:space="0" w:color="auto"/>
            <w:bottom w:val="none" w:sz="0" w:space="0" w:color="auto"/>
            <w:right w:val="none" w:sz="0" w:space="0" w:color="auto"/>
          </w:divBdr>
          <w:divsChild>
            <w:div w:id="1611931153">
              <w:marLeft w:val="0"/>
              <w:marRight w:val="0"/>
              <w:marTop w:val="0"/>
              <w:marBottom w:val="0"/>
              <w:divBdr>
                <w:top w:val="none" w:sz="0" w:space="0" w:color="auto"/>
                <w:left w:val="none" w:sz="0" w:space="0" w:color="auto"/>
                <w:bottom w:val="none" w:sz="0" w:space="0" w:color="auto"/>
                <w:right w:val="none" w:sz="0" w:space="0" w:color="auto"/>
              </w:divBdr>
              <w:divsChild>
                <w:div w:id="51334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248434">
      <w:bodyDiv w:val="1"/>
      <w:marLeft w:val="0"/>
      <w:marRight w:val="0"/>
      <w:marTop w:val="0"/>
      <w:marBottom w:val="0"/>
      <w:divBdr>
        <w:top w:val="none" w:sz="0" w:space="0" w:color="auto"/>
        <w:left w:val="none" w:sz="0" w:space="0" w:color="auto"/>
        <w:bottom w:val="none" w:sz="0" w:space="0" w:color="auto"/>
        <w:right w:val="none" w:sz="0" w:space="0" w:color="auto"/>
      </w:divBdr>
      <w:divsChild>
        <w:div w:id="1889760463">
          <w:marLeft w:val="0"/>
          <w:marRight w:val="0"/>
          <w:marTop w:val="0"/>
          <w:marBottom w:val="0"/>
          <w:divBdr>
            <w:top w:val="none" w:sz="0" w:space="0" w:color="auto"/>
            <w:left w:val="none" w:sz="0" w:space="0" w:color="auto"/>
            <w:bottom w:val="none" w:sz="0" w:space="0" w:color="auto"/>
            <w:right w:val="none" w:sz="0" w:space="0" w:color="auto"/>
          </w:divBdr>
          <w:divsChild>
            <w:div w:id="1830511589">
              <w:marLeft w:val="0"/>
              <w:marRight w:val="0"/>
              <w:marTop w:val="0"/>
              <w:marBottom w:val="0"/>
              <w:divBdr>
                <w:top w:val="none" w:sz="0" w:space="0" w:color="auto"/>
                <w:left w:val="none" w:sz="0" w:space="0" w:color="auto"/>
                <w:bottom w:val="none" w:sz="0" w:space="0" w:color="auto"/>
                <w:right w:val="none" w:sz="0" w:space="0" w:color="auto"/>
              </w:divBdr>
              <w:divsChild>
                <w:div w:id="64081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100198">
      <w:bodyDiv w:val="1"/>
      <w:marLeft w:val="0"/>
      <w:marRight w:val="0"/>
      <w:marTop w:val="0"/>
      <w:marBottom w:val="0"/>
      <w:divBdr>
        <w:top w:val="none" w:sz="0" w:space="0" w:color="auto"/>
        <w:left w:val="none" w:sz="0" w:space="0" w:color="auto"/>
        <w:bottom w:val="none" w:sz="0" w:space="0" w:color="auto"/>
        <w:right w:val="none" w:sz="0" w:space="0" w:color="auto"/>
      </w:divBdr>
      <w:divsChild>
        <w:div w:id="810445760">
          <w:marLeft w:val="0"/>
          <w:marRight w:val="0"/>
          <w:marTop w:val="0"/>
          <w:marBottom w:val="0"/>
          <w:divBdr>
            <w:top w:val="none" w:sz="0" w:space="0" w:color="auto"/>
            <w:left w:val="none" w:sz="0" w:space="0" w:color="auto"/>
            <w:bottom w:val="none" w:sz="0" w:space="0" w:color="auto"/>
            <w:right w:val="none" w:sz="0" w:space="0" w:color="auto"/>
          </w:divBdr>
          <w:divsChild>
            <w:div w:id="1582132456">
              <w:marLeft w:val="0"/>
              <w:marRight w:val="0"/>
              <w:marTop w:val="0"/>
              <w:marBottom w:val="0"/>
              <w:divBdr>
                <w:top w:val="none" w:sz="0" w:space="0" w:color="auto"/>
                <w:left w:val="none" w:sz="0" w:space="0" w:color="auto"/>
                <w:bottom w:val="none" w:sz="0" w:space="0" w:color="auto"/>
                <w:right w:val="none" w:sz="0" w:space="0" w:color="auto"/>
              </w:divBdr>
              <w:divsChild>
                <w:div w:id="191909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863056">
      <w:bodyDiv w:val="1"/>
      <w:marLeft w:val="0"/>
      <w:marRight w:val="0"/>
      <w:marTop w:val="0"/>
      <w:marBottom w:val="0"/>
      <w:divBdr>
        <w:top w:val="none" w:sz="0" w:space="0" w:color="auto"/>
        <w:left w:val="none" w:sz="0" w:space="0" w:color="auto"/>
        <w:bottom w:val="none" w:sz="0" w:space="0" w:color="auto"/>
        <w:right w:val="none" w:sz="0" w:space="0" w:color="auto"/>
      </w:divBdr>
      <w:divsChild>
        <w:div w:id="2093891931">
          <w:marLeft w:val="0"/>
          <w:marRight w:val="0"/>
          <w:marTop w:val="0"/>
          <w:marBottom w:val="0"/>
          <w:divBdr>
            <w:top w:val="none" w:sz="0" w:space="0" w:color="auto"/>
            <w:left w:val="none" w:sz="0" w:space="0" w:color="auto"/>
            <w:bottom w:val="none" w:sz="0" w:space="0" w:color="auto"/>
            <w:right w:val="none" w:sz="0" w:space="0" w:color="auto"/>
          </w:divBdr>
          <w:divsChild>
            <w:div w:id="831793208">
              <w:marLeft w:val="0"/>
              <w:marRight w:val="0"/>
              <w:marTop w:val="0"/>
              <w:marBottom w:val="0"/>
              <w:divBdr>
                <w:top w:val="none" w:sz="0" w:space="0" w:color="auto"/>
                <w:left w:val="none" w:sz="0" w:space="0" w:color="auto"/>
                <w:bottom w:val="none" w:sz="0" w:space="0" w:color="auto"/>
                <w:right w:val="none" w:sz="0" w:space="0" w:color="auto"/>
              </w:divBdr>
              <w:divsChild>
                <w:div w:id="160341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569045">
      <w:bodyDiv w:val="1"/>
      <w:marLeft w:val="0"/>
      <w:marRight w:val="0"/>
      <w:marTop w:val="0"/>
      <w:marBottom w:val="0"/>
      <w:divBdr>
        <w:top w:val="none" w:sz="0" w:space="0" w:color="auto"/>
        <w:left w:val="none" w:sz="0" w:space="0" w:color="auto"/>
        <w:bottom w:val="none" w:sz="0" w:space="0" w:color="auto"/>
        <w:right w:val="none" w:sz="0" w:space="0" w:color="auto"/>
      </w:divBdr>
      <w:divsChild>
        <w:div w:id="600915941">
          <w:marLeft w:val="0"/>
          <w:marRight w:val="0"/>
          <w:marTop w:val="0"/>
          <w:marBottom w:val="0"/>
          <w:divBdr>
            <w:top w:val="none" w:sz="0" w:space="0" w:color="auto"/>
            <w:left w:val="none" w:sz="0" w:space="0" w:color="auto"/>
            <w:bottom w:val="none" w:sz="0" w:space="0" w:color="auto"/>
            <w:right w:val="none" w:sz="0" w:space="0" w:color="auto"/>
          </w:divBdr>
          <w:divsChild>
            <w:div w:id="1813669346">
              <w:marLeft w:val="0"/>
              <w:marRight w:val="0"/>
              <w:marTop w:val="0"/>
              <w:marBottom w:val="0"/>
              <w:divBdr>
                <w:top w:val="none" w:sz="0" w:space="0" w:color="auto"/>
                <w:left w:val="none" w:sz="0" w:space="0" w:color="auto"/>
                <w:bottom w:val="none" w:sz="0" w:space="0" w:color="auto"/>
                <w:right w:val="none" w:sz="0" w:space="0" w:color="auto"/>
              </w:divBdr>
              <w:divsChild>
                <w:div w:id="93475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84422">
      <w:bodyDiv w:val="1"/>
      <w:marLeft w:val="0"/>
      <w:marRight w:val="0"/>
      <w:marTop w:val="0"/>
      <w:marBottom w:val="0"/>
      <w:divBdr>
        <w:top w:val="none" w:sz="0" w:space="0" w:color="auto"/>
        <w:left w:val="none" w:sz="0" w:space="0" w:color="auto"/>
        <w:bottom w:val="none" w:sz="0" w:space="0" w:color="auto"/>
        <w:right w:val="none" w:sz="0" w:space="0" w:color="auto"/>
      </w:divBdr>
      <w:divsChild>
        <w:div w:id="1281110956">
          <w:marLeft w:val="0"/>
          <w:marRight w:val="0"/>
          <w:marTop w:val="0"/>
          <w:marBottom w:val="0"/>
          <w:divBdr>
            <w:top w:val="none" w:sz="0" w:space="0" w:color="auto"/>
            <w:left w:val="none" w:sz="0" w:space="0" w:color="auto"/>
            <w:bottom w:val="none" w:sz="0" w:space="0" w:color="auto"/>
            <w:right w:val="none" w:sz="0" w:space="0" w:color="auto"/>
          </w:divBdr>
          <w:divsChild>
            <w:div w:id="601453468">
              <w:marLeft w:val="0"/>
              <w:marRight w:val="0"/>
              <w:marTop w:val="0"/>
              <w:marBottom w:val="0"/>
              <w:divBdr>
                <w:top w:val="none" w:sz="0" w:space="0" w:color="auto"/>
                <w:left w:val="none" w:sz="0" w:space="0" w:color="auto"/>
                <w:bottom w:val="none" w:sz="0" w:space="0" w:color="auto"/>
                <w:right w:val="none" w:sz="0" w:space="0" w:color="auto"/>
              </w:divBdr>
              <w:divsChild>
                <w:div w:id="3750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942498">
      <w:bodyDiv w:val="1"/>
      <w:marLeft w:val="0"/>
      <w:marRight w:val="0"/>
      <w:marTop w:val="0"/>
      <w:marBottom w:val="0"/>
      <w:divBdr>
        <w:top w:val="none" w:sz="0" w:space="0" w:color="auto"/>
        <w:left w:val="none" w:sz="0" w:space="0" w:color="auto"/>
        <w:bottom w:val="none" w:sz="0" w:space="0" w:color="auto"/>
        <w:right w:val="none" w:sz="0" w:space="0" w:color="auto"/>
      </w:divBdr>
      <w:divsChild>
        <w:div w:id="2135171754">
          <w:marLeft w:val="0"/>
          <w:marRight w:val="0"/>
          <w:marTop w:val="0"/>
          <w:marBottom w:val="0"/>
          <w:divBdr>
            <w:top w:val="none" w:sz="0" w:space="0" w:color="auto"/>
            <w:left w:val="none" w:sz="0" w:space="0" w:color="auto"/>
            <w:bottom w:val="none" w:sz="0" w:space="0" w:color="auto"/>
            <w:right w:val="none" w:sz="0" w:space="0" w:color="auto"/>
          </w:divBdr>
          <w:divsChild>
            <w:div w:id="1530756542">
              <w:marLeft w:val="0"/>
              <w:marRight w:val="0"/>
              <w:marTop w:val="0"/>
              <w:marBottom w:val="0"/>
              <w:divBdr>
                <w:top w:val="none" w:sz="0" w:space="0" w:color="auto"/>
                <w:left w:val="none" w:sz="0" w:space="0" w:color="auto"/>
                <w:bottom w:val="none" w:sz="0" w:space="0" w:color="auto"/>
                <w:right w:val="none" w:sz="0" w:space="0" w:color="auto"/>
              </w:divBdr>
              <w:divsChild>
                <w:div w:id="11201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635448">
      <w:bodyDiv w:val="1"/>
      <w:marLeft w:val="0"/>
      <w:marRight w:val="0"/>
      <w:marTop w:val="0"/>
      <w:marBottom w:val="0"/>
      <w:divBdr>
        <w:top w:val="none" w:sz="0" w:space="0" w:color="auto"/>
        <w:left w:val="none" w:sz="0" w:space="0" w:color="auto"/>
        <w:bottom w:val="none" w:sz="0" w:space="0" w:color="auto"/>
        <w:right w:val="none" w:sz="0" w:space="0" w:color="auto"/>
      </w:divBdr>
      <w:divsChild>
        <w:div w:id="1704404647">
          <w:marLeft w:val="0"/>
          <w:marRight w:val="0"/>
          <w:marTop w:val="0"/>
          <w:marBottom w:val="0"/>
          <w:divBdr>
            <w:top w:val="none" w:sz="0" w:space="0" w:color="auto"/>
            <w:left w:val="none" w:sz="0" w:space="0" w:color="auto"/>
            <w:bottom w:val="none" w:sz="0" w:space="0" w:color="auto"/>
            <w:right w:val="none" w:sz="0" w:space="0" w:color="auto"/>
          </w:divBdr>
          <w:divsChild>
            <w:div w:id="1275550849">
              <w:marLeft w:val="0"/>
              <w:marRight w:val="0"/>
              <w:marTop w:val="0"/>
              <w:marBottom w:val="0"/>
              <w:divBdr>
                <w:top w:val="none" w:sz="0" w:space="0" w:color="auto"/>
                <w:left w:val="none" w:sz="0" w:space="0" w:color="auto"/>
                <w:bottom w:val="none" w:sz="0" w:space="0" w:color="auto"/>
                <w:right w:val="none" w:sz="0" w:space="0" w:color="auto"/>
              </w:divBdr>
              <w:divsChild>
                <w:div w:id="55608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509900">
      <w:bodyDiv w:val="1"/>
      <w:marLeft w:val="0"/>
      <w:marRight w:val="0"/>
      <w:marTop w:val="0"/>
      <w:marBottom w:val="0"/>
      <w:divBdr>
        <w:top w:val="none" w:sz="0" w:space="0" w:color="auto"/>
        <w:left w:val="none" w:sz="0" w:space="0" w:color="auto"/>
        <w:bottom w:val="none" w:sz="0" w:space="0" w:color="auto"/>
        <w:right w:val="none" w:sz="0" w:space="0" w:color="auto"/>
      </w:divBdr>
      <w:divsChild>
        <w:div w:id="1216039927">
          <w:marLeft w:val="0"/>
          <w:marRight w:val="0"/>
          <w:marTop w:val="0"/>
          <w:marBottom w:val="0"/>
          <w:divBdr>
            <w:top w:val="none" w:sz="0" w:space="0" w:color="auto"/>
            <w:left w:val="none" w:sz="0" w:space="0" w:color="auto"/>
            <w:bottom w:val="none" w:sz="0" w:space="0" w:color="auto"/>
            <w:right w:val="none" w:sz="0" w:space="0" w:color="auto"/>
          </w:divBdr>
          <w:divsChild>
            <w:div w:id="1640068036">
              <w:marLeft w:val="0"/>
              <w:marRight w:val="0"/>
              <w:marTop w:val="0"/>
              <w:marBottom w:val="0"/>
              <w:divBdr>
                <w:top w:val="none" w:sz="0" w:space="0" w:color="auto"/>
                <w:left w:val="none" w:sz="0" w:space="0" w:color="auto"/>
                <w:bottom w:val="none" w:sz="0" w:space="0" w:color="auto"/>
                <w:right w:val="none" w:sz="0" w:space="0" w:color="auto"/>
              </w:divBdr>
              <w:divsChild>
                <w:div w:id="182612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454337">
      <w:bodyDiv w:val="1"/>
      <w:marLeft w:val="0"/>
      <w:marRight w:val="0"/>
      <w:marTop w:val="0"/>
      <w:marBottom w:val="0"/>
      <w:divBdr>
        <w:top w:val="none" w:sz="0" w:space="0" w:color="auto"/>
        <w:left w:val="none" w:sz="0" w:space="0" w:color="auto"/>
        <w:bottom w:val="none" w:sz="0" w:space="0" w:color="auto"/>
        <w:right w:val="none" w:sz="0" w:space="0" w:color="auto"/>
      </w:divBdr>
      <w:divsChild>
        <w:div w:id="382214489">
          <w:marLeft w:val="0"/>
          <w:marRight w:val="0"/>
          <w:marTop w:val="0"/>
          <w:marBottom w:val="0"/>
          <w:divBdr>
            <w:top w:val="none" w:sz="0" w:space="0" w:color="auto"/>
            <w:left w:val="none" w:sz="0" w:space="0" w:color="auto"/>
            <w:bottom w:val="none" w:sz="0" w:space="0" w:color="auto"/>
            <w:right w:val="none" w:sz="0" w:space="0" w:color="auto"/>
          </w:divBdr>
          <w:divsChild>
            <w:div w:id="1033967815">
              <w:marLeft w:val="0"/>
              <w:marRight w:val="0"/>
              <w:marTop w:val="0"/>
              <w:marBottom w:val="0"/>
              <w:divBdr>
                <w:top w:val="none" w:sz="0" w:space="0" w:color="auto"/>
                <w:left w:val="none" w:sz="0" w:space="0" w:color="auto"/>
                <w:bottom w:val="none" w:sz="0" w:space="0" w:color="auto"/>
                <w:right w:val="none" w:sz="0" w:space="0" w:color="auto"/>
              </w:divBdr>
              <w:divsChild>
                <w:div w:id="21293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161794">
      <w:bodyDiv w:val="1"/>
      <w:marLeft w:val="0"/>
      <w:marRight w:val="0"/>
      <w:marTop w:val="0"/>
      <w:marBottom w:val="0"/>
      <w:divBdr>
        <w:top w:val="none" w:sz="0" w:space="0" w:color="auto"/>
        <w:left w:val="none" w:sz="0" w:space="0" w:color="auto"/>
        <w:bottom w:val="none" w:sz="0" w:space="0" w:color="auto"/>
        <w:right w:val="none" w:sz="0" w:space="0" w:color="auto"/>
      </w:divBdr>
      <w:divsChild>
        <w:div w:id="815486994">
          <w:marLeft w:val="0"/>
          <w:marRight w:val="0"/>
          <w:marTop w:val="0"/>
          <w:marBottom w:val="0"/>
          <w:divBdr>
            <w:top w:val="none" w:sz="0" w:space="0" w:color="auto"/>
            <w:left w:val="none" w:sz="0" w:space="0" w:color="auto"/>
            <w:bottom w:val="none" w:sz="0" w:space="0" w:color="auto"/>
            <w:right w:val="none" w:sz="0" w:space="0" w:color="auto"/>
          </w:divBdr>
          <w:divsChild>
            <w:div w:id="177938419">
              <w:marLeft w:val="0"/>
              <w:marRight w:val="0"/>
              <w:marTop w:val="0"/>
              <w:marBottom w:val="0"/>
              <w:divBdr>
                <w:top w:val="none" w:sz="0" w:space="0" w:color="auto"/>
                <w:left w:val="none" w:sz="0" w:space="0" w:color="auto"/>
                <w:bottom w:val="none" w:sz="0" w:space="0" w:color="auto"/>
                <w:right w:val="none" w:sz="0" w:space="0" w:color="auto"/>
              </w:divBdr>
              <w:divsChild>
                <w:div w:id="124645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184496">
      <w:bodyDiv w:val="1"/>
      <w:marLeft w:val="0"/>
      <w:marRight w:val="0"/>
      <w:marTop w:val="0"/>
      <w:marBottom w:val="0"/>
      <w:divBdr>
        <w:top w:val="none" w:sz="0" w:space="0" w:color="auto"/>
        <w:left w:val="none" w:sz="0" w:space="0" w:color="auto"/>
        <w:bottom w:val="none" w:sz="0" w:space="0" w:color="auto"/>
        <w:right w:val="none" w:sz="0" w:space="0" w:color="auto"/>
      </w:divBdr>
      <w:divsChild>
        <w:div w:id="1830057347">
          <w:marLeft w:val="0"/>
          <w:marRight w:val="0"/>
          <w:marTop w:val="0"/>
          <w:marBottom w:val="0"/>
          <w:divBdr>
            <w:top w:val="none" w:sz="0" w:space="0" w:color="auto"/>
            <w:left w:val="none" w:sz="0" w:space="0" w:color="auto"/>
            <w:bottom w:val="none" w:sz="0" w:space="0" w:color="auto"/>
            <w:right w:val="none" w:sz="0" w:space="0" w:color="auto"/>
          </w:divBdr>
          <w:divsChild>
            <w:div w:id="1789200871">
              <w:marLeft w:val="0"/>
              <w:marRight w:val="0"/>
              <w:marTop w:val="0"/>
              <w:marBottom w:val="0"/>
              <w:divBdr>
                <w:top w:val="none" w:sz="0" w:space="0" w:color="auto"/>
                <w:left w:val="none" w:sz="0" w:space="0" w:color="auto"/>
                <w:bottom w:val="none" w:sz="0" w:space="0" w:color="auto"/>
                <w:right w:val="none" w:sz="0" w:space="0" w:color="auto"/>
              </w:divBdr>
              <w:divsChild>
                <w:div w:id="30397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143064">
      <w:bodyDiv w:val="1"/>
      <w:marLeft w:val="0"/>
      <w:marRight w:val="0"/>
      <w:marTop w:val="0"/>
      <w:marBottom w:val="0"/>
      <w:divBdr>
        <w:top w:val="none" w:sz="0" w:space="0" w:color="auto"/>
        <w:left w:val="none" w:sz="0" w:space="0" w:color="auto"/>
        <w:bottom w:val="none" w:sz="0" w:space="0" w:color="auto"/>
        <w:right w:val="none" w:sz="0" w:space="0" w:color="auto"/>
      </w:divBdr>
      <w:divsChild>
        <w:div w:id="2072580983">
          <w:marLeft w:val="0"/>
          <w:marRight w:val="0"/>
          <w:marTop w:val="0"/>
          <w:marBottom w:val="0"/>
          <w:divBdr>
            <w:top w:val="none" w:sz="0" w:space="0" w:color="auto"/>
            <w:left w:val="none" w:sz="0" w:space="0" w:color="auto"/>
            <w:bottom w:val="none" w:sz="0" w:space="0" w:color="auto"/>
            <w:right w:val="none" w:sz="0" w:space="0" w:color="auto"/>
          </w:divBdr>
          <w:divsChild>
            <w:div w:id="233199001">
              <w:marLeft w:val="0"/>
              <w:marRight w:val="0"/>
              <w:marTop w:val="0"/>
              <w:marBottom w:val="0"/>
              <w:divBdr>
                <w:top w:val="none" w:sz="0" w:space="0" w:color="auto"/>
                <w:left w:val="none" w:sz="0" w:space="0" w:color="auto"/>
                <w:bottom w:val="none" w:sz="0" w:space="0" w:color="auto"/>
                <w:right w:val="none" w:sz="0" w:space="0" w:color="auto"/>
              </w:divBdr>
              <w:divsChild>
                <w:div w:id="77420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107105">
      <w:bodyDiv w:val="1"/>
      <w:marLeft w:val="0"/>
      <w:marRight w:val="0"/>
      <w:marTop w:val="0"/>
      <w:marBottom w:val="0"/>
      <w:divBdr>
        <w:top w:val="none" w:sz="0" w:space="0" w:color="auto"/>
        <w:left w:val="none" w:sz="0" w:space="0" w:color="auto"/>
        <w:bottom w:val="none" w:sz="0" w:space="0" w:color="auto"/>
        <w:right w:val="none" w:sz="0" w:space="0" w:color="auto"/>
      </w:divBdr>
      <w:divsChild>
        <w:div w:id="159078078">
          <w:marLeft w:val="0"/>
          <w:marRight w:val="0"/>
          <w:marTop w:val="0"/>
          <w:marBottom w:val="0"/>
          <w:divBdr>
            <w:top w:val="none" w:sz="0" w:space="0" w:color="auto"/>
            <w:left w:val="none" w:sz="0" w:space="0" w:color="auto"/>
            <w:bottom w:val="none" w:sz="0" w:space="0" w:color="auto"/>
            <w:right w:val="none" w:sz="0" w:space="0" w:color="auto"/>
          </w:divBdr>
          <w:divsChild>
            <w:div w:id="1542479565">
              <w:marLeft w:val="0"/>
              <w:marRight w:val="0"/>
              <w:marTop w:val="0"/>
              <w:marBottom w:val="0"/>
              <w:divBdr>
                <w:top w:val="none" w:sz="0" w:space="0" w:color="auto"/>
                <w:left w:val="none" w:sz="0" w:space="0" w:color="auto"/>
                <w:bottom w:val="none" w:sz="0" w:space="0" w:color="auto"/>
                <w:right w:val="none" w:sz="0" w:space="0" w:color="auto"/>
              </w:divBdr>
              <w:divsChild>
                <w:div w:id="108287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053515">
      <w:bodyDiv w:val="1"/>
      <w:marLeft w:val="0"/>
      <w:marRight w:val="0"/>
      <w:marTop w:val="0"/>
      <w:marBottom w:val="0"/>
      <w:divBdr>
        <w:top w:val="none" w:sz="0" w:space="0" w:color="auto"/>
        <w:left w:val="none" w:sz="0" w:space="0" w:color="auto"/>
        <w:bottom w:val="none" w:sz="0" w:space="0" w:color="auto"/>
        <w:right w:val="none" w:sz="0" w:space="0" w:color="auto"/>
      </w:divBdr>
      <w:divsChild>
        <w:div w:id="355161253">
          <w:marLeft w:val="0"/>
          <w:marRight w:val="0"/>
          <w:marTop w:val="0"/>
          <w:marBottom w:val="0"/>
          <w:divBdr>
            <w:top w:val="none" w:sz="0" w:space="0" w:color="auto"/>
            <w:left w:val="none" w:sz="0" w:space="0" w:color="auto"/>
            <w:bottom w:val="none" w:sz="0" w:space="0" w:color="auto"/>
            <w:right w:val="none" w:sz="0" w:space="0" w:color="auto"/>
          </w:divBdr>
          <w:divsChild>
            <w:div w:id="231504181">
              <w:marLeft w:val="0"/>
              <w:marRight w:val="0"/>
              <w:marTop w:val="0"/>
              <w:marBottom w:val="0"/>
              <w:divBdr>
                <w:top w:val="none" w:sz="0" w:space="0" w:color="auto"/>
                <w:left w:val="none" w:sz="0" w:space="0" w:color="auto"/>
                <w:bottom w:val="none" w:sz="0" w:space="0" w:color="auto"/>
                <w:right w:val="none" w:sz="0" w:space="0" w:color="auto"/>
              </w:divBdr>
              <w:divsChild>
                <w:div w:id="144226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175407">
      <w:bodyDiv w:val="1"/>
      <w:marLeft w:val="0"/>
      <w:marRight w:val="0"/>
      <w:marTop w:val="0"/>
      <w:marBottom w:val="0"/>
      <w:divBdr>
        <w:top w:val="none" w:sz="0" w:space="0" w:color="auto"/>
        <w:left w:val="none" w:sz="0" w:space="0" w:color="auto"/>
        <w:bottom w:val="none" w:sz="0" w:space="0" w:color="auto"/>
        <w:right w:val="none" w:sz="0" w:space="0" w:color="auto"/>
      </w:divBdr>
      <w:divsChild>
        <w:div w:id="661349639">
          <w:marLeft w:val="0"/>
          <w:marRight w:val="0"/>
          <w:marTop w:val="0"/>
          <w:marBottom w:val="0"/>
          <w:divBdr>
            <w:top w:val="none" w:sz="0" w:space="0" w:color="auto"/>
            <w:left w:val="none" w:sz="0" w:space="0" w:color="auto"/>
            <w:bottom w:val="none" w:sz="0" w:space="0" w:color="auto"/>
            <w:right w:val="none" w:sz="0" w:space="0" w:color="auto"/>
          </w:divBdr>
          <w:divsChild>
            <w:div w:id="943999502">
              <w:marLeft w:val="0"/>
              <w:marRight w:val="0"/>
              <w:marTop w:val="0"/>
              <w:marBottom w:val="0"/>
              <w:divBdr>
                <w:top w:val="none" w:sz="0" w:space="0" w:color="auto"/>
                <w:left w:val="none" w:sz="0" w:space="0" w:color="auto"/>
                <w:bottom w:val="none" w:sz="0" w:space="0" w:color="auto"/>
                <w:right w:val="none" w:sz="0" w:space="0" w:color="auto"/>
              </w:divBdr>
              <w:divsChild>
                <w:div w:id="109466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528889">
      <w:bodyDiv w:val="1"/>
      <w:marLeft w:val="0"/>
      <w:marRight w:val="0"/>
      <w:marTop w:val="0"/>
      <w:marBottom w:val="0"/>
      <w:divBdr>
        <w:top w:val="none" w:sz="0" w:space="0" w:color="auto"/>
        <w:left w:val="none" w:sz="0" w:space="0" w:color="auto"/>
        <w:bottom w:val="none" w:sz="0" w:space="0" w:color="auto"/>
        <w:right w:val="none" w:sz="0" w:space="0" w:color="auto"/>
      </w:divBdr>
      <w:divsChild>
        <w:div w:id="1006320867">
          <w:marLeft w:val="0"/>
          <w:marRight w:val="0"/>
          <w:marTop w:val="0"/>
          <w:marBottom w:val="0"/>
          <w:divBdr>
            <w:top w:val="none" w:sz="0" w:space="0" w:color="auto"/>
            <w:left w:val="none" w:sz="0" w:space="0" w:color="auto"/>
            <w:bottom w:val="none" w:sz="0" w:space="0" w:color="auto"/>
            <w:right w:val="none" w:sz="0" w:space="0" w:color="auto"/>
          </w:divBdr>
          <w:divsChild>
            <w:div w:id="1172600995">
              <w:marLeft w:val="0"/>
              <w:marRight w:val="0"/>
              <w:marTop w:val="0"/>
              <w:marBottom w:val="0"/>
              <w:divBdr>
                <w:top w:val="none" w:sz="0" w:space="0" w:color="auto"/>
                <w:left w:val="none" w:sz="0" w:space="0" w:color="auto"/>
                <w:bottom w:val="none" w:sz="0" w:space="0" w:color="auto"/>
                <w:right w:val="none" w:sz="0" w:space="0" w:color="auto"/>
              </w:divBdr>
              <w:divsChild>
                <w:div w:id="21662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521566">
      <w:bodyDiv w:val="1"/>
      <w:marLeft w:val="0"/>
      <w:marRight w:val="0"/>
      <w:marTop w:val="0"/>
      <w:marBottom w:val="0"/>
      <w:divBdr>
        <w:top w:val="none" w:sz="0" w:space="0" w:color="auto"/>
        <w:left w:val="none" w:sz="0" w:space="0" w:color="auto"/>
        <w:bottom w:val="none" w:sz="0" w:space="0" w:color="auto"/>
        <w:right w:val="none" w:sz="0" w:space="0" w:color="auto"/>
      </w:divBdr>
      <w:divsChild>
        <w:div w:id="1266034363">
          <w:marLeft w:val="0"/>
          <w:marRight w:val="0"/>
          <w:marTop w:val="0"/>
          <w:marBottom w:val="0"/>
          <w:divBdr>
            <w:top w:val="none" w:sz="0" w:space="0" w:color="auto"/>
            <w:left w:val="none" w:sz="0" w:space="0" w:color="auto"/>
            <w:bottom w:val="none" w:sz="0" w:space="0" w:color="auto"/>
            <w:right w:val="none" w:sz="0" w:space="0" w:color="auto"/>
          </w:divBdr>
          <w:divsChild>
            <w:div w:id="1496847487">
              <w:marLeft w:val="0"/>
              <w:marRight w:val="0"/>
              <w:marTop w:val="0"/>
              <w:marBottom w:val="0"/>
              <w:divBdr>
                <w:top w:val="none" w:sz="0" w:space="0" w:color="auto"/>
                <w:left w:val="none" w:sz="0" w:space="0" w:color="auto"/>
                <w:bottom w:val="none" w:sz="0" w:space="0" w:color="auto"/>
                <w:right w:val="none" w:sz="0" w:space="0" w:color="auto"/>
              </w:divBdr>
              <w:divsChild>
                <w:div w:id="130249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433059">
      <w:bodyDiv w:val="1"/>
      <w:marLeft w:val="0"/>
      <w:marRight w:val="0"/>
      <w:marTop w:val="0"/>
      <w:marBottom w:val="0"/>
      <w:divBdr>
        <w:top w:val="none" w:sz="0" w:space="0" w:color="auto"/>
        <w:left w:val="none" w:sz="0" w:space="0" w:color="auto"/>
        <w:bottom w:val="none" w:sz="0" w:space="0" w:color="auto"/>
        <w:right w:val="none" w:sz="0" w:space="0" w:color="auto"/>
      </w:divBdr>
      <w:divsChild>
        <w:div w:id="484783450">
          <w:marLeft w:val="0"/>
          <w:marRight w:val="0"/>
          <w:marTop w:val="0"/>
          <w:marBottom w:val="0"/>
          <w:divBdr>
            <w:top w:val="none" w:sz="0" w:space="0" w:color="auto"/>
            <w:left w:val="none" w:sz="0" w:space="0" w:color="auto"/>
            <w:bottom w:val="none" w:sz="0" w:space="0" w:color="auto"/>
            <w:right w:val="none" w:sz="0" w:space="0" w:color="auto"/>
          </w:divBdr>
          <w:divsChild>
            <w:div w:id="209154020">
              <w:marLeft w:val="0"/>
              <w:marRight w:val="0"/>
              <w:marTop w:val="0"/>
              <w:marBottom w:val="0"/>
              <w:divBdr>
                <w:top w:val="none" w:sz="0" w:space="0" w:color="auto"/>
                <w:left w:val="none" w:sz="0" w:space="0" w:color="auto"/>
                <w:bottom w:val="none" w:sz="0" w:space="0" w:color="auto"/>
                <w:right w:val="none" w:sz="0" w:space="0" w:color="auto"/>
              </w:divBdr>
              <w:divsChild>
                <w:div w:id="211041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300115">
      <w:bodyDiv w:val="1"/>
      <w:marLeft w:val="0"/>
      <w:marRight w:val="0"/>
      <w:marTop w:val="0"/>
      <w:marBottom w:val="0"/>
      <w:divBdr>
        <w:top w:val="none" w:sz="0" w:space="0" w:color="auto"/>
        <w:left w:val="none" w:sz="0" w:space="0" w:color="auto"/>
        <w:bottom w:val="none" w:sz="0" w:space="0" w:color="auto"/>
        <w:right w:val="none" w:sz="0" w:space="0" w:color="auto"/>
      </w:divBdr>
      <w:divsChild>
        <w:div w:id="1742866562">
          <w:marLeft w:val="0"/>
          <w:marRight w:val="0"/>
          <w:marTop w:val="0"/>
          <w:marBottom w:val="0"/>
          <w:divBdr>
            <w:top w:val="none" w:sz="0" w:space="0" w:color="auto"/>
            <w:left w:val="none" w:sz="0" w:space="0" w:color="auto"/>
            <w:bottom w:val="none" w:sz="0" w:space="0" w:color="auto"/>
            <w:right w:val="none" w:sz="0" w:space="0" w:color="auto"/>
          </w:divBdr>
          <w:divsChild>
            <w:div w:id="1588222705">
              <w:marLeft w:val="0"/>
              <w:marRight w:val="0"/>
              <w:marTop w:val="0"/>
              <w:marBottom w:val="0"/>
              <w:divBdr>
                <w:top w:val="none" w:sz="0" w:space="0" w:color="auto"/>
                <w:left w:val="none" w:sz="0" w:space="0" w:color="auto"/>
                <w:bottom w:val="none" w:sz="0" w:space="0" w:color="auto"/>
                <w:right w:val="none" w:sz="0" w:space="0" w:color="auto"/>
              </w:divBdr>
              <w:divsChild>
                <w:div w:id="58746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45748">
      <w:bodyDiv w:val="1"/>
      <w:marLeft w:val="0"/>
      <w:marRight w:val="0"/>
      <w:marTop w:val="0"/>
      <w:marBottom w:val="0"/>
      <w:divBdr>
        <w:top w:val="none" w:sz="0" w:space="0" w:color="auto"/>
        <w:left w:val="none" w:sz="0" w:space="0" w:color="auto"/>
        <w:bottom w:val="none" w:sz="0" w:space="0" w:color="auto"/>
        <w:right w:val="none" w:sz="0" w:space="0" w:color="auto"/>
      </w:divBdr>
    </w:div>
    <w:div w:id="1578976098">
      <w:bodyDiv w:val="1"/>
      <w:marLeft w:val="0"/>
      <w:marRight w:val="0"/>
      <w:marTop w:val="0"/>
      <w:marBottom w:val="0"/>
      <w:divBdr>
        <w:top w:val="none" w:sz="0" w:space="0" w:color="auto"/>
        <w:left w:val="none" w:sz="0" w:space="0" w:color="auto"/>
        <w:bottom w:val="none" w:sz="0" w:space="0" w:color="auto"/>
        <w:right w:val="none" w:sz="0" w:space="0" w:color="auto"/>
      </w:divBdr>
      <w:divsChild>
        <w:div w:id="178549283">
          <w:marLeft w:val="0"/>
          <w:marRight w:val="0"/>
          <w:marTop w:val="0"/>
          <w:marBottom w:val="0"/>
          <w:divBdr>
            <w:top w:val="none" w:sz="0" w:space="0" w:color="auto"/>
            <w:left w:val="none" w:sz="0" w:space="0" w:color="auto"/>
            <w:bottom w:val="none" w:sz="0" w:space="0" w:color="auto"/>
            <w:right w:val="none" w:sz="0" w:space="0" w:color="auto"/>
          </w:divBdr>
          <w:divsChild>
            <w:div w:id="455371857">
              <w:marLeft w:val="0"/>
              <w:marRight w:val="0"/>
              <w:marTop w:val="0"/>
              <w:marBottom w:val="0"/>
              <w:divBdr>
                <w:top w:val="none" w:sz="0" w:space="0" w:color="auto"/>
                <w:left w:val="none" w:sz="0" w:space="0" w:color="auto"/>
                <w:bottom w:val="none" w:sz="0" w:space="0" w:color="auto"/>
                <w:right w:val="none" w:sz="0" w:space="0" w:color="auto"/>
              </w:divBdr>
              <w:divsChild>
                <w:div w:id="12801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646040">
      <w:bodyDiv w:val="1"/>
      <w:marLeft w:val="0"/>
      <w:marRight w:val="0"/>
      <w:marTop w:val="0"/>
      <w:marBottom w:val="0"/>
      <w:divBdr>
        <w:top w:val="none" w:sz="0" w:space="0" w:color="auto"/>
        <w:left w:val="none" w:sz="0" w:space="0" w:color="auto"/>
        <w:bottom w:val="none" w:sz="0" w:space="0" w:color="auto"/>
        <w:right w:val="none" w:sz="0" w:space="0" w:color="auto"/>
      </w:divBdr>
      <w:divsChild>
        <w:div w:id="1378621924">
          <w:marLeft w:val="0"/>
          <w:marRight w:val="0"/>
          <w:marTop w:val="0"/>
          <w:marBottom w:val="0"/>
          <w:divBdr>
            <w:top w:val="none" w:sz="0" w:space="0" w:color="auto"/>
            <w:left w:val="none" w:sz="0" w:space="0" w:color="auto"/>
            <w:bottom w:val="none" w:sz="0" w:space="0" w:color="auto"/>
            <w:right w:val="none" w:sz="0" w:space="0" w:color="auto"/>
          </w:divBdr>
          <w:divsChild>
            <w:div w:id="401566803">
              <w:marLeft w:val="0"/>
              <w:marRight w:val="0"/>
              <w:marTop w:val="0"/>
              <w:marBottom w:val="0"/>
              <w:divBdr>
                <w:top w:val="none" w:sz="0" w:space="0" w:color="auto"/>
                <w:left w:val="none" w:sz="0" w:space="0" w:color="auto"/>
                <w:bottom w:val="none" w:sz="0" w:space="0" w:color="auto"/>
                <w:right w:val="none" w:sz="0" w:space="0" w:color="auto"/>
              </w:divBdr>
              <w:divsChild>
                <w:div w:id="159936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429585">
      <w:bodyDiv w:val="1"/>
      <w:marLeft w:val="0"/>
      <w:marRight w:val="0"/>
      <w:marTop w:val="0"/>
      <w:marBottom w:val="0"/>
      <w:divBdr>
        <w:top w:val="none" w:sz="0" w:space="0" w:color="auto"/>
        <w:left w:val="none" w:sz="0" w:space="0" w:color="auto"/>
        <w:bottom w:val="none" w:sz="0" w:space="0" w:color="auto"/>
        <w:right w:val="none" w:sz="0" w:space="0" w:color="auto"/>
      </w:divBdr>
      <w:divsChild>
        <w:div w:id="394789650">
          <w:marLeft w:val="0"/>
          <w:marRight w:val="0"/>
          <w:marTop w:val="0"/>
          <w:marBottom w:val="0"/>
          <w:divBdr>
            <w:top w:val="none" w:sz="0" w:space="0" w:color="auto"/>
            <w:left w:val="none" w:sz="0" w:space="0" w:color="auto"/>
            <w:bottom w:val="none" w:sz="0" w:space="0" w:color="auto"/>
            <w:right w:val="none" w:sz="0" w:space="0" w:color="auto"/>
          </w:divBdr>
          <w:divsChild>
            <w:div w:id="661782585">
              <w:marLeft w:val="0"/>
              <w:marRight w:val="0"/>
              <w:marTop w:val="0"/>
              <w:marBottom w:val="0"/>
              <w:divBdr>
                <w:top w:val="none" w:sz="0" w:space="0" w:color="auto"/>
                <w:left w:val="none" w:sz="0" w:space="0" w:color="auto"/>
                <w:bottom w:val="none" w:sz="0" w:space="0" w:color="auto"/>
                <w:right w:val="none" w:sz="0" w:space="0" w:color="auto"/>
              </w:divBdr>
              <w:divsChild>
                <w:div w:id="118026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585059">
      <w:bodyDiv w:val="1"/>
      <w:marLeft w:val="0"/>
      <w:marRight w:val="0"/>
      <w:marTop w:val="0"/>
      <w:marBottom w:val="0"/>
      <w:divBdr>
        <w:top w:val="none" w:sz="0" w:space="0" w:color="auto"/>
        <w:left w:val="none" w:sz="0" w:space="0" w:color="auto"/>
        <w:bottom w:val="none" w:sz="0" w:space="0" w:color="auto"/>
        <w:right w:val="none" w:sz="0" w:space="0" w:color="auto"/>
      </w:divBdr>
      <w:divsChild>
        <w:div w:id="698432572">
          <w:marLeft w:val="0"/>
          <w:marRight w:val="0"/>
          <w:marTop w:val="0"/>
          <w:marBottom w:val="0"/>
          <w:divBdr>
            <w:top w:val="none" w:sz="0" w:space="0" w:color="auto"/>
            <w:left w:val="none" w:sz="0" w:space="0" w:color="auto"/>
            <w:bottom w:val="none" w:sz="0" w:space="0" w:color="auto"/>
            <w:right w:val="none" w:sz="0" w:space="0" w:color="auto"/>
          </w:divBdr>
          <w:divsChild>
            <w:div w:id="1405839318">
              <w:marLeft w:val="0"/>
              <w:marRight w:val="0"/>
              <w:marTop w:val="0"/>
              <w:marBottom w:val="0"/>
              <w:divBdr>
                <w:top w:val="none" w:sz="0" w:space="0" w:color="auto"/>
                <w:left w:val="none" w:sz="0" w:space="0" w:color="auto"/>
                <w:bottom w:val="none" w:sz="0" w:space="0" w:color="auto"/>
                <w:right w:val="none" w:sz="0" w:space="0" w:color="auto"/>
              </w:divBdr>
              <w:divsChild>
                <w:div w:id="477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826664">
      <w:bodyDiv w:val="1"/>
      <w:marLeft w:val="0"/>
      <w:marRight w:val="0"/>
      <w:marTop w:val="0"/>
      <w:marBottom w:val="0"/>
      <w:divBdr>
        <w:top w:val="none" w:sz="0" w:space="0" w:color="auto"/>
        <w:left w:val="none" w:sz="0" w:space="0" w:color="auto"/>
        <w:bottom w:val="none" w:sz="0" w:space="0" w:color="auto"/>
        <w:right w:val="none" w:sz="0" w:space="0" w:color="auto"/>
      </w:divBdr>
      <w:divsChild>
        <w:div w:id="801537422">
          <w:marLeft w:val="0"/>
          <w:marRight w:val="0"/>
          <w:marTop w:val="0"/>
          <w:marBottom w:val="0"/>
          <w:divBdr>
            <w:top w:val="none" w:sz="0" w:space="0" w:color="auto"/>
            <w:left w:val="none" w:sz="0" w:space="0" w:color="auto"/>
            <w:bottom w:val="none" w:sz="0" w:space="0" w:color="auto"/>
            <w:right w:val="none" w:sz="0" w:space="0" w:color="auto"/>
          </w:divBdr>
          <w:divsChild>
            <w:div w:id="1652056329">
              <w:marLeft w:val="0"/>
              <w:marRight w:val="0"/>
              <w:marTop w:val="0"/>
              <w:marBottom w:val="0"/>
              <w:divBdr>
                <w:top w:val="none" w:sz="0" w:space="0" w:color="auto"/>
                <w:left w:val="none" w:sz="0" w:space="0" w:color="auto"/>
                <w:bottom w:val="none" w:sz="0" w:space="0" w:color="auto"/>
                <w:right w:val="none" w:sz="0" w:space="0" w:color="auto"/>
              </w:divBdr>
              <w:divsChild>
                <w:div w:id="121558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520464">
      <w:bodyDiv w:val="1"/>
      <w:marLeft w:val="0"/>
      <w:marRight w:val="0"/>
      <w:marTop w:val="0"/>
      <w:marBottom w:val="0"/>
      <w:divBdr>
        <w:top w:val="none" w:sz="0" w:space="0" w:color="auto"/>
        <w:left w:val="none" w:sz="0" w:space="0" w:color="auto"/>
        <w:bottom w:val="none" w:sz="0" w:space="0" w:color="auto"/>
        <w:right w:val="none" w:sz="0" w:space="0" w:color="auto"/>
      </w:divBdr>
      <w:divsChild>
        <w:div w:id="115611091">
          <w:marLeft w:val="0"/>
          <w:marRight w:val="0"/>
          <w:marTop w:val="0"/>
          <w:marBottom w:val="0"/>
          <w:divBdr>
            <w:top w:val="none" w:sz="0" w:space="0" w:color="auto"/>
            <w:left w:val="none" w:sz="0" w:space="0" w:color="auto"/>
            <w:bottom w:val="none" w:sz="0" w:space="0" w:color="auto"/>
            <w:right w:val="none" w:sz="0" w:space="0" w:color="auto"/>
          </w:divBdr>
          <w:divsChild>
            <w:div w:id="1230774708">
              <w:marLeft w:val="0"/>
              <w:marRight w:val="0"/>
              <w:marTop w:val="0"/>
              <w:marBottom w:val="0"/>
              <w:divBdr>
                <w:top w:val="none" w:sz="0" w:space="0" w:color="auto"/>
                <w:left w:val="none" w:sz="0" w:space="0" w:color="auto"/>
                <w:bottom w:val="none" w:sz="0" w:space="0" w:color="auto"/>
                <w:right w:val="none" w:sz="0" w:space="0" w:color="auto"/>
              </w:divBdr>
              <w:divsChild>
                <w:div w:id="99649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365335">
      <w:bodyDiv w:val="1"/>
      <w:marLeft w:val="0"/>
      <w:marRight w:val="0"/>
      <w:marTop w:val="0"/>
      <w:marBottom w:val="0"/>
      <w:divBdr>
        <w:top w:val="none" w:sz="0" w:space="0" w:color="auto"/>
        <w:left w:val="none" w:sz="0" w:space="0" w:color="auto"/>
        <w:bottom w:val="none" w:sz="0" w:space="0" w:color="auto"/>
        <w:right w:val="none" w:sz="0" w:space="0" w:color="auto"/>
      </w:divBdr>
      <w:divsChild>
        <w:div w:id="1447428225">
          <w:marLeft w:val="0"/>
          <w:marRight w:val="0"/>
          <w:marTop w:val="0"/>
          <w:marBottom w:val="0"/>
          <w:divBdr>
            <w:top w:val="none" w:sz="0" w:space="0" w:color="auto"/>
            <w:left w:val="none" w:sz="0" w:space="0" w:color="auto"/>
            <w:bottom w:val="none" w:sz="0" w:space="0" w:color="auto"/>
            <w:right w:val="none" w:sz="0" w:space="0" w:color="auto"/>
          </w:divBdr>
          <w:divsChild>
            <w:div w:id="468012210">
              <w:marLeft w:val="0"/>
              <w:marRight w:val="0"/>
              <w:marTop w:val="0"/>
              <w:marBottom w:val="0"/>
              <w:divBdr>
                <w:top w:val="none" w:sz="0" w:space="0" w:color="auto"/>
                <w:left w:val="none" w:sz="0" w:space="0" w:color="auto"/>
                <w:bottom w:val="none" w:sz="0" w:space="0" w:color="auto"/>
                <w:right w:val="none" w:sz="0" w:space="0" w:color="auto"/>
              </w:divBdr>
              <w:divsChild>
                <w:div w:id="211281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263317">
      <w:bodyDiv w:val="1"/>
      <w:marLeft w:val="0"/>
      <w:marRight w:val="0"/>
      <w:marTop w:val="0"/>
      <w:marBottom w:val="0"/>
      <w:divBdr>
        <w:top w:val="none" w:sz="0" w:space="0" w:color="auto"/>
        <w:left w:val="none" w:sz="0" w:space="0" w:color="auto"/>
        <w:bottom w:val="none" w:sz="0" w:space="0" w:color="auto"/>
        <w:right w:val="none" w:sz="0" w:space="0" w:color="auto"/>
      </w:divBdr>
      <w:divsChild>
        <w:div w:id="797987671">
          <w:marLeft w:val="0"/>
          <w:marRight w:val="0"/>
          <w:marTop w:val="0"/>
          <w:marBottom w:val="0"/>
          <w:divBdr>
            <w:top w:val="none" w:sz="0" w:space="0" w:color="auto"/>
            <w:left w:val="none" w:sz="0" w:space="0" w:color="auto"/>
            <w:bottom w:val="none" w:sz="0" w:space="0" w:color="auto"/>
            <w:right w:val="none" w:sz="0" w:space="0" w:color="auto"/>
          </w:divBdr>
          <w:divsChild>
            <w:div w:id="120344903">
              <w:marLeft w:val="0"/>
              <w:marRight w:val="0"/>
              <w:marTop w:val="0"/>
              <w:marBottom w:val="0"/>
              <w:divBdr>
                <w:top w:val="none" w:sz="0" w:space="0" w:color="auto"/>
                <w:left w:val="none" w:sz="0" w:space="0" w:color="auto"/>
                <w:bottom w:val="none" w:sz="0" w:space="0" w:color="auto"/>
                <w:right w:val="none" w:sz="0" w:space="0" w:color="auto"/>
              </w:divBdr>
              <w:divsChild>
                <w:div w:id="8468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912878">
      <w:bodyDiv w:val="1"/>
      <w:marLeft w:val="0"/>
      <w:marRight w:val="0"/>
      <w:marTop w:val="0"/>
      <w:marBottom w:val="0"/>
      <w:divBdr>
        <w:top w:val="none" w:sz="0" w:space="0" w:color="auto"/>
        <w:left w:val="none" w:sz="0" w:space="0" w:color="auto"/>
        <w:bottom w:val="none" w:sz="0" w:space="0" w:color="auto"/>
        <w:right w:val="none" w:sz="0" w:space="0" w:color="auto"/>
      </w:divBdr>
      <w:divsChild>
        <w:div w:id="1243367568">
          <w:marLeft w:val="0"/>
          <w:marRight w:val="0"/>
          <w:marTop w:val="0"/>
          <w:marBottom w:val="0"/>
          <w:divBdr>
            <w:top w:val="none" w:sz="0" w:space="0" w:color="auto"/>
            <w:left w:val="none" w:sz="0" w:space="0" w:color="auto"/>
            <w:bottom w:val="none" w:sz="0" w:space="0" w:color="auto"/>
            <w:right w:val="none" w:sz="0" w:space="0" w:color="auto"/>
          </w:divBdr>
          <w:divsChild>
            <w:div w:id="632639198">
              <w:marLeft w:val="0"/>
              <w:marRight w:val="0"/>
              <w:marTop w:val="0"/>
              <w:marBottom w:val="0"/>
              <w:divBdr>
                <w:top w:val="none" w:sz="0" w:space="0" w:color="auto"/>
                <w:left w:val="none" w:sz="0" w:space="0" w:color="auto"/>
                <w:bottom w:val="none" w:sz="0" w:space="0" w:color="auto"/>
                <w:right w:val="none" w:sz="0" w:space="0" w:color="auto"/>
              </w:divBdr>
              <w:divsChild>
                <w:div w:id="4093017">
                  <w:marLeft w:val="0"/>
                  <w:marRight w:val="0"/>
                  <w:marTop w:val="0"/>
                  <w:marBottom w:val="0"/>
                  <w:divBdr>
                    <w:top w:val="none" w:sz="0" w:space="0" w:color="auto"/>
                    <w:left w:val="none" w:sz="0" w:space="0" w:color="auto"/>
                    <w:bottom w:val="none" w:sz="0" w:space="0" w:color="auto"/>
                    <w:right w:val="none" w:sz="0" w:space="0" w:color="auto"/>
                  </w:divBdr>
                  <w:divsChild>
                    <w:div w:id="28523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24290">
      <w:bodyDiv w:val="1"/>
      <w:marLeft w:val="0"/>
      <w:marRight w:val="0"/>
      <w:marTop w:val="0"/>
      <w:marBottom w:val="0"/>
      <w:divBdr>
        <w:top w:val="none" w:sz="0" w:space="0" w:color="auto"/>
        <w:left w:val="none" w:sz="0" w:space="0" w:color="auto"/>
        <w:bottom w:val="none" w:sz="0" w:space="0" w:color="auto"/>
        <w:right w:val="none" w:sz="0" w:space="0" w:color="auto"/>
      </w:divBdr>
      <w:divsChild>
        <w:div w:id="2028410290">
          <w:marLeft w:val="0"/>
          <w:marRight w:val="0"/>
          <w:marTop w:val="0"/>
          <w:marBottom w:val="0"/>
          <w:divBdr>
            <w:top w:val="none" w:sz="0" w:space="0" w:color="auto"/>
            <w:left w:val="none" w:sz="0" w:space="0" w:color="auto"/>
            <w:bottom w:val="none" w:sz="0" w:space="0" w:color="auto"/>
            <w:right w:val="none" w:sz="0" w:space="0" w:color="auto"/>
          </w:divBdr>
          <w:divsChild>
            <w:div w:id="2014261368">
              <w:marLeft w:val="0"/>
              <w:marRight w:val="0"/>
              <w:marTop w:val="0"/>
              <w:marBottom w:val="0"/>
              <w:divBdr>
                <w:top w:val="none" w:sz="0" w:space="0" w:color="auto"/>
                <w:left w:val="none" w:sz="0" w:space="0" w:color="auto"/>
                <w:bottom w:val="none" w:sz="0" w:space="0" w:color="auto"/>
                <w:right w:val="none" w:sz="0" w:space="0" w:color="auto"/>
              </w:divBdr>
              <w:divsChild>
                <w:div w:id="129548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56798">
      <w:bodyDiv w:val="1"/>
      <w:marLeft w:val="0"/>
      <w:marRight w:val="0"/>
      <w:marTop w:val="0"/>
      <w:marBottom w:val="0"/>
      <w:divBdr>
        <w:top w:val="none" w:sz="0" w:space="0" w:color="auto"/>
        <w:left w:val="none" w:sz="0" w:space="0" w:color="auto"/>
        <w:bottom w:val="none" w:sz="0" w:space="0" w:color="auto"/>
        <w:right w:val="none" w:sz="0" w:space="0" w:color="auto"/>
      </w:divBdr>
      <w:divsChild>
        <w:div w:id="742682384">
          <w:marLeft w:val="0"/>
          <w:marRight w:val="0"/>
          <w:marTop w:val="0"/>
          <w:marBottom w:val="0"/>
          <w:divBdr>
            <w:top w:val="none" w:sz="0" w:space="0" w:color="auto"/>
            <w:left w:val="none" w:sz="0" w:space="0" w:color="auto"/>
            <w:bottom w:val="none" w:sz="0" w:space="0" w:color="auto"/>
            <w:right w:val="none" w:sz="0" w:space="0" w:color="auto"/>
          </w:divBdr>
          <w:divsChild>
            <w:div w:id="1461876979">
              <w:marLeft w:val="0"/>
              <w:marRight w:val="0"/>
              <w:marTop w:val="0"/>
              <w:marBottom w:val="0"/>
              <w:divBdr>
                <w:top w:val="none" w:sz="0" w:space="0" w:color="auto"/>
                <w:left w:val="none" w:sz="0" w:space="0" w:color="auto"/>
                <w:bottom w:val="none" w:sz="0" w:space="0" w:color="auto"/>
                <w:right w:val="none" w:sz="0" w:space="0" w:color="auto"/>
              </w:divBdr>
              <w:divsChild>
                <w:div w:id="23022910">
                  <w:marLeft w:val="0"/>
                  <w:marRight w:val="0"/>
                  <w:marTop w:val="0"/>
                  <w:marBottom w:val="0"/>
                  <w:divBdr>
                    <w:top w:val="none" w:sz="0" w:space="0" w:color="auto"/>
                    <w:left w:val="none" w:sz="0" w:space="0" w:color="auto"/>
                    <w:bottom w:val="none" w:sz="0" w:space="0" w:color="auto"/>
                    <w:right w:val="none" w:sz="0" w:space="0" w:color="auto"/>
                  </w:divBdr>
                  <w:divsChild>
                    <w:div w:id="149005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767680">
      <w:bodyDiv w:val="1"/>
      <w:marLeft w:val="0"/>
      <w:marRight w:val="0"/>
      <w:marTop w:val="0"/>
      <w:marBottom w:val="0"/>
      <w:divBdr>
        <w:top w:val="none" w:sz="0" w:space="0" w:color="auto"/>
        <w:left w:val="none" w:sz="0" w:space="0" w:color="auto"/>
        <w:bottom w:val="none" w:sz="0" w:space="0" w:color="auto"/>
        <w:right w:val="none" w:sz="0" w:space="0" w:color="auto"/>
      </w:divBdr>
      <w:divsChild>
        <w:div w:id="469058397">
          <w:marLeft w:val="0"/>
          <w:marRight w:val="0"/>
          <w:marTop w:val="0"/>
          <w:marBottom w:val="0"/>
          <w:divBdr>
            <w:top w:val="none" w:sz="0" w:space="0" w:color="auto"/>
            <w:left w:val="none" w:sz="0" w:space="0" w:color="auto"/>
            <w:bottom w:val="none" w:sz="0" w:space="0" w:color="auto"/>
            <w:right w:val="none" w:sz="0" w:space="0" w:color="auto"/>
          </w:divBdr>
          <w:divsChild>
            <w:div w:id="118233444">
              <w:marLeft w:val="0"/>
              <w:marRight w:val="0"/>
              <w:marTop w:val="0"/>
              <w:marBottom w:val="0"/>
              <w:divBdr>
                <w:top w:val="none" w:sz="0" w:space="0" w:color="auto"/>
                <w:left w:val="none" w:sz="0" w:space="0" w:color="auto"/>
                <w:bottom w:val="none" w:sz="0" w:space="0" w:color="auto"/>
                <w:right w:val="none" w:sz="0" w:space="0" w:color="auto"/>
              </w:divBdr>
              <w:divsChild>
                <w:div w:id="116832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269595">
      <w:bodyDiv w:val="1"/>
      <w:marLeft w:val="0"/>
      <w:marRight w:val="0"/>
      <w:marTop w:val="0"/>
      <w:marBottom w:val="0"/>
      <w:divBdr>
        <w:top w:val="none" w:sz="0" w:space="0" w:color="auto"/>
        <w:left w:val="none" w:sz="0" w:space="0" w:color="auto"/>
        <w:bottom w:val="none" w:sz="0" w:space="0" w:color="auto"/>
        <w:right w:val="none" w:sz="0" w:space="0" w:color="auto"/>
      </w:divBdr>
      <w:divsChild>
        <w:div w:id="605650291">
          <w:marLeft w:val="0"/>
          <w:marRight w:val="0"/>
          <w:marTop w:val="0"/>
          <w:marBottom w:val="0"/>
          <w:divBdr>
            <w:top w:val="none" w:sz="0" w:space="0" w:color="auto"/>
            <w:left w:val="none" w:sz="0" w:space="0" w:color="auto"/>
            <w:bottom w:val="none" w:sz="0" w:space="0" w:color="auto"/>
            <w:right w:val="none" w:sz="0" w:space="0" w:color="auto"/>
          </w:divBdr>
          <w:divsChild>
            <w:div w:id="2008246303">
              <w:marLeft w:val="0"/>
              <w:marRight w:val="0"/>
              <w:marTop w:val="0"/>
              <w:marBottom w:val="0"/>
              <w:divBdr>
                <w:top w:val="none" w:sz="0" w:space="0" w:color="auto"/>
                <w:left w:val="none" w:sz="0" w:space="0" w:color="auto"/>
                <w:bottom w:val="none" w:sz="0" w:space="0" w:color="auto"/>
                <w:right w:val="none" w:sz="0" w:space="0" w:color="auto"/>
              </w:divBdr>
              <w:divsChild>
                <w:div w:id="194819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634896">
      <w:bodyDiv w:val="1"/>
      <w:marLeft w:val="0"/>
      <w:marRight w:val="0"/>
      <w:marTop w:val="0"/>
      <w:marBottom w:val="0"/>
      <w:divBdr>
        <w:top w:val="none" w:sz="0" w:space="0" w:color="auto"/>
        <w:left w:val="none" w:sz="0" w:space="0" w:color="auto"/>
        <w:bottom w:val="none" w:sz="0" w:space="0" w:color="auto"/>
        <w:right w:val="none" w:sz="0" w:space="0" w:color="auto"/>
      </w:divBdr>
      <w:divsChild>
        <w:div w:id="238172253">
          <w:marLeft w:val="0"/>
          <w:marRight w:val="0"/>
          <w:marTop w:val="0"/>
          <w:marBottom w:val="0"/>
          <w:divBdr>
            <w:top w:val="none" w:sz="0" w:space="0" w:color="auto"/>
            <w:left w:val="none" w:sz="0" w:space="0" w:color="auto"/>
            <w:bottom w:val="none" w:sz="0" w:space="0" w:color="auto"/>
            <w:right w:val="none" w:sz="0" w:space="0" w:color="auto"/>
          </w:divBdr>
          <w:divsChild>
            <w:div w:id="1080836064">
              <w:marLeft w:val="0"/>
              <w:marRight w:val="0"/>
              <w:marTop w:val="0"/>
              <w:marBottom w:val="0"/>
              <w:divBdr>
                <w:top w:val="none" w:sz="0" w:space="0" w:color="auto"/>
                <w:left w:val="none" w:sz="0" w:space="0" w:color="auto"/>
                <w:bottom w:val="none" w:sz="0" w:space="0" w:color="auto"/>
                <w:right w:val="none" w:sz="0" w:space="0" w:color="auto"/>
              </w:divBdr>
              <w:divsChild>
                <w:div w:id="142923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788863">
      <w:bodyDiv w:val="1"/>
      <w:marLeft w:val="0"/>
      <w:marRight w:val="0"/>
      <w:marTop w:val="0"/>
      <w:marBottom w:val="0"/>
      <w:divBdr>
        <w:top w:val="none" w:sz="0" w:space="0" w:color="auto"/>
        <w:left w:val="none" w:sz="0" w:space="0" w:color="auto"/>
        <w:bottom w:val="none" w:sz="0" w:space="0" w:color="auto"/>
        <w:right w:val="none" w:sz="0" w:space="0" w:color="auto"/>
      </w:divBdr>
      <w:divsChild>
        <w:div w:id="1683897788">
          <w:marLeft w:val="0"/>
          <w:marRight w:val="0"/>
          <w:marTop w:val="0"/>
          <w:marBottom w:val="0"/>
          <w:divBdr>
            <w:top w:val="none" w:sz="0" w:space="0" w:color="auto"/>
            <w:left w:val="none" w:sz="0" w:space="0" w:color="auto"/>
            <w:bottom w:val="none" w:sz="0" w:space="0" w:color="auto"/>
            <w:right w:val="none" w:sz="0" w:space="0" w:color="auto"/>
          </w:divBdr>
          <w:divsChild>
            <w:div w:id="1284847419">
              <w:marLeft w:val="0"/>
              <w:marRight w:val="0"/>
              <w:marTop w:val="0"/>
              <w:marBottom w:val="0"/>
              <w:divBdr>
                <w:top w:val="none" w:sz="0" w:space="0" w:color="auto"/>
                <w:left w:val="none" w:sz="0" w:space="0" w:color="auto"/>
                <w:bottom w:val="none" w:sz="0" w:space="0" w:color="auto"/>
                <w:right w:val="none" w:sz="0" w:space="0" w:color="auto"/>
              </w:divBdr>
              <w:divsChild>
                <w:div w:id="41832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193767">
      <w:bodyDiv w:val="1"/>
      <w:marLeft w:val="0"/>
      <w:marRight w:val="0"/>
      <w:marTop w:val="0"/>
      <w:marBottom w:val="0"/>
      <w:divBdr>
        <w:top w:val="none" w:sz="0" w:space="0" w:color="auto"/>
        <w:left w:val="none" w:sz="0" w:space="0" w:color="auto"/>
        <w:bottom w:val="none" w:sz="0" w:space="0" w:color="auto"/>
        <w:right w:val="none" w:sz="0" w:space="0" w:color="auto"/>
      </w:divBdr>
      <w:divsChild>
        <w:div w:id="1520779728">
          <w:marLeft w:val="0"/>
          <w:marRight w:val="0"/>
          <w:marTop w:val="0"/>
          <w:marBottom w:val="0"/>
          <w:divBdr>
            <w:top w:val="none" w:sz="0" w:space="0" w:color="auto"/>
            <w:left w:val="none" w:sz="0" w:space="0" w:color="auto"/>
            <w:bottom w:val="none" w:sz="0" w:space="0" w:color="auto"/>
            <w:right w:val="none" w:sz="0" w:space="0" w:color="auto"/>
          </w:divBdr>
          <w:divsChild>
            <w:div w:id="1206913374">
              <w:marLeft w:val="0"/>
              <w:marRight w:val="0"/>
              <w:marTop w:val="0"/>
              <w:marBottom w:val="0"/>
              <w:divBdr>
                <w:top w:val="none" w:sz="0" w:space="0" w:color="auto"/>
                <w:left w:val="none" w:sz="0" w:space="0" w:color="auto"/>
                <w:bottom w:val="none" w:sz="0" w:space="0" w:color="auto"/>
                <w:right w:val="none" w:sz="0" w:space="0" w:color="auto"/>
              </w:divBdr>
              <w:divsChild>
                <w:div w:id="122757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773582">
      <w:bodyDiv w:val="1"/>
      <w:marLeft w:val="0"/>
      <w:marRight w:val="0"/>
      <w:marTop w:val="0"/>
      <w:marBottom w:val="0"/>
      <w:divBdr>
        <w:top w:val="none" w:sz="0" w:space="0" w:color="auto"/>
        <w:left w:val="none" w:sz="0" w:space="0" w:color="auto"/>
        <w:bottom w:val="none" w:sz="0" w:space="0" w:color="auto"/>
        <w:right w:val="none" w:sz="0" w:space="0" w:color="auto"/>
      </w:divBdr>
      <w:divsChild>
        <w:div w:id="1576747789">
          <w:marLeft w:val="0"/>
          <w:marRight w:val="0"/>
          <w:marTop w:val="0"/>
          <w:marBottom w:val="0"/>
          <w:divBdr>
            <w:top w:val="none" w:sz="0" w:space="0" w:color="auto"/>
            <w:left w:val="none" w:sz="0" w:space="0" w:color="auto"/>
            <w:bottom w:val="none" w:sz="0" w:space="0" w:color="auto"/>
            <w:right w:val="none" w:sz="0" w:space="0" w:color="auto"/>
          </w:divBdr>
          <w:divsChild>
            <w:div w:id="1401519545">
              <w:marLeft w:val="0"/>
              <w:marRight w:val="0"/>
              <w:marTop w:val="0"/>
              <w:marBottom w:val="0"/>
              <w:divBdr>
                <w:top w:val="none" w:sz="0" w:space="0" w:color="auto"/>
                <w:left w:val="none" w:sz="0" w:space="0" w:color="auto"/>
                <w:bottom w:val="none" w:sz="0" w:space="0" w:color="auto"/>
                <w:right w:val="none" w:sz="0" w:space="0" w:color="auto"/>
              </w:divBdr>
              <w:divsChild>
                <w:div w:id="14472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938555">
      <w:bodyDiv w:val="1"/>
      <w:marLeft w:val="0"/>
      <w:marRight w:val="0"/>
      <w:marTop w:val="0"/>
      <w:marBottom w:val="0"/>
      <w:divBdr>
        <w:top w:val="none" w:sz="0" w:space="0" w:color="auto"/>
        <w:left w:val="none" w:sz="0" w:space="0" w:color="auto"/>
        <w:bottom w:val="none" w:sz="0" w:space="0" w:color="auto"/>
        <w:right w:val="none" w:sz="0" w:space="0" w:color="auto"/>
      </w:divBdr>
      <w:divsChild>
        <w:div w:id="1947342956">
          <w:marLeft w:val="0"/>
          <w:marRight w:val="0"/>
          <w:marTop w:val="0"/>
          <w:marBottom w:val="0"/>
          <w:divBdr>
            <w:top w:val="none" w:sz="0" w:space="0" w:color="auto"/>
            <w:left w:val="none" w:sz="0" w:space="0" w:color="auto"/>
            <w:bottom w:val="none" w:sz="0" w:space="0" w:color="auto"/>
            <w:right w:val="none" w:sz="0" w:space="0" w:color="auto"/>
          </w:divBdr>
          <w:divsChild>
            <w:div w:id="2048600593">
              <w:marLeft w:val="0"/>
              <w:marRight w:val="0"/>
              <w:marTop w:val="0"/>
              <w:marBottom w:val="0"/>
              <w:divBdr>
                <w:top w:val="none" w:sz="0" w:space="0" w:color="auto"/>
                <w:left w:val="none" w:sz="0" w:space="0" w:color="auto"/>
                <w:bottom w:val="none" w:sz="0" w:space="0" w:color="auto"/>
                <w:right w:val="none" w:sz="0" w:space="0" w:color="auto"/>
              </w:divBdr>
              <w:divsChild>
                <w:div w:id="31938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445829">
      <w:bodyDiv w:val="1"/>
      <w:marLeft w:val="0"/>
      <w:marRight w:val="0"/>
      <w:marTop w:val="0"/>
      <w:marBottom w:val="0"/>
      <w:divBdr>
        <w:top w:val="none" w:sz="0" w:space="0" w:color="auto"/>
        <w:left w:val="none" w:sz="0" w:space="0" w:color="auto"/>
        <w:bottom w:val="none" w:sz="0" w:space="0" w:color="auto"/>
        <w:right w:val="none" w:sz="0" w:space="0" w:color="auto"/>
      </w:divBdr>
      <w:divsChild>
        <w:div w:id="1591622439">
          <w:marLeft w:val="0"/>
          <w:marRight w:val="0"/>
          <w:marTop w:val="0"/>
          <w:marBottom w:val="0"/>
          <w:divBdr>
            <w:top w:val="none" w:sz="0" w:space="0" w:color="auto"/>
            <w:left w:val="none" w:sz="0" w:space="0" w:color="auto"/>
            <w:bottom w:val="none" w:sz="0" w:space="0" w:color="auto"/>
            <w:right w:val="none" w:sz="0" w:space="0" w:color="auto"/>
          </w:divBdr>
          <w:divsChild>
            <w:div w:id="245307950">
              <w:marLeft w:val="0"/>
              <w:marRight w:val="0"/>
              <w:marTop w:val="0"/>
              <w:marBottom w:val="0"/>
              <w:divBdr>
                <w:top w:val="none" w:sz="0" w:space="0" w:color="auto"/>
                <w:left w:val="none" w:sz="0" w:space="0" w:color="auto"/>
                <w:bottom w:val="none" w:sz="0" w:space="0" w:color="auto"/>
                <w:right w:val="none" w:sz="0" w:space="0" w:color="auto"/>
              </w:divBdr>
              <w:divsChild>
                <w:div w:id="181614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110751">
      <w:bodyDiv w:val="1"/>
      <w:marLeft w:val="0"/>
      <w:marRight w:val="0"/>
      <w:marTop w:val="0"/>
      <w:marBottom w:val="0"/>
      <w:divBdr>
        <w:top w:val="none" w:sz="0" w:space="0" w:color="auto"/>
        <w:left w:val="none" w:sz="0" w:space="0" w:color="auto"/>
        <w:bottom w:val="none" w:sz="0" w:space="0" w:color="auto"/>
        <w:right w:val="none" w:sz="0" w:space="0" w:color="auto"/>
      </w:divBdr>
      <w:divsChild>
        <w:div w:id="93598619">
          <w:marLeft w:val="0"/>
          <w:marRight w:val="0"/>
          <w:marTop w:val="0"/>
          <w:marBottom w:val="0"/>
          <w:divBdr>
            <w:top w:val="none" w:sz="0" w:space="0" w:color="auto"/>
            <w:left w:val="none" w:sz="0" w:space="0" w:color="auto"/>
            <w:bottom w:val="none" w:sz="0" w:space="0" w:color="auto"/>
            <w:right w:val="none" w:sz="0" w:space="0" w:color="auto"/>
          </w:divBdr>
          <w:divsChild>
            <w:div w:id="382756664">
              <w:marLeft w:val="0"/>
              <w:marRight w:val="0"/>
              <w:marTop w:val="0"/>
              <w:marBottom w:val="0"/>
              <w:divBdr>
                <w:top w:val="none" w:sz="0" w:space="0" w:color="auto"/>
                <w:left w:val="none" w:sz="0" w:space="0" w:color="auto"/>
                <w:bottom w:val="none" w:sz="0" w:space="0" w:color="auto"/>
                <w:right w:val="none" w:sz="0" w:space="0" w:color="auto"/>
              </w:divBdr>
              <w:divsChild>
                <w:div w:id="21103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553856">
      <w:bodyDiv w:val="1"/>
      <w:marLeft w:val="0"/>
      <w:marRight w:val="0"/>
      <w:marTop w:val="0"/>
      <w:marBottom w:val="0"/>
      <w:divBdr>
        <w:top w:val="none" w:sz="0" w:space="0" w:color="auto"/>
        <w:left w:val="none" w:sz="0" w:space="0" w:color="auto"/>
        <w:bottom w:val="none" w:sz="0" w:space="0" w:color="auto"/>
        <w:right w:val="none" w:sz="0" w:space="0" w:color="auto"/>
      </w:divBdr>
      <w:divsChild>
        <w:div w:id="1004238869">
          <w:marLeft w:val="0"/>
          <w:marRight w:val="0"/>
          <w:marTop w:val="0"/>
          <w:marBottom w:val="0"/>
          <w:divBdr>
            <w:top w:val="none" w:sz="0" w:space="0" w:color="auto"/>
            <w:left w:val="none" w:sz="0" w:space="0" w:color="auto"/>
            <w:bottom w:val="none" w:sz="0" w:space="0" w:color="auto"/>
            <w:right w:val="none" w:sz="0" w:space="0" w:color="auto"/>
          </w:divBdr>
          <w:divsChild>
            <w:div w:id="568996676">
              <w:marLeft w:val="0"/>
              <w:marRight w:val="0"/>
              <w:marTop w:val="0"/>
              <w:marBottom w:val="0"/>
              <w:divBdr>
                <w:top w:val="none" w:sz="0" w:space="0" w:color="auto"/>
                <w:left w:val="none" w:sz="0" w:space="0" w:color="auto"/>
                <w:bottom w:val="none" w:sz="0" w:space="0" w:color="auto"/>
                <w:right w:val="none" w:sz="0" w:space="0" w:color="auto"/>
              </w:divBdr>
              <w:divsChild>
                <w:div w:id="200593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133749">
      <w:bodyDiv w:val="1"/>
      <w:marLeft w:val="0"/>
      <w:marRight w:val="0"/>
      <w:marTop w:val="0"/>
      <w:marBottom w:val="0"/>
      <w:divBdr>
        <w:top w:val="none" w:sz="0" w:space="0" w:color="auto"/>
        <w:left w:val="none" w:sz="0" w:space="0" w:color="auto"/>
        <w:bottom w:val="none" w:sz="0" w:space="0" w:color="auto"/>
        <w:right w:val="none" w:sz="0" w:space="0" w:color="auto"/>
      </w:divBdr>
      <w:divsChild>
        <w:div w:id="653686011">
          <w:marLeft w:val="0"/>
          <w:marRight w:val="0"/>
          <w:marTop w:val="0"/>
          <w:marBottom w:val="0"/>
          <w:divBdr>
            <w:top w:val="none" w:sz="0" w:space="0" w:color="auto"/>
            <w:left w:val="none" w:sz="0" w:space="0" w:color="auto"/>
            <w:bottom w:val="none" w:sz="0" w:space="0" w:color="auto"/>
            <w:right w:val="none" w:sz="0" w:space="0" w:color="auto"/>
          </w:divBdr>
          <w:divsChild>
            <w:div w:id="162090320">
              <w:marLeft w:val="0"/>
              <w:marRight w:val="0"/>
              <w:marTop w:val="0"/>
              <w:marBottom w:val="0"/>
              <w:divBdr>
                <w:top w:val="none" w:sz="0" w:space="0" w:color="auto"/>
                <w:left w:val="none" w:sz="0" w:space="0" w:color="auto"/>
                <w:bottom w:val="none" w:sz="0" w:space="0" w:color="auto"/>
                <w:right w:val="none" w:sz="0" w:space="0" w:color="auto"/>
              </w:divBdr>
              <w:divsChild>
                <w:div w:id="195620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374653">
      <w:bodyDiv w:val="1"/>
      <w:marLeft w:val="0"/>
      <w:marRight w:val="0"/>
      <w:marTop w:val="0"/>
      <w:marBottom w:val="0"/>
      <w:divBdr>
        <w:top w:val="none" w:sz="0" w:space="0" w:color="auto"/>
        <w:left w:val="none" w:sz="0" w:space="0" w:color="auto"/>
        <w:bottom w:val="none" w:sz="0" w:space="0" w:color="auto"/>
        <w:right w:val="none" w:sz="0" w:space="0" w:color="auto"/>
      </w:divBdr>
      <w:divsChild>
        <w:div w:id="1110467387">
          <w:marLeft w:val="0"/>
          <w:marRight w:val="0"/>
          <w:marTop w:val="0"/>
          <w:marBottom w:val="0"/>
          <w:divBdr>
            <w:top w:val="none" w:sz="0" w:space="0" w:color="auto"/>
            <w:left w:val="none" w:sz="0" w:space="0" w:color="auto"/>
            <w:bottom w:val="none" w:sz="0" w:space="0" w:color="auto"/>
            <w:right w:val="none" w:sz="0" w:space="0" w:color="auto"/>
          </w:divBdr>
          <w:divsChild>
            <w:div w:id="403265457">
              <w:marLeft w:val="0"/>
              <w:marRight w:val="0"/>
              <w:marTop w:val="0"/>
              <w:marBottom w:val="0"/>
              <w:divBdr>
                <w:top w:val="none" w:sz="0" w:space="0" w:color="auto"/>
                <w:left w:val="none" w:sz="0" w:space="0" w:color="auto"/>
                <w:bottom w:val="none" w:sz="0" w:space="0" w:color="auto"/>
                <w:right w:val="none" w:sz="0" w:space="0" w:color="auto"/>
              </w:divBdr>
              <w:divsChild>
                <w:div w:id="83009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744833">
      <w:bodyDiv w:val="1"/>
      <w:marLeft w:val="0"/>
      <w:marRight w:val="0"/>
      <w:marTop w:val="0"/>
      <w:marBottom w:val="0"/>
      <w:divBdr>
        <w:top w:val="none" w:sz="0" w:space="0" w:color="auto"/>
        <w:left w:val="none" w:sz="0" w:space="0" w:color="auto"/>
        <w:bottom w:val="none" w:sz="0" w:space="0" w:color="auto"/>
        <w:right w:val="none" w:sz="0" w:space="0" w:color="auto"/>
      </w:divBdr>
      <w:divsChild>
        <w:div w:id="306054214">
          <w:marLeft w:val="0"/>
          <w:marRight w:val="0"/>
          <w:marTop w:val="0"/>
          <w:marBottom w:val="0"/>
          <w:divBdr>
            <w:top w:val="none" w:sz="0" w:space="0" w:color="auto"/>
            <w:left w:val="none" w:sz="0" w:space="0" w:color="auto"/>
            <w:bottom w:val="none" w:sz="0" w:space="0" w:color="auto"/>
            <w:right w:val="none" w:sz="0" w:space="0" w:color="auto"/>
          </w:divBdr>
          <w:divsChild>
            <w:div w:id="1408844732">
              <w:marLeft w:val="0"/>
              <w:marRight w:val="0"/>
              <w:marTop w:val="0"/>
              <w:marBottom w:val="0"/>
              <w:divBdr>
                <w:top w:val="none" w:sz="0" w:space="0" w:color="auto"/>
                <w:left w:val="none" w:sz="0" w:space="0" w:color="auto"/>
                <w:bottom w:val="none" w:sz="0" w:space="0" w:color="auto"/>
                <w:right w:val="none" w:sz="0" w:space="0" w:color="auto"/>
              </w:divBdr>
              <w:divsChild>
                <w:div w:id="196773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095279">
      <w:bodyDiv w:val="1"/>
      <w:marLeft w:val="0"/>
      <w:marRight w:val="0"/>
      <w:marTop w:val="0"/>
      <w:marBottom w:val="0"/>
      <w:divBdr>
        <w:top w:val="none" w:sz="0" w:space="0" w:color="auto"/>
        <w:left w:val="none" w:sz="0" w:space="0" w:color="auto"/>
        <w:bottom w:val="none" w:sz="0" w:space="0" w:color="auto"/>
        <w:right w:val="none" w:sz="0" w:space="0" w:color="auto"/>
      </w:divBdr>
      <w:divsChild>
        <w:div w:id="1219317621">
          <w:marLeft w:val="0"/>
          <w:marRight w:val="0"/>
          <w:marTop w:val="0"/>
          <w:marBottom w:val="0"/>
          <w:divBdr>
            <w:top w:val="none" w:sz="0" w:space="0" w:color="auto"/>
            <w:left w:val="none" w:sz="0" w:space="0" w:color="auto"/>
            <w:bottom w:val="none" w:sz="0" w:space="0" w:color="auto"/>
            <w:right w:val="none" w:sz="0" w:space="0" w:color="auto"/>
          </w:divBdr>
          <w:divsChild>
            <w:div w:id="1095445068">
              <w:marLeft w:val="0"/>
              <w:marRight w:val="0"/>
              <w:marTop w:val="0"/>
              <w:marBottom w:val="0"/>
              <w:divBdr>
                <w:top w:val="none" w:sz="0" w:space="0" w:color="auto"/>
                <w:left w:val="none" w:sz="0" w:space="0" w:color="auto"/>
                <w:bottom w:val="none" w:sz="0" w:space="0" w:color="auto"/>
                <w:right w:val="none" w:sz="0" w:space="0" w:color="auto"/>
              </w:divBdr>
              <w:divsChild>
                <w:div w:id="15184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231624">
      <w:bodyDiv w:val="1"/>
      <w:marLeft w:val="0"/>
      <w:marRight w:val="0"/>
      <w:marTop w:val="0"/>
      <w:marBottom w:val="0"/>
      <w:divBdr>
        <w:top w:val="none" w:sz="0" w:space="0" w:color="auto"/>
        <w:left w:val="none" w:sz="0" w:space="0" w:color="auto"/>
        <w:bottom w:val="none" w:sz="0" w:space="0" w:color="auto"/>
        <w:right w:val="none" w:sz="0" w:space="0" w:color="auto"/>
      </w:divBdr>
      <w:divsChild>
        <w:div w:id="1880042608">
          <w:marLeft w:val="0"/>
          <w:marRight w:val="0"/>
          <w:marTop w:val="0"/>
          <w:marBottom w:val="0"/>
          <w:divBdr>
            <w:top w:val="none" w:sz="0" w:space="0" w:color="auto"/>
            <w:left w:val="none" w:sz="0" w:space="0" w:color="auto"/>
            <w:bottom w:val="none" w:sz="0" w:space="0" w:color="auto"/>
            <w:right w:val="none" w:sz="0" w:space="0" w:color="auto"/>
          </w:divBdr>
          <w:divsChild>
            <w:div w:id="641928626">
              <w:marLeft w:val="0"/>
              <w:marRight w:val="0"/>
              <w:marTop w:val="0"/>
              <w:marBottom w:val="0"/>
              <w:divBdr>
                <w:top w:val="none" w:sz="0" w:space="0" w:color="auto"/>
                <w:left w:val="none" w:sz="0" w:space="0" w:color="auto"/>
                <w:bottom w:val="none" w:sz="0" w:space="0" w:color="auto"/>
                <w:right w:val="none" w:sz="0" w:space="0" w:color="auto"/>
              </w:divBdr>
              <w:divsChild>
                <w:div w:id="139789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677113">
      <w:bodyDiv w:val="1"/>
      <w:marLeft w:val="0"/>
      <w:marRight w:val="0"/>
      <w:marTop w:val="0"/>
      <w:marBottom w:val="0"/>
      <w:divBdr>
        <w:top w:val="none" w:sz="0" w:space="0" w:color="auto"/>
        <w:left w:val="none" w:sz="0" w:space="0" w:color="auto"/>
        <w:bottom w:val="none" w:sz="0" w:space="0" w:color="auto"/>
        <w:right w:val="none" w:sz="0" w:space="0" w:color="auto"/>
      </w:divBdr>
      <w:divsChild>
        <w:div w:id="796995326">
          <w:marLeft w:val="0"/>
          <w:marRight w:val="0"/>
          <w:marTop w:val="0"/>
          <w:marBottom w:val="0"/>
          <w:divBdr>
            <w:top w:val="none" w:sz="0" w:space="0" w:color="auto"/>
            <w:left w:val="none" w:sz="0" w:space="0" w:color="auto"/>
            <w:bottom w:val="none" w:sz="0" w:space="0" w:color="auto"/>
            <w:right w:val="none" w:sz="0" w:space="0" w:color="auto"/>
          </w:divBdr>
          <w:divsChild>
            <w:div w:id="1685473306">
              <w:marLeft w:val="0"/>
              <w:marRight w:val="0"/>
              <w:marTop w:val="0"/>
              <w:marBottom w:val="0"/>
              <w:divBdr>
                <w:top w:val="none" w:sz="0" w:space="0" w:color="auto"/>
                <w:left w:val="none" w:sz="0" w:space="0" w:color="auto"/>
                <w:bottom w:val="none" w:sz="0" w:space="0" w:color="auto"/>
                <w:right w:val="none" w:sz="0" w:space="0" w:color="auto"/>
              </w:divBdr>
              <w:divsChild>
                <w:div w:id="167098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993061">
      <w:bodyDiv w:val="1"/>
      <w:marLeft w:val="0"/>
      <w:marRight w:val="0"/>
      <w:marTop w:val="0"/>
      <w:marBottom w:val="0"/>
      <w:divBdr>
        <w:top w:val="none" w:sz="0" w:space="0" w:color="auto"/>
        <w:left w:val="none" w:sz="0" w:space="0" w:color="auto"/>
        <w:bottom w:val="none" w:sz="0" w:space="0" w:color="auto"/>
        <w:right w:val="none" w:sz="0" w:space="0" w:color="auto"/>
      </w:divBdr>
      <w:divsChild>
        <w:div w:id="1690177209">
          <w:marLeft w:val="0"/>
          <w:marRight w:val="0"/>
          <w:marTop w:val="0"/>
          <w:marBottom w:val="0"/>
          <w:divBdr>
            <w:top w:val="none" w:sz="0" w:space="0" w:color="auto"/>
            <w:left w:val="none" w:sz="0" w:space="0" w:color="auto"/>
            <w:bottom w:val="none" w:sz="0" w:space="0" w:color="auto"/>
            <w:right w:val="none" w:sz="0" w:space="0" w:color="auto"/>
          </w:divBdr>
          <w:divsChild>
            <w:div w:id="1489636849">
              <w:marLeft w:val="0"/>
              <w:marRight w:val="0"/>
              <w:marTop w:val="0"/>
              <w:marBottom w:val="0"/>
              <w:divBdr>
                <w:top w:val="none" w:sz="0" w:space="0" w:color="auto"/>
                <w:left w:val="none" w:sz="0" w:space="0" w:color="auto"/>
                <w:bottom w:val="none" w:sz="0" w:space="0" w:color="auto"/>
                <w:right w:val="none" w:sz="0" w:space="0" w:color="auto"/>
              </w:divBdr>
              <w:divsChild>
                <w:div w:id="62712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73786">
      <w:bodyDiv w:val="1"/>
      <w:marLeft w:val="0"/>
      <w:marRight w:val="0"/>
      <w:marTop w:val="0"/>
      <w:marBottom w:val="0"/>
      <w:divBdr>
        <w:top w:val="none" w:sz="0" w:space="0" w:color="auto"/>
        <w:left w:val="none" w:sz="0" w:space="0" w:color="auto"/>
        <w:bottom w:val="none" w:sz="0" w:space="0" w:color="auto"/>
        <w:right w:val="none" w:sz="0" w:space="0" w:color="auto"/>
      </w:divBdr>
      <w:divsChild>
        <w:div w:id="2083484673">
          <w:marLeft w:val="0"/>
          <w:marRight w:val="0"/>
          <w:marTop w:val="0"/>
          <w:marBottom w:val="0"/>
          <w:divBdr>
            <w:top w:val="none" w:sz="0" w:space="0" w:color="auto"/>
            <w:left w:val="none" w:sz="0" w:space="0" w:color="auto"/>
            <w:bottom w:val="none" w:sz="0" w:space="0" w:color="auto"/>
            <w:right w:val="none" w:sz="0" w:space="0" w:color="auto"/>
          </w:divBdr>
          <w:divsChild>
            <w:div w:id="551354701">
              <w:marLeft w:val="0"/>
              <w:marRight w:val="0"/>
              <w:marTop w:val="0"/>
              <w:marBottom w:val="0"/>
              <w:divBdr>
                <w:top w:val="none" w:sz="0" w:space="0" w:color="auto"/>
                <w:left w:val="none" w:sz="0" w:space="0" w:color="auto"/>
                <w:bottom w:val="none" w:sz="0" w:space="0" w:color="auto"/>
                <w:right w:val="none" w:sz="0" w:space="0" w:color="auto"/>
              </w:divBdr>
              <w:divsChild>
                <w:div w:id="8168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136758">
      <w:bodyDiv w:val="1"/>
      <w:marLeft w:val="0"/>
      <w:marRight w:val="0"/>
      <w:marTop w:val="0"/>
      <w:marBottom w:val="0"/>
      <w:divBdr>
        <w:top w:val="none" w:sz="0" w:space="0" w:color="auto"/>
        <w:left w:val="none" w:sz="0" w:space="0" w:color="auto"/>
        <w:bottom w:val="none" w:sz="0" w:space="0" w:color="auto"/>
        <w:right w:val="none" w:sz="0" w:space="0" w:color="auto"/>
      </w:divBdr>
      <w:divsChild>
        <w:div w:id="1735008151">
          <w:marLeft w:val="0"/>
          <w:marRight w:val="0"/>
          <w:marTop w:val="0"/>
          <w:marBottom w:val="0"/>
          <w:divBdr>
            <w:top w:val="none" w:sz="0" w:space="0" w:color="auto"/>
            <w:left w:val="none" w:sz="0" w:space="0" w:color="auto"/>
            <w:bottom w:val="none" w:sz="0" w:space="0" w:color="auto"/>
            <w:right w:val="none" w:sz="0" w:space="0" w:color="auto"/>
          </w:divBdr>
          <w:divsChild>
            <w:div w:id="2029524025">
              <w:marLeft w:val="0"/>
              <w:marRight w:val="0"/>
              <w:marTop w:val="0"/>
              <w:marBottom w:val="0"/>
              <w:divBdr>
                <w:top w:val="none" w:sz="0" w:space="0" w:color="auto"/>
                <w:left w:val="none" w:sz="0" w:space="0" w:color="auto"/>
                <w:bottom w:val="none" w:sz="0" w:space="0" w:color="auto"/>
                <w:right w:val="none" w:sz="0" w:space="0" w:color="auto"/>
              </w:divBdr>
              <w:divsChild>
                <w:div w:id="127752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376601">
      <w:bodyDiv w:val="1"/>
      <w:marLeft w:val="0"/>
      <w:marRight w:val="0"/>
      <w:marTop w:val="0"/>
      <w:marBottom w:val="0"/>
      <w:divBdr>
        <w:top w:val="none" w:sz="0" w:space="0" w:color="auto"/>
        <w:left w:val="none" w:sz="0" w:space="0" w:color="auto"/>
        <w:bottom w:val="none" w:sz="0" w:space="0" w:color="auto"/>
        <w:right w:val="none" w:sz="0" w:space="0" w:color="auto"/>
      </w:divBdr>
      <w:divsChild>
        <w:div w:id="514156467">
          <w:marLeft w:val="0"/>
          <w:marRight w:val="0"/>
          <w:marTop w:val="0"/>
          <w:marBottom w:val="0"/>
          <w:divBdr>
            <w:top w:val="none" w:sz="0" w:space="0" w:color="auto"/>
            <w:left w:val="none" w:sz="0" w:space="0" w:color="auto"/>
            <w:bottom w:val="none" w:sz="0" w:space="0" w:color="auto"/>
            <w:right w:val="none" w:sz="0" w:space="0" w:color="auto"/>
          </w:divBdr>
          <w:divsChild>
            <w:div w:id="214895127">
              <w:marLeft w:val="0"/>
              <w:marRight w:val="0"/>
              <w:marTop w:val="0"/>
              <w:marBottom w:val="0"/>
              <w:divBdr>
                <w:top w:val="none" w:sz="0" w:space="0" w:color="auto"/>
                <w:left w:val="none" w:sz="0" w:space="0" w:color="auto"/>
                <w:bottom w:val="none" w:sz="0" w:space="0" w:color="auto"/>
                <w:right w:val="none" w:sz="0" w:space="0" w:color="auto"/>
              </w:divBdr>
              <w:divsChild>
                <w:div w:id="112010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884382">
      <w:bodyDiv w:val="1"/>
      <w:marLeft w:val="0"/>
      <w:marRight w:val="0"/>
      <w:marTop w:val="0"/>
      <w:marBottom w:val="0"/>
      <w:divBdr>
        <w:top w:val="none" w:sz="0" w:space="0" w:color="auto"/>
        <w:left w:val="none" w:sz="0" w:space="0" w:color="auto"/>
        <w:bottom w:val="none" w:sz="0" w:space="0" w:color="auto"/>
        <w:right w:val="none" w:sz="0" w:space="0" w:color="auto"/>
      </w:divBdr>
      <w:divsChild>
        <w:div w:id="722102245">
          <w:marLeft w:val="0"/>
          <w:marRight w:val="0"/>
          <w:marTop w:val="0"/>
          <w:marBottom w:val="0"/>
          <w:divBdr>
            <w:top w:val="none" w:sz="0" w:space="0" w:color="auto"/>
            <w:left w:val="none" w:sz="0" w:space="0" w:color="auto"/>
            <w:bottom w:val="none" w:sz="0" w:space="0" w:color="auto"/>
            <w:right w:val="none" w:sz="0" w:space="0" w:color="auto"/>
          </w:divBdr>
          <w:divsChild>
            <w:div w:id="1866020639">
              <w:marLeft w:val="0"/>
              <w:marRight w:val="0"/>
              <w:marTop w:val="0"/>
              <w:marBottom w:val="0"/>
              <w:divBdr>
                <w:top w:val="none" w:sz="0" w:space="0" w:color="auto"/>
                <w:left w:val="none" w:sz="0" w:space="0" w:color="auto"/>
                <w:bottom w:val="none" w:sz="0" w:space="0" w:color="auto"/>
                <w:right w:val="none" w:sz="0" w:space="0" w:color="auto"/>
              </w:divBdr>
              <w:divsChild>
                <w:div w:id="202644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284283">
      <w:bodyDiv w:val="1"/>
      <w:marLeft w:val="0"/>
      <w:marRight w:val="0"/>
      <w:marTop w:val="0"/>
      <w:marBottom w:val="0"/>
      <w:divBdr>
        <w:top w:val="none" w:sz="0" w:space="0" w:color="auto"/>
        <w:left w:val="none" w:sz="0" w:space="0" w:color="auto"/>
        <w:bottom w:val="none" w:sz="0" w:space="0" w:color="auto"/>
        <w:right w:val="none" w:sz="0" w:space="0" w:color="auto"/>
      </w:divBdr>
      <w:divsChild>
        <w:div w:id="1880628682">
          <w:marLeft w:val="0"/>
          <w:marRight w:val="0"/>
          <w:marTop w:val="0"/>
          <w:marBottom w:val="0"/>
          <w:divBdr>
            <w:top w:val="none" w:sz="0" w:space="0" w:color="auto"/>
            <w:left w:val="none" w:sz="0" w:space="0" w:color="auto"/>
            <w:bottom w:val="none" w:sz="0" w:space="0" w:color="auto"/>
            <w:right w:val="none" w:sz="0" w:space="0" w:color="auto"/>
          </w:divBdr>
          <w:divsChild>
            <w:div w:id="496383072">
              <w:marLeft w:val="0"/>
              <w:marRight w:val="0"/>
              <w:marTop w:val="0"/>
              <w:marBottom w:val="0"/>
              <w:divBdr>
                <w:top w:val="none" w:sz="0" w:space="0" w:color="auto"/>
                <w:left w:val="none" w:sz="0" w:space="0" w:color="auto"/>
                <w:bottom w:val="none" w:sz="0" w:space="0" w:color="auto"/>
                <w:right w:val="none" w:sz="0" w:space="0" w:color="auto"/>
              </w:divBdr>
              <w:divsChild>
                <w:div w:id="179833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253926">
      <w:bodyDiv w:val="1"/>
      <w:marLeft w:val="0"/>
      <w:marRight w:val="0"/>
      <w:marTop w:val="0"/>
      <w:marBottom w:val="0"/>
      <w:divBdr>
        <w:top w:val="none" w:sz="0" w:space="0" w:color="auto"/>
        <w:left w:val="none" w:sz="0" w:space="0" w:color="auto"/>
        <w:bottom w:val="none" w:sz="0" w:space="0" w:color="auto"/>
        <w:right w:val="none" w:sz="0" w:space="0" w:color="auto"/>
      </w:divBdr>
      <w:divsChild>
        <w:div w:id="1001086111">
          <w:marLeft w:val="0"/>
          <w:marRight w:val="0"/>
          <w:marTop w:val="0"/>
          <w:marBottom w:val="0"/>
          <w:divBdr>
            <w:top w:val="none" w:sz="0" w:space="0" w:color="auto"/>
            <w:left w:val="none" w:sz="0" w:space="0" w:color="auto"/>
            <w:bottom w:val="none" w:sz="0" w:space="0" w:color="auto"/>
            <w:right w:val="none" w:sz="0" w:space="0" w:color="auto"/>
          </w:divBdr>
          <w:divsChild>
            <w:div w:id="2120181949">
              <w:marLeft w:val="0"/>
              <w:marRight w:val="0"/>
              <w:marTop w:val="0"/>
              <w:marBottom w:val="0"/>
              <w:divBdr>
                <w:top w:val="none" w:sz="0" w:space="0" w:color="auto"/>
                <w:left w:val="none" w:sz="0" w:space="0" w:color="auto"/>
                <w:bottom w:val="none" w:sz="0" w:space="0" w:color="auto"/>
                <w:right w:val="none" w:sz="0" w:space="0" w:color="auto"/>
              </w:divBdr>
              <w:divsChild>
                <w:div w:id="28871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08777">
      <w:bodyDiv w:val="1"/>
      <w:marLeft w:val="0"/>
      <w:marRight w:val="0"/>
      <w:marTop w:val="0"/>
      <w:marBottom w:val="0"/>
      <w:divBdr>
        <w:top w:val="none" w:sz="0" w:space="0" w:color="auto"/>
        <w:left w:val="none" w:sz="0" w:space="0" w:color="auto"/>
        <w:bottom w:val="none" w:sz="0" w:space="0" w:color="auto"/>
        <w:right w:val="none" w:sz="0" w:space="0" w:color="auto"/>
      </w:divBdr>
      <w:divsChild>
        <w:div w:id="1739129649">
          <w:marLeft w:val="0"/>
          <w:marRight w:val="0"/>
          <w:marTop w:val="0"/>
          <w:marBottom w:val="0"/>
          <w:divBdr>
            <w:top w:val="none" w:sz="0" w:space="0" w:color="auto"/>
            <w:left w:val="none" w:sz="0" w:space="0" w:color="auto"/>
            <w:bottom w:val="none" w:sz="0" w:space="0" w:color="auto"/>
            <w:right w:val="none" w:sz="0" w:space="0" w:color="auto"/>
          </w:divBdr>
          <w:divsChild>
            <w:div w:id="2021858475">
              <w:marLeft w:val="0"/>
              <w:marRight w:val="0"/>
              <w:marTop w:val="0"/>
              <w:marBottom w:val="0"/>
              <w:divBdr>
                <w:top w:val="none" w:sz="0" w:space="0" w:color="auto"/>
                <w:left w:val="none" w:sz="0" w:space="0" w:color="auto"/>
                <w:bottom w:val="none" w:sz="0" w:space="0" w:color="auto"/>
                <w:right w:val="none" w:sz="0" w:space="0" w:color="auto"/>
              </w:divBdr>
              <w:divsChild>
                <w:div w:id="189885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3508">
      <w:bodyDiv w:val="1"/>
      <w:marLeft w:val="0"/>
      <w:marRight w:val="0"/>
      <w:marTop w:val="0"/>
      <w:marBottom w:val="0"/>
      <w:divBdr>
        <w:top w:val="none" w:sz="0" w:space="0" w:color="auto"/>
        <w:left w:val="none" w:sz="0" w:space="0" w:color="auto"/>
        <w:bottom w:val="none" w:sz="0" w:space="0" w:color="auto"/>
        <w:right w:val="none" w:sz="0" w:space="0" w:color="auto"/>
      </w:divBdr>
      <w:divsChild>
        <w:div w:id="303387506">
          <w:marLeft w:val="0"/>
          <w:marRight w:val="0"/>
          <w:marTop w:val="0"/>
          <w:marBottom w:val="0"/>
          <w:divBdr>
            <w:top w:val="none" w:sz="0" w:space="0" w:color="auto"/>
            <w:left w:val="none" w:sz="0" w:space="0" w:color="auto"/>
            <w:bottom w:val="none" w:sz="0" w:space="0" w:color="auto"/>
            <w:right w:val="none" w:sz="0" w:space="0" w:color="auto"/>
          </w:divBdr>
          <w:divsChild>
            <w:div w:id="298726537">
              <w:marLeft w:val="0"/>
              <w:marRight w:val="0"/>
              <w:marTop w:val="0"/>
              <w:marBottom w:val="0"/>
              <w:divBdr>
                <w:top w:val="none" w:sz="0" w:space="0" w:color="auto"/>
                <w:left w:val="none" w:sz="0" w:space="0" w:color="auto"/>
                <w:bottom w:val="none" w:sz="0" w:space="0" w:color="auto"/>
                <w:right w:val="none" w:sz="0" w:space="0" w:color="auto"/>
              </w:divBdr>
              <w:divsChild>
                <w:div w:id="20680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201154">
      <w:bodyDiv w:val="1"/>
      <w:marLeft w:val="0"/>
      <w:marRight w:val="0"/>
      <w:marTop w:val="0"/>
      <w:marBottom w:val="0"/>
      <w:divBdr>
        <w:top w:val="none" w:sz="0" w:space="0" w:color="auto"/>
        <w:left w:val="none" w:sz="0" w:space="0" w:color="auto"/>
        <w:bottom w:val="none" w:sz="0" w:space="0" w:color="auto"/>
        <w:right w:val="none" w:sz="0" w:space="0" w:color="auto"/>
      </w:divBdr>
      <w:divsChild>
        <w:div w:id="2070109940">
          <w:marLeft w:val="0"/>
          <w:marRight w:val="0"/>
          <w:marTop w:val="0"/>
          <w:marBottom w:val="0"/>
          <w:divBdr>
            <w:top w:val="none" w:sz="0" w:space="0" w:color="auto"/>
            <w:left w:val="none" w:sz="0" w:space="0" w:color="auto"/>
            <w:bottom w:val="none" w:sz="0" w:space="0" w:color="auto"/>
            <w:right w:val="none" w:sz="0" w:space="0" w:color="auto"/>
          </w:divBdr>
          <w:divsChild>
            <w:div w:id="1687824063">
              <w:marLeft w:val="0"/>
              <w:marRight w:val="0"/>
              <w:marTop w:val="0"/>
              <w:marBottom w:val="0"/>
              <w:divBdr>
                <w:top w:val="none" w:sz="0" w:space="0" w:color="auto"/>
                <w:left w:val="none" w:sz="0" w:space="0" w:color="auto"/>
                <w:bottom w:val="none" w:sz="0" w:space="0" w:color="auto"/>
                <w:right w:val="none" w:sz="0" w:space="0" w:color="auto"/>
              </w:divBdr>
              <w:divsChild>
                <w:div w:id="448934885">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989303">
      <w:bodyDiv w:val="1"/>
      <w:marLeft w:val="0"/>
      <w:marRight w:val="0"/>
      <w:marTop w:val="0"/>
      <w:marBottom w:val="0"/>
      <w:divBdr>
        <w:top w:val="none" w:sz="0" w:space="0" w:color="auto"/>
        <w:left w:val="none" w:sz="0" w:space="0" w:color="auto"/>
        <w:bottom w:val="none" w:sz="0" w:space="0" w:color="auto"/>
        <w:right w:val="none" w:sz="0" w:space="0" w:color="auto"/>
      </w:divBdr>
      <w:divsChild>
        <w:div w:id="961769796">
          <w:marLeft w:val="0"/>
          <w:marRight w:val="0"/>
          <w:marTop w:val="0"/>
          <w:marBottom w:val="0"/>
          <w:divBdr>
            <w:top w:val="none" w:sz="0" w:space="0" w:color="auto"/>
            <w:left w:val="none" w:sz="0" w:space="0" w:color="auto"/>
            <w:bottom w:val="none" w:sz="0" w:space="0" w:color="auto"/>
            <w:right w:val="none" w:sz="0" w:space="0" w:color="auto"/>
          </w:divBdr>
          <w:divsChild>
            <w:div w:id="728191817">
              <w:marLeft w:val="0"/>
              <w:marRight w:val="0"/>
              <w:marTop w:val="0"/>
              <w:marBottom w:val="0"/>
              <w:divBdr>
                <w:top w:val="none" w:sz="0" w:space="0" w:color="auto"/>
                <w:left w:val="none" w:sz="0" w:space="0" w:color="auto"/>
                <w:bottom w:val="none" w:sz="0" w:space="0" w:color="auto"/>
                <w:right w:val="none" w:sz="0" w:space="0" w:color="auto"/>
              </w:divBdr>
              <w:divsChild>
                <w:div w:id="125385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663629">
      <w:bodyDiv w:val="1"/>
      <w:marLeft w:val="0"/>
      <w:marRight w:val="0"/>
      <w:marTop w:val="0"/>
      <w:marBottom w:val="0"/>
      <w:divBdr>
        <w:top w:val="none" w:sz="0" w:space="0" w:color="auto"/>
        <w:left w:val="none" w:sz="0" w:space="0" w:color="auto"/>
        <w:bottom w:val="none" w:sz="0" w:space="0" w:color="auto"/>
        <w:right w:val="none" w:sz="0" w:space="0" w:color="auto"/>
      </w:divBdr>
      <w:divsChild>
        <w:div w:id="1050301482">
          <w:marLeft w:val="0"/>
          <w:marRight w:val="0"/>
          <w:marTop w:val="0"/>
          <w:marBottom w:val="0"/>
          <w:divBdr>
            <w:top w:val="none" w:sz="0" w:space="0" w:color="auto"/>
            <w:left w:val="none" w:sz="0" w:space="0" w:color="auto"/>
            <w:bottom w:val="none" w:sz="0" w:space="0" w:color="auto"/>
            <w:right w:val="none" w:sz="0" w:space="0" w:color="auto"/>
          </w:divBdr>
          <w:divsChild>
            <w:div w:id="538054705">
              <w:marLeft w:val="0"/>
              <w:marRight w:val="0"/>
              <w:marTop w:val="0"/>
              <w:marBottom w:val="0"/>
              <w:divBdr>
                <w:top w:val="none" w:sz="0" w:space="0" w:color="auto"/>
                <w:left w:val="none" w:sz="0" w:space="0" w:color="auto"/>
                <w:bottom w:val="none" w:sz="0" w:space="0" w:color="auto"/>
                <w:right w:val="none" w:sz="0" w:space="0" w:color="auto"/>
              </w:divBdr>
              <w:divsChild>
                <w:div w:id="32736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817058">
      <w:bodyDiv w:val="1"/>
      <w:marLeft w:val="0"/>
      <w:marRight w:val="0"/>
      <w:marTop w:val="0"/>
      <w:marBottom w:val="0"/>
      <w:divBdr>
        <w:top w:val="none" w:sz="0" w:space="0" w:color="auto"/>
        <w:left w:val="none" w:sz="0" w:space="0" w:color="auto"/>
        <w:bottom w:val="none" w:sz="0" w:space="0" w:color="auto"/>
        <w:right w:val="none" w:sz="0" w:space="0" w:color="auto"/>
      </w:divBdr>
      <w:divsChild>
        <w:div w:id="1909992410">
          <w:marLeft w:val="0"/>
          <w:marRight w:val="0"/>
          <w:marTop w:val="0"/>
          <w:marBottom w:val="0"/>
          <w:divBdr>
            <w:top w:val="none" w:sz="0" w:space="0" w:color="auto"/>
            <w:left w:val="none" w:sz="0" w:space="0" w:color="auto"/>
            <w:bottom w:val="none" w:sz="0" w:space="0" w:color="auto"/>
            <w:right w:val="none" w:sz="0" w:space="0" w:color="auto"/>
          </w:divBdr>
          <w:divsChild>
            <w:div w:id="657806812">
              <w:marLeft w:val="0"/>
              <w:marRight w:val="0"/>
              <w:marTop w:val="0"/>
              <w:marBottom w:val="0"/>
              <w:divBdr>
                <w:top w:val="none" w:sz="0" w:space="0" w:color="auto"/>
                <w:left w:val="none" w:sz="0" w:space="0" w:color="auto"/>
                <w:bottom w:val="none" w:sz="0" w:space="0" w:color="auto"/>
                <w:right w:val="none" w:sz="0" w:space="0" w:color="auto"/>
              </w:divBdr>
              <w:divsChild>
                <w:div w:id="323552858">
                  <w:marLeft w:val="0"/>
                  <w:marRight w:val="0"/>
                  <w:marTop w:val="0"/>
                  <w:marBottom w:val="0"/>
                  <w:divBdr>
                    <w:top w:val="none" w:sz="0" w:space="0" w:color="auto"/>
                    <w:left w:val="none" w:sz="0" w:space="0" w:color="auto"/>
                    <w:bottom w:val="none" w:sz="0" w:space="0" w:color="auto"/>
                    <w:right w:val="none" w:sz="0" w:space="0" w:color="auto"/>
                  </w:divBdr>
                  <w:divsChild>
                    <w:div w:id="13493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940530">
      <w:bodyDiv w:val="1"/>
      <w:marLeft w:val="0"/>
      <w:marRight w:val="0"/>
      <w:marTop w:val="0"/>
      <w:marBottom w:val="0"/>
      <w:divBdr>
        <w:top w:val="none" w:sz="0" w:space="0" w:color="auto"/>
        <w:left w:val="none" w:sz="0" w:space="0" w:color="auto"/>
        <w:bottom w:val="none" w:sz="0" w:space="0" w:color="auto"/>
        <w:right w:val="none" w:sz="0" w:space="0" w:color="auto"/>
      </w:divBdr>
      <w:divsChild>
        <w:div w:id="1577209547">
          <w:marLeft w:val="0"/>
          <w:marRight w:val="0"/>
          <w:marTop w:val="0"/>
          <w:marBottom w:val="0"/>
          <w:divBdr>
            <w:top w:val="none" w:sz="0" w:space="0" w:color="auto"/>
            <w:left w:val="none" w:sz="0" w:space="0" w:color="auto"/>
            <w:bottom w:val="none" w:sz="0" w:space="0" w:color="auto"/>
            <w:right w:val="none" w:sz="0" w:space="0" w:color="auto"/>
          </w:divBdr>
          <w:divsChild>
            <w:div w:id="1604192749">
              <w:marLeft w:val="0"/>
              <w:marRight w:val="0"/>
              <w:marTop w:val="0"/>
              <w:marBottom w:val="0"/>
              <w:divBdr>
                <w:top w:val="none" w:sz="0" w:space="0" w:color="auto"/>
                <w:left w:val="none" w:sz="0" w:space="0" w:color="auto"/>
                <w:bottom w:val="none" w:sz="0" w:space="0" w:color="auto"/>
                <w:right w:val="none" w:sz="0" w:space="0" w:color="auto"/>
              </w:divBdr>
              <w:divsChild>
                <w:div w:id="1927153070">
                  <w:marLeft w:val="0"/>
                  <w:marRight w:val="0"/>
                  <w:marTop w:val="0"/>
                  <w:marBottom w:val="0"/>
                  <w:divBdr>
                    <w:top w:val="none" w:sz="0" w:space="0" w:color="auto"/>
                    <w:left w:val="none" w:sz="0" w:space="0" w:color="auto"/>
                    <w:bottom w:val="none" w:sz="0" w:space="0" w:color="auto"/>
                    <w:right w:val="none" w:sz="0" w:space="0" w:color="auto"/>
                  </w:divBdr>
                  <w:divsChild>
                    <w:div w:id="74056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639907">
      <w:bodyDiv w:val="1"/>
      <w:marLeft w:val="0"/>
      <w:marRight w:val="0"/>
      <w:marTop w:val="0"/>
      <w:marBottom w:val="0"/>
      <w:divBdr>
        <w:top w:val="none" w:sz="0" w:space="0" w:color="auto"/>
        <w:left w:val="none" w:sz="0" w:space="0" w:color="auto"/>
        <w:bottom w:val="none" w:sz="0" w:space="0" w:color="auto"/>
        <w:right w:val="none" w:sz="0" w:space="0" w:color="auto"/>
      </w:divBdr>
      <w:divsChild>
        <w:div w:id="1521312618">
          <w:marLeft w:val="0"/>
          <w:marRight w:val="0"/>
          <w:marTop w:val="0"/>
          <w:marBottom w:val="0"/>
          <w:divBdr>
            <w:top w:val="none" w:sz="0" w:space="0" w:color="auto"/>
            <w:left w:val="none" w:sz="0" w:space="0" w:color="auto"/>
            <w:bottom w:val="none" w:sz="0" w:space="0" w:color="auto"/>
            <w:right w:val="none" w:sz="0" w:space="0" w:color="auto"/>
          </w:divBdr>
          <w:divsChild>
            <w:div w:id="2013292370">
              <w:marLeft w:val="0"/>
              <w:marRight w:val="0"/>
              <w:marTop w:val="0"/>
              <w:marBottom w:val="0"/>
              <w:divBdr>
                <w:top w:val="none" w:sz="0" w:space="0" w:color="auto"/>
                <w:left w:val="none" w:sz="0" w:space="0" w:color="auto"/>
                <w:bottom w:val="none" w:sz="0" w:space="0" w:color="auto"/>
                <w:right w:val="none" w:sz="0" w:space="0" w:color="auto"/>
              </w:divBdr>
              <w:divsChild>
                <w:div w:id="202771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531232">
      <w:bodyDiv w:val="1"/>
      <w:marLeft w:val="0"/>
      <w:marRight w:val="0"/>
      <w:marTop w:val="0"/>
      <w:marBottom w:val="0"/>
      <w:divBdr>
        <w:top w:val="none" w:sz="0" w:space="0" w:color="auto"/>
        <w:left w:val="none" w:sz="0" w:space="0" w:color="auto"/>
        <w:bottom w:val="none" w:sz="0" w:space="0" w:color="auto"/>
        <w:right w:val="none" w:sz="0" w:space="0" w:color="auto"/>
      </w:divBdr>
      <w:divsChild>
        <w:div w:id="564949717">
          <w:marLeft w:val="0"/>
          <w:marRight w:val="0"/>
          <w:marTop w:val="0"/>
          <w:marBottom w:val="0"/>
          <w:divBdr>
            <w:top w:val="none" w:sz="0" w:space="0" w:color="auto"/>
            <w:left w:val="none" w:sz="0" w:space="0" w:color="auto"/>
            <w:bottom w:val="none" w:sz="0" w:space="0" w:color="auto"/>
            <w:right w:val="none" w:sz="0" w:space="0" w:color="auto"/>
          </w:divBdr>
          <w:divsChild>
            <w:div w:id="2006010943">
              <w:marLeft w:val="0"/>
              <w:marRight w:val="0"/>
              <w:marTop w:val="0"/>
              <w:marBottom w:val="0"/>
              <w:divBdr>
                <w:top w:val="none" w:sz="0" w:space="0" w:color="auto"/>
                <w:left w:val="none" w:sz="0" w:space="0" w:color="auto"/>
                <w:bottom w:val="none" w:sz="0" w:space="0" w:color="auto"/>
                <w:right w:val="none" w:sz="0" w:space="0" w:color="auto"/>
              </w:divBdr>
              <w:divsChild>
                <w:div w:id="60785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895940">
      <w:bodyDiv w:val="1"/>
      <w:marLeft w:val="0"/>
      <w:marRight w:val="0"/>
      <w:marTop w:val="0"/>
      <w:marBottom w:val="0"/>
      <w:divBdr>
        <w:top w:val="none" w:sz="0" w:space="0" w:color="auto"/>
        <w:left w:val="none" w:sz="0" w:space="0" w:color="auto"/>
        <w:bottom w:val="none" w:sz="0" w:space="0" w:color="auto"/>
        <w:right w:val="none" w:sz="0" w:space="0" w:color="auto"/>
      </w:divBdr>
      <w:divsChild>
        <w:div w:id="2142992051">
          <w:marLeft w:val="0"/>
          <w:marRight w:val="0"/>
          <w:marTop w:val="0"/>
          <w:marBottom w:val="0"/>
          <w:divBdr>
            <w:top w:val="none" w:sz="0" w:space="0" w:color="auto"/>
            <w:left w:val="none" w:sz="0" w:space="0" w:color="auto"/>
            <w:bottom w:val="none" w:sz="0" w:space="0" w:color="auto"/>
            <w:right w:val="none" w:sz="0" w:space="0" w:color="auto"/>
          </w:divBdr>
          <w:divsChild>
            <w:div w:id="1764375940">
              <w:marLeft w:val="0"/>
              <w:marRight w:val="0"/>
              <w:marTop w:val="0"/>
              <w:marBottom w:val="0"/>
              <w:divBdr>
                <w:top w:val="none" w:sz="0" w:space="0" w:color="auto"/>
                <w:left w:val="none" w:sz="0" w:space="0" w:color="auto"/>
                <w:bottom w:val="none" w:sz="0" w:space="0" w:color="auto"/>
                <w:right w:val="none" w:sz="0" w:space="0" w:color="auto"/>
              </w:divBdr>
              <w:divsChild>
                <w:div w:id="127298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61107">
      <w:bodyDiv w:val="1"/>
      <w:marLeft w:val="0"/>
      <w:marRight w:val="0"/>
      <w:marTop w:val="0"/>
      <w:marBottom w:val="0"/>
      <w:divBdr>
        <w:top w:val="none" w:sz="0" w:space="0" w:color="auto"/>
        <w:left w:val="none" w:sz="0" w:space="0" w:color="auto"/>
        <w:bottom w:val="none" w:sz="0" w:space="0" w:color="auto"/>
        <w:right w:val="none" w:sz="0" w:space="0" w:color="auto"/>
      </w:divBdr>
      <w:divsChild>
        <w:div w:id="1331983194">
          <w:marLeft w:val="0"/>
          <w:marRight w:val="0"/>
          <w:marTop w:val="0"/>
          <w:marBottom w:val="0"/>
          <w:divBdr>
            <w:top w:val="none" w:sz="0" w:space="0" w:color="auto"/>
            <w:left w:val="none" w:sz="0" w:space="0" w:color="auto"/>
            <w:bottom w:val="none" w:sz="0" w:space="0" w:color="auto"/>
            <w:right w:val="none" w:sz="0" w:space="0" w:color="auto"/>
          </w:divBdr>
          <w:divsChild>
            <w:div w:id="1038969318">
              <w:marLeft w:val="0"/>
              <w:marRight w:val="0"/>
              <w:marTop w:val="0"/>
              <w:marBottom w:val="0"/>
              <w:divBdr>
                <w:top w:val="none" w:sz="0" w:space="0" w:color="auto"/>
                <w:left w:val="none" w:sz="0" w:space="0" w:color="auto"/>
                <w:bottom w:val="none" w:sz="0" w:space="0" w:color="auto"/>
                <w:right w:val="none" w:sz="0" w:space="0" w:color="auto"/>
              </w:divBdr>
              <w:divsChild>
                <w:div w:id="113845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09734">
      <w:bodyDiv w:val="1"/>
      <w:marLeft w:val="0"/>
      <w:marRight w:val="0"/>
      <w:marTop w:val="0"/>
      <w:marBottom w:val="0"/>
      <w:divBdr>
        <w:top w:val="none" w:sz="0" w:space="0" w:color="auto"/>
        <w:left w:val="none" w:sz="0" w:space="0" w:color="auto"/>
        <w:bottom w:val="none" w:sz="0" w:space="0" w:color="auto"/>
        <w:right w:val="none" w:sz="0" w:space="0" w:color="auto"/>
      </w:divBdr>
      <w:divsChild>
        <w:div w:id="328367749">
          <w:marLeft w:val="0"/>
          <w:marRight w:val="0"/>
          <w:marTop w:val="0"/>
          <w:marBottom w:val="0"/>
          <w:divBdr>
            <w:top w:val="none" w:sz="0" w:space="0" w:color="auto"/>
            <w:left w:val="none" w:sz="0" w:space="0" w:color="auto"/>
            <w:bottom w:val="none" w:sz="0" w:space="0" w:color="auto"/>
            <w:right w:val="none" w:sz="0" w:space="0" w:color="auto"/>
          </w:divBdr>
          <w:divsChild>
            <w:div w:id="1826504916">
              <w:marLeft w:val="0"/>
              <w:marRight w:val="0"/>
              <w:marTop w:val="0"/>
              <w:marBottom w:val="0"/>
              <w:divBdr>
                <w:top w:val="none" w:sz="0" w:space="0" w:color="auto"/>
                <w:left w:val="none" w:sz="0" w:space="0" w:color="auto"/>
                <w:bottom w:val="none" w:sz="0" w:space="0" w:color="auto"/>
                <w:right w:val="none" w:sz="0" w:space="0" w:color="auto"/>
              </w:divBdr>
              <w:divsChild>
                <w:div w:id="181406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287243">
      <w:bodyDiv w:val="1"/>
      <w:marLeft w:val="0"/>
      <w:marRight w:val="0"/>
      <w:marTop w:val="0"/>
      <w:marBottom w:val="0"/>
      <w:divBdr>
        <w:top w:val="none" w:sz="0" w:space="0" w:color="auto"/>
        <w:left w:val="none" w:sz="0" w:space="0" w:color="auto"/>
        <w:bottom w:val="none" w:sz="0" w:space="0" w:color="auto"/>
        <w:right w:val="none" w:sz="0" w:space="0" w:color="auto"/>
      </w:divBdr>
      <w:divsChild>
        <w:div w:id="339308528">
          <w:marLeft w:val="0"/>
          <w:marRight w:val="0"/>
          <w:marTop w:val="0"/>
          <w:marBottom w:val="0"/>
          <w:divBdr>
            <w:top w:val="none" w:sz="0" w:space="0" w:color="auto"/>
            <w:left w:val="none" w:sz="0" w:space="0" w:color="auto"/>
            <w:bottom w:val="none" w:sz="0" w:space="0" w:color="auto"/>
            <w:right w:val="none" w:sz="0" w:space="0" w:color="auto"/>
          </w:divBdr>
          <w:divsChild>
            <w:div w:id="1981837510">
              <w:marLeft w:val="0"/>
              <w:marRight w:val="0"/>
              <w:marTop w:val="0"/>
              <w:marBottom w:val="0"/>
              <w:divBdr>
                <w:top w:val="none" w:sz="0" w:space="0" w:color="auto"/>
                <w:left w:val="none" w:sz="0" w:space="0" w:color="auto"/>
                <w:bottom w:val="none" w:sz="0" w:space="0" w:color="auto"/>
                <w:right w:val="none" w:sz="0" w:space="0" w:color="auto"/>
              </w:divBdr>
              <w:divsChild>
                <w:div w:id="106726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073444">
      <w:bodyDiv w:val="1"/>
      <w:marLeft w:val="0"/>
      <w:marRight w:val="0"/>
      <w:marTop w:val="0"/>
      <w:marBottom w:val="0"/>
      <w:divBdr>
        <w:top w:val="none" w:sz="0" w:space="0" w:color="auto"/>
        <w:left w:val="none" w:sz="0" w:space="0" w:color="auto"/>
        <w:bottom w:val="none" w:sz="0" w:space="0" w:color="auto"/>
        <w:right w:val="none" w:sz="0" w:space="0" w:color="auto"/>
      </w:divBdr>
      <w:divsChild>
        <w:div w:id="2127653378">
          <w:marLeft w:val="0"/>
          <w:marRight w:val="0"/>
          <w:marTop w:val="0"/>
          <w:marBottom w:val="0"/>
          <w:divBdr>
            <w:top w:val="none" w:sz="0" w:space="0" w:color="auto"/>
            <w:left w:val="none" w:sz="0" w:space="0" w:color="auto"/>
            <w:bottom w:val="none" w:sz="0" w:space="0" w:color="auto"/>
            <w:right w:val="none" w:sz="0" w:space="0" w:color="auto"/>
          </w:divBdr>
          <w:divsChild>
            <w:div w:id="1772048773">
              <w:marLeft w:val="0"/>
              <w:marRight w:val="0"/>
              <w:marTop w:val="0"/>
              <w:marBottom w:val="0"/>
              <w:divBdr>
                <w:top w:val="none" w:sz="0" w:space="0" w:color="auto"/>
                <w:left w:val="none" w:sz="0" w:space="0" w:color="auto"/>
                <w:bottom w:val="none" w:sz="0" w:space="0" w:color="auto"/>
                <w:right w:val="none" w:sz="0" w:space="0" w:color="auto"/>
              </w:divBdr>
              <w:divsChild>
                <w:div w:id="107415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214035">
      <w:bodyDiv w:val="1"/>
      <w:marLeft w:val="0"/>
      <w:marRight w:val="0"/>
      <w:marTop w:val="0"/>
      <w:marBottom w:val="0"/>
      <w:divBdr>
        <w:top w:val="none" w:sz="0" w:space="0" w:color="auto"/>
        <w:left w:val="none" w:sz="0" w:space="0" w:color="auto"/>
        <w:bottom w:val="none" w:sz="0" w:space="0" w:color="auto"/>
        <w:right w:val="none" w:sz="0" w:space="0" w:color="auto"/>
      </w:divBdr>
      <w:divsChild>
        <w:div w:id="497503203">
          <w:marLeft w:val="0"/>
          <w:marRight w:val="0"/>
          <w:marTop w:val="0"/>
          <w:marBottom w:val="0"/>
          <w:divBdr>
            <w:top w:val="none" w:sz="0" w:space="0" w:color="auto"/>
            <w:left w:val="none" w:sz="0" w:space="0" w:color="auto"/>
            <w:bottom w:val="none" w:sz="0" w:space="0" w:color="auto"/>
            <w:right w:val="none" w:sz="0" w:space="0" w:color="auto"/>
          </w:divBdr>
          <w:divsChild>
            <w:div w:id="1298607775">
              <w:marLeft w:val="0"/>
              <w:marRight w:val="0"/>
              <w:marTop w:val="0"/>
              <w:marBottom w:val="0"/>
              <w:divBdr>
                <w:top w:val="none" w:sz="0" w:space="0" w:color="auto"/>
                <w:left w:val="none" w:sz="0" w:space="0" w:color="auto"/>
                <w:bottom w:val="none" w:sz="0" w:space="0" w:color="auto"/>
                <w:right w:val="none" w:sz="0" w:space="0" w:color="auto"/>
              </w:divBdr>
              <w:divsChild>
                <w:div w:id="8527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952526">
      <w:bodyDiv w:val="1"/>
      <w:marLeft w:val="0"/>
      <w:marRight w:val="0"/>
      <w:marTop w:val="0"/>
      <w:marBottom w:val="0"/>
      <w:divBdr>
        <w:top w:val="none" w:sz="0" w:space="0" w:color="auto"/>
        <w:left w:val="none" w:sz="0" w:space="0" w:color="auto"/>
        <w:bottom w:val="none" w:sz="0" w:space="0" w:color="auto"/>
        <w:right w:val="none" w:sz="0" w:space="0" w:color="auto"/>
      </w:divBdr>
      <w:divsChild>
        <w:div w:id="168719047">
          <w:marLeft w:val="0"/>
          <w:marRight w:val="0"/>
          <w:marTop w:val="0"/>
          <w:marBottom w:val="0"/>
          <w:divBdr>
            <w:top w:val="none" w:sz="0" w:space="0" w:color="auto"/>
            <w:left w:val="none" w:sz="0" w:space="0" w:color="auto"/>
            <w:bottom w:val="none" w:sz="0" w:space="0" w:color="auto"/>
            <w:right w:val="none" w:sz="0" w:space="0" w:color="auto"/>
          </w:divBdr>
          <w:divsChild>
            <w:div w:id="209223189">
              <w:marLeft w:val="0"/>
              <w:marRight w:val="0"/>
              <w:marTop w:val="0"/>
              <w:marBottom w:val="0"/>
              <w:divBdr>
                <w:top w:val="none" w:sz="0" w:space="0" w:color="auto"/>
                <w:left w:val="none" w:sz="0" w:space="0" w:color="auto"/>
                <w:bottom w:val="none" w:sz="0" w:space="0" w:color="auto"/>
                <w:right w:val="none" w:sz="0" w:space="0" w:color="auto"/>
              </w:divBdr>
              <w:divsChild>
                <w:div w:id="51728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118399">
      <w:bodyDiv w:val="1"/>
      <w:marLeft w:val="0"/>
      <w:marRight w:val="0"/>
      <w:marTop w:val="0"/>
      <w:marBottom w:val="0"/>
      <w:divBdr>
        <w:top w:val="none" w:sz="0" w:space="0" w:color="auto"/>
        <w:left w:val="none" w:sz="0" w:space="0" w:color="auto"/>
        <w:bottom w:val="none" w:sz="0" w:space="0" w:color="auto"/>
        <w:right w:val="none" w:sz="0" w:space="0" w:color="auto"/>
      </w:divBdr>
      <w:divsChild>
        <w:div w:id="177619612">
          <w:marLeft w:val="0"/>
          <w:marRight w:val="0"/>
          <w:marTop w:val="0"/>
          <w:marBottom w:val="0"/>
          <w:divBdr>
            <w:top w:val="none" w:sz="0" w:space="0" w:color="auto"/>
            <w:left w:val="none" w:sz="0" w:space="0" w:color="auto"/>
            <w:bottom w:val="none" w:sz="0" w:space="0" w:color="auto"/>
            <w:right w:val="none" w:sz="0" w:space="0" w:color="auto"/>
          </w:divBdr>
          <w:divsChild>
            <w:div w:id="1267736682">
              <w:marLeft w:val="0"/>
              <w:marRight w:val="0"/>
              <w:marTop w:val="0"/>
              <w:marBottom w:val="0"/>
              <w:divBdr>
                <w:top w:val="none" w:sz="0" w:space="0" w:color="auto"/>
                <w:left w:val="none" w:sz="0" w:space="0" w:color="auto"/>
                <w:bottom w:val="none" w:sz="0" w:space="0" w:color="auto"/>
                <w:right w:val="none" w:sz="0" w:space="0" w:color="auto"/>
              </w:divBdr>
              <w:divsChild>
                <w:div w:id="54475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892514">
      <w:bodyDiv w:val="1"/>
      <w:marLeft w:val="0"/>
      <w:marRight w:val="0"/>
      <w:marTop w:val="0"/>
      <w:marBottom w:val="0"/>
      <w:divBdr>
        <w:top w:val="none" w:sz="0" w:space="0" w:color="auto"/>
        <w:left w:val="none" w:sz="0" w:space="0" w:color="auto"/>
        <w:bottom w:val="none" w:sz="0" w:space="0" w:color="auto"/>
        <w:right w:val="none" w:sz="0" w:space="0" w:color="auto"/>
      </w:divBdr>
      <w:divsChild>
        <w:div w:id="1115561245">
          <w:marLeft w:val="0"/>
          <w:marRight w:val="0"/>
          <w:marTop w:val="0"/>
          <w:marBottom w:val="0"/>
          <w:divBdr>
            <w:top w:val="none" w:sz="0" w:space="0" w:color="auto"/>
            <w:left w:val="none" w:sz="0" w:space="0" w:color="auto"/>
            <w:bottom w:val="none" w:sz="0" w:space="0" w:color="auto"/>
            <w:right w:val="none" w:sz="0" w:space="0" w:color="auto"/>
          </w:divBdr>
          <w:divsChild>
            <w:div w:id="1316573371">
              <w:marLeft w:val="0"/>
              <w:marRight w:val="0"/>
              <w:marTop w:val="0"/>
              <w:marBottom w:val="0"/>
              <w:divBdr>
                <w:top w:val="none" w:sz="0" w:space="0" w:color="auto"/>
                <w:left w:val="none" w:sz="0" w:space="0" w:color="auto"/>
                <w:bottom w:val="none" w:sz="0" w:space="0" w:color="auto"/>
                <w:right w:val="none" w:sz="0" w:space="0" w:color="auto"/>
              </w:divBdr>
              <w:divsChild>
                <w:div w:id="92746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486992">
      <w:bodyDiv w:val="1"/>
      <w:marLeft w:val="0"/>
      <w:marRight w:val="0"/>
      <w:marTop w:val="0"/>
      <w:marBottom w:val="0"/>
      <w:divBdr>
        <w:top w:val="none" w:sz="0" w:space="0" w:color="auto"/>
        <w:left w:val="none" w:sz="0" w:space="0" w:color="auto"/>
        <w:bottom w:val="none" w:sz="0" w:space="0" w:color="auto"/>
        <w:right w:val="none" w:sz="0" w:space="0" w:color="auto"/>
      </w:divBdr>
      <w:divsChild>
        <w:div w:id="301736408">
          <w:marLeft w:val="0"/>
          <w:marRight w:val="0"/>
          <w:marTop w:val="0"/>
          <w:marBottom w:val="0"/>
          <w:divBdr>
            <w:top w:val="none" w:sz="0" w:space="0" w:color="auto"/>
            <w:left w:val="none" w:sz="0" w:space="0" w:color="auto"/>
            <w:bottom w:val="none" w:sz="0" w:space="0" w:color="auto"/>
            <w:right w:val="none" w:sz="0" w:space="0" w:color="auto"/>
          </w:divBdr>
          <w:divsChild>
            <w:div w:id="628124420">
              <w:marLeft w:val="0"/>
              <w:marRight w:val="0"/>
              <w:marTop w:val="0"/>
              <w:marBottom w:val="0"/>
              <w:divBdr>
                <w:top w:val="none" w:sz="0" w:space="0" w:color="auto"/>
                <w:left w:val="none" w:sz="0" w:space="0" w:color="auto"/>
                <w:bottom w:val="none" w:sz="0" w:space="0" w:color="auto"/>
                <w:right w:val="none" w:sz="0" w:space="0" w:color="auto"/>
              </w:divBdr>
              <w:divsChild>
                <w:div w:id="76711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491129">
      <w:bodyDiv w:val="1"/>
      <w:marLeft w:val="0"/>
      <w:marRight w:val="0"/>
      <w:marTop w:val="0"/>
      <w:marBottom w:val="0"/>
      <w:divBdr>
        <w:top w:val="none" w:sz="0" w:space="0" w:color="auto"/>
        <w:left w:val="none" w:sz="0" w:space="0" w:color="auto"/>
        <w:bottom w:val="none" w:sz="0" w:space="0" w:color="auto"/>
        <w:right w:val="none" w:sz="0" w:space="0" w:color="auto"/>
      </w:divBdr>
      <w:divsChild>
        <w:div w:id="292256663">
          <w:marLeft w:val="0"/>
          <w:marRight w:val="0"/>
          <w:marTop w:val="0"/>
          <w:marBottom w:val="0"/>
          <w:divBdr>
            <w:top w:val="none" w:sz="0" w:space="0" w:color="auto"/>
            <w:left w:val="none" w:sz="0" w:space="0" w:color="auto"/>
            <w:bottom w:val="none" w:sz="0" w:space="0" w:color="auto"/>
            <w:right w:val="none" w:sz="0" w:space="0" w:color="auto"/>
          </w:divBdr>
          <w:divsChild>
            <w:div w:id="1211452909">
              <w:marLeft w:val="0"/>
              <w:marRight w:val="0"/>
              <w:marTop w:val="0"/>
              <w:marBottom w:val="0"/>
              <w:divBdr>
                <w:top w:val="none" w:sz="0" w:space="0" w:color="auto"/>
                <w:left w:val="none" w:sz="0" w:space="0" w:color="auto"/>
                <w:bottom w:val="none" w:sz="0" w:space="0" w:color="auto"/>
                <w:right w:val="none" w:sz="0" w:space="0" w:color="auto"/>
              </w:divBdr>
              <w:divsChild>
                <w:div w:id="40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051174">
      <w:bodyDiv w:val="1"/>
      <w:marLeft w:val="0"/>
      <w:marRight w:val="0"/>
      <w:marTop w:val="0"/>
      <w:marBottom w:val="0"/>
      <w:divBdr>
        <w:top w:val="none" w:sz="0" w:space="0" w:color="auto"/>
        <w:left w:val="none" w:sz="0" w:space="0" w:color="auto"/>
        <w:bottom w:val="none" w:sz="0" w:space="0" w:color="auto"/>
        <w:right w:val="none" w:sz="0" w:space="0" w:color="auto"/>
      </w:divBdr>
    </w:div>
    <w:div w:id="1942451062">
      <w:bodyDiv w:val="1"/>
      <w:marLeft w:val="0"/>
      <w:marRight w:val="0"/>
      <w:marTop w:val="0"/>
      <w:marBottom w:val="0"/>
      <w:divBdr>
        <w:top w:val="none" w:sz="0" w:space="0" w:color="auto"/>
        <w:left w:val="none" w:sz="0" w:space="0" w:color="auto"/>
        <w:bottom w:val="none" w:sz="0" w:space="0" w:color="auto"/>
        <w:right w:val="none" w:sz="0" w:space="0" w:color="auto"/>
      </w:divBdr>
    </w:div>
    <w:div w:id="1956204515">
      <w:bodyDiv w:val="1"/>
      <w:marLeft w:val="0"/>
      <w:marRight w:val="0"/>
      <w:marTop w:val="0"/>
      <w:marBottom w:val="0"/>
      <w:divBdr>
        <w:top w:val="none" w:sz="0" w:space="0" w:color="auto"/>
        <w:left w:val="none" w:sz="0" w:space="0" w:color="auto"/>
        <w:bottom w:val="none" w:sz="0" w:space="0" w:color="auto"/>
        <w:right w:val="none" w:sz="0" w:space="0" w:color="auto"/>
      </w:divBdr>
      <w:divsChild>
        <w:div w:id="104933475">
          <w:marLeft w:val="0"/>
          <w:marRight w:val="0"/>
          <w:marTop w:val="0"/>
          <w:marBottom w:val="0"/>
          <w:divBdr>
            <w:top w:val="none" w:sz="0" w:space="0" w:color="auto"/>
            <w:left w:val="none" w:sz="0" w:space="0" w:color="auto"/>
            <w:bottom w:val="none" w:sz="0" w:space="0" w:color="auto"/>
            <w:right w:val="none" w:sz="0" w:space="0" w:color="auto"/>
          </w:divBdr>
          <w:divsChild>
            <w:div w:id="508495389">
              <w:marLeft w:val="0"/>
              <w:marRight w:val="0"/>
              <w:marTop w:val="0"/>
              <w:marBottom w:val="0"/>
              <w:divBdr>
                <w:top w:val="none" w:sz="0" w:space="0" w:color="auto"/>
                <w:left w:val="none" w:sz="0" w:space="0" w:color="auto"/>
                <w:bottom w:val="none" w:sz="0" w:space="0" w:color="auto"/>
                <w:right w:val="none" w:sz="0" w:space="0" w:color="auto"/>
              </w:divBdr>
              <w:divsChild>
                <w:div w:id="182512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822819">
      <w:bodyDiv w:val="1"/>
      <w:marLeft w:val="0"/>
      <w:marRight w:val="0"/>
      <w:marTop w:val="0"/>
      <w:marBottom w:val="0"/>
      <w:divBdr>
        <w:top w:val="none" w:sz="0" w:space="0" w:color="auto"/>
        <w:left w:val="none" w:sz="0" w:space="0" w:color="auto"/>
        <w:bottom w:val="none" w:sz="0" w:space="0" w:color="auto"/>
        <w:right w:val="none" w:sz="0" w:space="0" w:color="auto"/>
      </w:divBdr>
      <w:divsChild>
        <w:div w:id="1181898130">
          <w:marLeft w:val="0"/>
          <w:marRight w:val="0"/>
          <w:marTop w:val="0"/>
          <w:marBottom w:val="0"/>
          <w:divBdr>
            <w:top w:val="none" w:sz="0" w:space="0" w:color="auto"/>
            <w:left w:val="none" w:sz="0" w:space="0" w:color="auto"/>
            <w:bottom w:val="none" w:sz="0" w:space="0" w:color="auto"/>
            <w:right w:val="none" w:sz="0" w:space="0" w:color="auto"/>
          </w:divBdr>
          <w:divsChild>
            <w:div w:id="2006860229">
              <w:marLeft w:val="0"/>
              <w:marRight w:val="0"/>
              <w:marTop w:val="0"/>
              <w:marBottom w:val="0"/>
              <w:divBdr>
                <w:top w:val="none" w:sz="0" w:space="0" w:color="auto"/>
                <w:left w:val="none" w:sz="0" w:space="0" w:color="auto"/>
                <w:bottom w:val="none" w:sz="0" w:space="0" w:color="auto"/>
                <w:right w:val="none" w:sz="0" w:space="0" w:color="auto"/>
              </w:divBdr>
              <w:divsChild>
                <w:div w:id="3168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49621">
      <w:bodyDiv w:val="1"/>
      <w:marLeft w:val="0"/>
      <w:marRight w:val="0"/>
      <w:marTop w:val="0"/>
      <w:marBottom w:val="0"/>
      <w:divBdr>
        <w:top w:val="none" w:sz="0" w:space="0" w:color="auto"/>
        <w:left w:val="none" w:sz="0" w:space="0" w:color="auto"/>
        <w:bottom w:val="none" w:sz="0" w:space="0" w:color="auto"/>
        <w:right w:val="none" w:sz="0" w:space="0" w:color="auto"/>
      </w:divBdr>
      <w:divsChild>
        <w:div w:id="1088619460">
          <w:marLeft w:val="0"/>
          <w:marRight w:val="0"/>
          <w:marTop w:val="0"/>
          <w:marBottom w:val="0"/>
          <w:divBdr>
            <w:top w:val="none" w:sz="0" w:space="0" w:color="auto"/>
            <w:left w:val="none" w:sz="0" w:space="0" w:color="auto"/>
            <w:bottom w:val="none" w:sz="0" w:space="0" w:color="auto"/>
            <w:right w:val="none" w:sz="0" w:space="0" w:color="auto"/>
          </w:divBdr>
          <w:divsChild>
            <w:div w:id="589630947">
              <w:marLeft w:val="0"/>
              <w:marRight w:val="0"/>
              <w:marTop w:val="0"/>
              <w:marBottom w:val="0"/>
              <w:divBdr>
                <w:top w:val="none" w:sz="0" w:space="0" w:color="auto"/>
                <w:left w:val="none" w:sz="0" w:space="0" w:color="auto"/>
                <w:bottom w:val="none" w:sz="0" w:space="0" w:color="auto"/>
                <w:right w:val="none" w:sz="0" w:space="0" w:color="auto"/>
              </w:divBdr>
              <w:divsChild>
                <w:div w:id="204840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46345">
      <w:bodyDiv w:val="1"/>
      <w:marLeft w:val="0"/>
      <w:marRight w:val="0"/>
      <w:marTop w:val="0"/>
      <w:marBottom w:val="0"/>
      <w:divBdr>
        <w:top w:val="none" w:sz="0" w:space="0" w:color="auto"/>
        <w:left w:val="none" w:sz="0" w:space="0" w:color="auto"/>
        <w:bottom w:val="none" w:sz="0" w:space="0" w:color="auto"/>
        <w:right w:val="none" w:sz="0" w:space="0" w:color="auto"/>
      </w:divBdr>
      <w:divsChild>
        <w:div w:id="655303672">
          <w:marLeft w:val="0"/>
          <w:marRight w:val="0"/>
          <w:marTop w:val="0"/>
          <w:marBottom w:val="0"/>
          <w:divBdr>
            <w:top w:val="none" w:sz="0" w:space="0" w:color="auto"/>
            <w:left w:val="none" w:sz="0" w:space="0" w:color="auto"/>
            <w:bottom w:val="none" w:sz="0" w:space="0" w:color="auto"/>
            <w:right w:val="none" w:sz="0" w:space="0" w:color="auto"/>
          </w:divBdr>
          <w:divsChild>
            <w:div w:id="379013426">
              <w:marLeft w:val="0"/>
              <w:marRight w:val="0"/>
              <w:marTop w:val="0"/>
              <w:marBottom w:val="0"/>
              <w:divBdr>
                <w:top w:val="none" w:sz="0" w:space="0" w:color="auto"/>
                <w:left w:val="none" w:sz="0" w:space="0" w:color="auto"/>
                <w:bottom w:val="none" w:sz="0" w:space="0" w:color="auto"/>
                <w:right w:val="none" w:sz="0" w:space="0" w:color="auto"/>
              </w:divBdr>
              <w:divsChild>
                <w:div w:id="90977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392556">
      <w:bodyDiv w:val="1"/>
      <w:marLeft w:val="0"/>
      <w:marRight w:val="0"/>
      <w:marTop w:val="0"/>
      <w:marBottom w:val="0"/>
      <w:divBdr>
        <w:top w:val="none" w:sz="0" w:space="0" w:color="auto"/>
        <w:left w:val="none" w:sz="0" w:space="0" w:color="auto"/>
        <w:bottom w:val="none" w:sz="0" w:space="0" w:color="auto"/>
        <w:right w:val="none" w:sz="0" w:space="0" w:color="auto"/>
      </w:divBdr>
      <w:divsChild>
        <w:div w:id="1955937611">
          <w:marLeft w:val="0"/>
          <w:marRight w:val="0"/>
          <w:marTop w:val="0"/>
          <w:marBottom w:val="0"/>
          <w:divBdr>
            <w:top w:val="none" w:sz="0" w:space="0" w:color="auto"/>
            <w:left w:val="none" w:sz="0" w:space="0" w:color="auto"/>
            <w:bottom w:val="none" w:sz="0" w:space="0" w:color="auto"/>
            <w:right w:val="none" w:sz="0" w:space="0" w:color="auto"/>
          </w:divBdr>
          <w:divsChild>
            <w:div w:id="632902461">
              <w:marLeft w:val="0"/>
              <w:marRight w:val="0"/>
              <w:marTop w:val="0"/>
              <w:marBottom w:val="0"/>
              <w:divBdr>
                <w:top w:val="none" w:sz="0" w:space="0" w:color="auto"/>
                <w:left w:val="none" w:sz="0" w:space="0" w:color="auto"/>
                <w:bottom w:val="none" w:sz="0" w:space="0" w:color="auto"/>
                <w:right w:val="none" w:sz="0" w:space="0" w:color="auto"/>
              </w:divBdr>
              <w:divsChild>
                <w:div w:id="125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016178">
      <w:bodyDiv w:val="1"/>
      <w:marLeft w:val="0"/>
      <w:marRight w:val="0"/>
      <w:marTop w:val="0"/>
      <w:marBottom w:val="0"/>
      <w:divBdr>
        <w:top w:val="none" w:sz="0" w:space="0" w:color="auto"/>
        <w:left w:val="none" w:sz="0" w:space="0" w:color="auto"/>
        <w:bottom w:val="none" w:sz="0" w:space="0" w:color="auto"/>
        <w:right w:val="none" w:sz="0" w:space="0" w:color="auto"/>
      </w:divBdr>
      <w:divsChild>
        <w:div w:id="325324554">
          <w:marLeft w:val="0"/>
          <w:marRight w:val="0"/>
          <w:marTop w:val="0"/>
          <w:marBottom w:val="0"/>
          <w:divBdr>
            <w:top w:val="none" w:sz="0" w:space="0" w:color="auto"/>
            <w:left w:val="none" w:sz="0" w:space="0" w:color="auto"/>
            <w:bottom w:val="none" w:sz="0" w:space="0" w:color="auto"/>
            <w:right w:val="none" w:sz="0" w:space="0" w:color="auto"/>
          </w:divBdr>
          <w:divsChild>
            <w:div w:id="2094735369">
              <w:marLeft w:val="0"/>
              <w:marRight w:val="0"/>
              <w:marTop w:val="0"/>
              <w:marBottom w:val="0"/>
              <w:divBdr>
                <w:top w:val="none" w:sz="0" w:space="0" w:color="auto"/>
                <w:left w:val="none" w:sz="0" w:space="0" w:color="auto"/>
                <w:bottom w:val="none" w:sz="0" w:space="0" w:color="auto"/>
                <w:right w:val="none" w:sz="0" w:space="0" w:color="auto"/>
              </w:divBdr>
              <w:divsChild>
                <w:div w:id="123682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514153">
      <w:bodyDiv w:val="1"/>
      <w:marLeft w:val="0"/>
      <w:marRight w:val="0"/>
      <w:marTop w:val="0"/>
      <w:marBottom w:val="0"/>
      <w:divBdr>
        <w:top w:val="none" w:sz="0" w:space="0" w:color="auto"/>
        <w:left w:val="none" w:sz="0" w:space="0" w:color="auto"/>
        <w:bottom w:val="none" w:sz="0" w:space="0" w:color="auto"/>
        <w:right w:val="none" w:sz="0" w:space="0" w:color="auto"/>
      </w:divBdr>
      <w:divsChild>
        <w:div w:id="1653557553">
          <w:marLeft w:val="0"/>
          <w:marRight w:val="0"/>
          <w:marTop w:val="0"/>
          <w:marBottom w:val="0"/>
          <w:divBdr>
            <w:top w:val="none" w:sz="0" w:space="0" w:color="auto"/>
            <w:left w:val="none" w:sz="0" w:space="0" w:color="auto"/>
            <w:bottom w:val="none" w:sz="0" w:space="0" w:color="auto"/>
            <w:right w:val="none" w:sz="0" w:space="0" w:color="auto"/>
          </w:divBdr>
          <w:divsChild>
            <w:div w:id="580598547">
              <w:marLeft w:val="0"/>
              <w:marRight w:val="0"/>
              <w:marTop w:val="0"/>
              <w:marBottom w:val="0"/>
              <w:divBdr>
                <w:top w:val="none" w:sz="0" w:space="0" w:color="auto"/>
                <w:left w:val="none" w:sz="0" w:space="0" w:color="auto"/>
                <w:bottom w:val="none" w:sz="0" w:space="0" w:color="auto"/>
                <w:right w:val="none" w:sz="0" w:space="0" w:color="auto"/>
              </w:divBdr>
              <w:divsChild>
                <w:div w:id="203025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612651">
      <w:bodyDiv w:val="1"/>
      <w:marLeft w:val="0"/>
      <w:marRight w:val="0"/>
      <w:marTop w:val="0"/>
      <w:marBottom w:val="0"/>
      <w:divBdr>
        <w:top w:val="none" w:sz="0" w:space="0" w:color="auto"/>
        <w:left w:val="none" w:sz="0" w:space="0" w:color="auto"/>
        <w:bottom w:val="none" w:sz="0" w:space="0" w:color="auto"/>
        <w:right w:val="none" w:sz="0" w:space="0" w:color="auto"/>
      </w:divBdr>
      <w:divsChild>
        <w:div w:id="29887575">
          <w:marLeft w:val="0"/>
          <w:marRight w:val="0"/>
          <w:marTop w:val="0"/>
          <w:marBottom w:val="0"/>
          <w:divBdr>
            <w:top w:val="none" w:sz="0" w:space="0" w:color="auto"/>
            <w:left w:val="none" w:sz="0" w:space="0" w:color="auto"/>
            <w:bottom w:val="none" w:sz="0" w:space="0" w:color="auto"/>
            <w:right w:val="none" w:sz="0" w:space="0" w:color="auto"/>
          </w:divBdr>
          <w:divsChild>
            <w:div w:id="1763069614">
              <w:marLeft w:val="0"/>
              <w:marRight w:val="0"/>
              <w:marTop w:val="0"/>
              <w:marBottom w:val="0"/>
              <w:divBdr>
                <w:top w:val="none" w:sz="0" w:space="0" w:color="auto"/>
                <w:left w:val="none" w:sz="0" w:space="0" w:color="auto"/>
                <w:bottom w:val="none" w:sz="0" w:space="0" w:color="auto"/>
                <w:right w:val="none" w:sz="0" w:space="0" w:color="auto"/>
              </w:divBdr>
              <w:divsChild>
                <w:div w:id="104262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844963">
      <w:bodyDiv w:val="1"/>
      <w:marLeft w:val="0"/>
      <w:marRight w:val="0"/>
      <w:marTop w:val="0"/>
      <w:marBottom w:val="0"/>
      <w:divBdr>
        <w:top w:val="none" w:sz="0" w:space="0" w:color="auto"/>
        <w:left w:val="none" w:sz="0" w:space="0" w:color="auto"/>
        <w:bottom w:val="none" w:sz="0" w:space="0" w:color="auto"/>
        <w:right w:val="none" w:sz="0" w:space="0" w:color="auto"/>
      </w:divBdr>
      <w:divsChild>
        <w:div w:id="392823007">
          <w:marLeft w:val="0"/>
          <w:marRight w:val="0"/>
          <w:marTop w:val="0"/>
          <w:marBottom w:val="0"/>
          <w:divBdr>
            <w:top w:val="none" w:sz="0" w:space="0" w:color="auto"/>
            <w:left w:val="none" w:sz="0" w:space="0" w:color="auto"/>
            <w:bottom w:val="none" w:sz="0" w:space="0" w:color="auto"/>
            <w:right w:val="none" w:sz="0" w:space="0" w:color="auto"/>
          </w:divBdr>
          <w:divsChild>
            <w:div w:id="601107196">
              <w:marLeft w:val="0"/>
              <w:marRight w:val="0"/>
              <w:marTop w:val="0"/>
              <w:marBottom w:val="0"/>
              <w:divBdr>
                <w:top w:val="none" w:sz="0" w:space="0" w:color="auto"/>
                <w:left w:val="none" w:sz="0" w:space="0" w:color="auto"/>
                <w:bottom w:val="none" w:sz="0" w:space="0" w:color="auto"/>
                <w:right w:val="none" w:sz="0" w:space="0" w:color="auto"/>
              </w:divBdr>
              <w:divsChild>
                <w:div w:id="147818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512280">
      <w:bodyDiv w:val="1"/>
      <w:marLeft w:val="0"/>
      <w:marRight w:val="0"/>
      <w:marTop w:val="0"/>
      <w:marBottom w:val="0"/>
      <w:divBdr>
        <w:top w:val="none" w:sz="0" w:space="0" w:color="auto"/>
        <w:left w:val="none" w:sz="0" w:space="0" w:color="auto"/>
        <w:bottom w:val="none" w:sz="0" w:space="0" w:color="auto"/>
        <w:right w:val="none" w:sz="0" w:space="0" w:color="auto"/>
      </w:divBdr>
      <w:divsChild>
        <w:div w:id="450132570">
          <w:marLeft w:val="0"/>
          <w:marRight w:val="0"/>
          <w:marTop w:val="0"/>
          <w:marBottom w:val="0"/>
          <w:divBdr>
            <w:top w:val="none" w:sz="0" w:space="0" w:color="auto"/>
            <w:left w:val="none" w:sz="0" w:space="0" w:color="auto"/>
            <w:bottom w:val="none" w:sz="0" w:space="0" w:color="auto"/>
            <w:right w:val="none" w:sz="0" w:space="0" w:color="auto"/>
          </w:divBdr>
          <w:divsChild>
            <w:div w:id="518396193">
              <w:marLeft w:val="0"/>
              <w:marRight w:val="0"/>
              <w:marTop w:val="0"/>
              <w:marBottom w:val="0"/>
              <w:divBdr>
                <w:top w:val="none" w:sz="0" w:space="0" w:color="auto"/>
                <w:left w:val="none" w:sz="0" w:space="0" w:color="auto"/>
                <w:bottom w:val="none" w:sz="0" w:space="0" w:color="auto"/>
                <w:right w:val="none" w:sz="0" w:space="0" w:color="auto"/>
              </w:divBdr>
              <w:divsChild>
                <w:div w:id="140321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047309">
      <w:bodyDiv w:val="1"/>
      <w:marLeft w:val="0"/>
      <w:marRight w:val="0"/>
      <w:marTop w:val="0"/>
      <w:marBottom w:val="0"/>
      <w:divBdr>
        <w:top w:val="none" w:sz="0" w:space="0" w:color="auto"/>
        <w:left w:val="none" w:sz="0" w:space="0" w:color="auto"/>
        <w:bottom w:val="none" w:sz="0" w:space="0" w:color="auto"/>
        <w:right w:val="none" w:sz="0" w:space="0" w:color="auto"/>
      </w:divBdr>
      <w:divsChild>
        <w:div w:id="470681563">
          <w:marLeft w:val="0"/>
          <w:marRight w:val="0"/>
          <w:marTop w:val="0"/>
          <w:marBottom w:val="0"/>
          <w:divBdr>
            <w:top w:val="none" w:sz="0" w:space="0" w:color="auto"/>
            <w:left w:val="none" w:sz="0" w:space="0" w:color="auto"/>
            <w:bottom w:val="none" w:sz="0" w:space="0" w:color="auto"/>
            <w:right w:val="none" w:sz="0" w:space="0" w:color="auto"/>
          </w:divBdr>
          <w:divsChild>
            <w:div w:id="1471096058">
              <w:marLeft w:val="0"/>
              <w:marRight w:val="0"/>
              <w:marTop w:val="0"/>
              <w:marBottom w:val="0"/>
              <w:divBdr>
                <w:top w:val="none" w:sz="0" w:space="0" w:color="auto"/>
                <w:left w:val="none" w:sz="0" w:space="0" w:color="auto"/>
                <w:bottom w:val="none" w:sz="0" w:space="0" w:color="auto"/>
                <w:right w:val="none" w:sz="0" w:space="0" w:color="auto"/>
              </w:divBdr>
              <w:divsChild>
                <w:div w:id="214192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714286">
      <w:bodyDiv w:val="1"/>
      <w:marLeft w:val="0"/>
      <w:marRight w:val="0"/>
      <w:marTop w:val="0"/>
      <w:marBottom w:val="0"/>
      <w:divBdr>
        <w:top w:val="none" w:sz="0" w:space="0" w:color="auto"/>
        <w:left w:val="none" w:sz="0" w:space="0" w:color="auto"/>
        <w:bottom w:val="none" w:sz="0" w:space="0" w:color="auto"/>
        <w:right w:val="none" w:sz="0" w:space="0" w:color="auto"/>
      </w:divBdr>
      <w:divsChild>
        <w:div w:id="1782795716">
          <w:marLeft w:val="0"/>
          <w:marRight w:val="0"/>
          <w:marTop w:val="0"/>
          <w:marBottom w:val="0"/>
          <w:divBdr>
            <w:top w:val="none" w:sz="0" w:space="0" w:color="auto"/>
            <w:left w:val="none" w:sz="0" w:space="0" w:color="auto"/>
            <w:bottom w:val="none" w:sz="0" w:space="0" w:color="auto"/>
            <w:right w:val="none" w:sz="0" w:space="0" w:color="auto"/>
          </w:divBdr>
          <w:divsChild>
            <w:div w:id="759328542">
              <w:marLeft w:val="0"/>
              <w:marRight w:val="0"/>
              <w:marTop w:val="0"/>
              <w:marBottom w:val="0"/>
              <w:divBdr>
                <w:top w:val="none" w:sz="0" w:space="0" w:color="auto"/>
                <w:left w:val="none" w:sz="0" w:space="0" w:color="auto"/>
                <w:bottom w:val="none" w:sz="0" w:space="0" w:color="auto"/>
                <w:right w:val="none" w:sz="0" w:space="0" w:color="auto"/>
              </w:divBdr>
              <w:divsChild>
                <w:div w:id="128091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483660">
      <w:bodyDiv w:val="1"/>
      <w:marLeft w:val="0"/>
      <w:marRight w:val="0"/>
      <w:marTop w:val="0"/>
      <w:marBottom w:val="0"/>
      <w:divBdr>
        <w:top w:val="none" w:sz="0" w:space="0" w:color="auto"/>
        <w:left w:val="none" w:sz="0" w:space="0" w:color="auto"/>
        <w:bottom w:val="none" w:sz="0" w:space="0" w:color="auto"/>
        <w:right w:val="none" w:sz="0" w:space="0" w:color="auto"/>
      </w:divBdr>
      <w:divsChild>
        <w:div w:id="322587553">
          <w:marLeft w:val="0"/>
          <w:marRight w:val="0"/>
          <w:marTop w:val="0"/>
          <w:marBottom w:val="0"/>
          <w:divBdr>
            <w:top w:val="none" w:sz="0" w:space="0" w:color="auto"/>
            <w:left w:val="none" w:sz="0" w:space="0" w:color="auto"/>
            <w:bottom w:val="none" w:sz="0" w:space="0" w:color="auto"/>
            <w:right w:val="none" w:sz="0" w:space="0" w:color="auto"/>
          </w:divBdr>
          <w:divsChild>
            <w:div w:id="566916518">
              <w:marLeft w:val="0"/>
              <w:marRight w:val="0"/>
              <w:marTop w:val="0"/>
              <w:marBottom w:val="0"/>
              <w:divBdr>
                <w:top w:val="none" w:sz="0" w:space="0" w:color="auto"/>
                <w:left w:val="none" w:sz="0" w:space="0" w:color="auto"/>
                <w:bottom w:val="none" w:sz="0" w:space="0" w:color="auto"/>
                <w:right w:val="none" w:sz="0" w:space="0" w:color="auto"/>
              </w:divBdr>
              <w:divsChild>
                <w:div w:id="9359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027443">
      <w:bodyDiv w:val="1"/>
      <w:marLeft w:val="0"/>
      <w:marRight w:val="0"/>
      <w:marTop w:val="0"/>
      <w:marBottom w:val="0"/>
      <w:divBdr>
        <w:top w:val="none" w:sz="0" w:space="0" w:color="auto"/>
        <w:left w:val="none" w:sz="0" w:space="0" w:color="auto"/>
        <w:bottom w:val="none" w:sz="0" w:space="0" w:color="auto"/>
        <w:right w:val="none" w:sz="0" w:space="0" w:color="auto"/>
      </w:divBdr>
      <w:divsChild>
        <w:div w:id="453401466">
          <w:marLeft w:val="0"/>
          <w:marRight w:val="0"/>
          <w:marTop w:val="0"/>
          <w:marBottom w:val="0"/>
          <w:divBdr>
            <w:top w:val="none" w:sz="0" w:space="0" w:color="auto"/>
            <w:left w:val="none" w:sz="0" w:space="0" w:color="auto"/>
            <w:bottom w:val="none" w:sz="0" w:space="0" w:color="auto"/>
            <w:right w:val="none" w:sz="0" w:space="0" w:color="auto"/>
          </w:divBdr>
          <w:divsChild>
            <w:div w:id="477234454">
              <w:marLeft w:val="0"/>
              <w:marRight w:val="0"/>
              <w:marTop w:val="0"/>
              <w:marBottom w:val="0"/>
              <w:divBdr>
                <w:top w:val="none" w:sz="0" w:space="0" w:color="auto"/>
                <w:left w:val="none" w:sz="0" w:space="0" w:color="auto"/>
                <w:bottom w:val="none" w:sz="0" w:space="0" w:color="auto"/>
                <w:right w:val="none" w:sz="0" w:space="0" w:color="auto"/>
              </w:divBdr>
              <w:divsChild>
                <w:div w:id="151260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108402">
      <w:bodyDiv w:val="1"/>
      <w:marLeft w:val="0"/>
      <w:marRight w:val="0"/>
      <w:marTop w:val="0"/>
      <w:marBottom w:val="0"/>
      <w:divBdr>
        <w:top w:val="none" w:sz="0" w:space="0" w:color="auto"/>
        <w:left w:val="none" w:sz="0" w:space="0" w:color="auto"/>
        <w:bottom w:val="none" w:sz="0" w:space="0" w:color="auto"/>
        <w:right w:val="none" w:sz="0" w:space="0" w:color="auto"/>
      </w:divBdr>
      <w:divsChild>
        <w:div w:id="1738623758">
          <w:marLeft w:val="0"/>
          <w:marRight w:val="0"/>
          <w:marTop w:val="0"/>
          <w:marBottom w:val="0"/>
          <w:divBdr>
            <w:top w:val="none" w:sz="0" w:space="0" w:color="auto"/>
            <w:left w:val="none" w:sz="0" w:space="0" w:color="auto"/>
            <w:bottom w:val="none" w:sz="0" w:space="0" w:color="auto"/>
            <w:right w:val="none" w:sz="0" w:space="0" w:color="auto"/>
          </w:divBdr>
          <w:divsChild>
            <w:div w:id="335575131">
              <w:marLeft w:val="0"/>
              <w:marRight w:val="0"/>
              <w:marTop w:val="0"/>
              <w:marBottom w:val="0"/>
              <w:divBdr>
                <w:top w:val="none" w:sz="0" w:space="0" w:color="auto"/>
                <w:left w:val="none" w:sz="0" w:space="0" w:color="auto"/>
                <w:bottom w:val="none" w:sz="0" w:space="0" w:color="auto"/>
                <w:right w:val="none" w:sz="0" w:space="0" w:color="auto"/>
              </w:divBdr>
              <w:divsChild>
                <w:div w:id="150786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815329">
      <w:bodyDiv w:val="1"/>
      <w:marLeft w:val="0"/>
      <w:marRight w:val="0"/>
      <w:marTop w:val="0"/>
      <w:marBottom w:val="0"/>
      <w:divBdr>
        <w:top w:val="none" w:sz="0" w:space="0" w:color="auto"/>
        <w:left w:val="none" w:sz="0" w:space="0" w:color="auto"/>
        <w:bottom w:val="none" w:sz="0" w:space="0" w:color="auto"/>
        <w:right w:val="none" w:sz="0" w:space="0" w:color="auto"/>
      </w:divBdr>
      <w:divsChild>
        <w:div w:id="935670093">
          <w:marLeft w:val="0"/>
          <w:marRight w:val="0"/>
          <w:marTop w:val="0"/>
          <w:marBottom w:val="0"/>
          <w:divBdr>
            <w:top w:val="none" w:sz="0" w:space="0" w:color="auto"/>
            <w:left w:val="none" w:sz="0" w:space="0" w:color="auto"/>
            <w:bottom w:val="none" w:sz="0" w:space="0" w:color="auto"/>
            <w:right w:val="none" w:sz="0" w:space="0" w:color="auto"/>
          </w:divBdr>
          <w:divsChild>
            <w:div w:id="534543684">
              <w:marLeft w:val="0"/>
              <w:marRight w:val="0"/>
              <w:marTop w:val="0"/>
              <w:marBottom w:val="0"/>
              <w:divBdr>
                <w:top w:val="none" w:sz="0" w:space="0" w:color="auto"/>
                <w:left w:val="none" w:sz="0" w:space="0" w:color="auto"/>
                <w:bottom w:val="none" w:sz="0" w:space="0" w:color="auto"/>
                <w:right w:val="none" w:sz="0" w:space="0" w:color="auto"/>
              </w:divBdr>
              <w:divsChild>
                <w:div w:id="154601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306779">
      <w:bodyDiv w:val="1"/>
      <w:marLeft w:val="0"/>
      <w:marRight w:val="0"/>
      <w:marTop w:val="0"/>
      <w:marBottom w:val="0"/>
      <w:divBdr>
        <w:top w:val="none" w:sz="0" w:space="0" w:color="auto"/>
        <w:left w:val="none" w:sz="0" w:space="0" w:color="auto"/>
        <w:bottom w:val="none" w:sz="0" w:space="0" w:color="auto"/>
        <w:right w:val="none" w:sz="0" w:space="0" w:color="auto"/>
      </w:divBdr>
      <w:divsChild>
        <w:div w:id="1186863362">
          <w:marLeft w:val="0"/>
          <w:marRight w:val="0"/>
          <w:marTop w:val="0"/>
          <w:marBottom w:val="0"/>
          <w:divBdr>
            <w:top w:val="none" w:sz="0" w:space="0" w:color="auto"/>
            <w:left w:val="none" w:sz="0" w:space="0" w:color="auto"/>
            <w:bottom w:val="none" w:sz="0" w:space="0" w:color="auto"/>
            <w:right w:val="none" w:sz="0" w:space="0" w:color="auto"/>
          </w:divBdr>
          <w:divsChild>
            <w:div w:id="1002703147">
              <w:marLeft w:val="0"/>
              <w:marRight w:val="0"/>
              <w:marTop w:val="0"/>
              <w:marBottom w:val="0"/>
              <w:divBdr>
                <w:top w:val="none" w:sz="0" w:space="0" w:color="auto"/>
                <w:left w:val="none" w:sz="0" w:space="0" w:color="auto"/>
                <w:bottom w:val="none" w:sz="0" w:space="0" w:color="auto"/>
                <w:right w:val="none" w:sz="0" w:space="0" w:color="auto"/>
              </w:divBdr>
              <w:divsChild>
                <w:div w:id="1242519779">
                  <w:marLeft w:val="0"/>
                  <w:marRight w:val="0"/>
                  <w:marTop w:val="0"/>
                  <w:marBottom w:val="0"/>
                  <w:divBdr>
                    <w:top w:val="none" w:sz="0" w:space="0" w:color="auto"/>
                    <w:left w:val="none" w:sz="0" w:space="0" w:color="auto"/>
                    <w:bottom w:val="none" w:sz="0" w:space="0" w:color="auto"/>
                    <w:right w:val="none" w:sz="0" w:space="0" w:color="auto"/>
                  </w:divBdr>
                </w:div>
                <w:div w:id="60642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508721">
      <w:bodyDiv w:val="1"/>
      <w:marLeft w:val="0"/>
      <w:marRight w:val="0"/>
      <w:marTop w:val="0"/>
      <w:marBottom w:val="0"/>
      <w:divBdr>
        <w:top w:val="none" w:sz="0" w:space="0" w:color="auto"/>
        <w:left w:val="none" w:sz="0" w:space="0" w:color="auto"/>
        <w:bottom w:val="none" w:sz="0" w:space="0" w:color="auto"/>
        <w:right w:val="none" w:sz="0" w:space="0" w:color="auto"/>
      </w:divBdr>
      <w:divsChild>
        <w:div w:id="64188427">
          <w:marLeft w:val="0"/>
          <w:marRight w:val="0"/>
          <w:marTop w:val="0"/>
          <w:marBottom w:val="0"/>
          <w:divBdr>
            <w:top w:val="none" w:sz="0" w:space="0" w:color="auto"/>
            <w:left w:val="none" w:sz="0" w:space="0" w:color="auto"/>
            <w:bottom w:val="none" w:sz="0" w:space="0" w:color="auto"/>
            <w:right w:val="none" w:sz="0" w:space="0" w:color="auto"/>
          </w:divBdr>
          <w:divsChild>
            <w:div w:id="453646281">
              <w:marLeft w:val="0"/>
              <w:marRight w:val="0"/>
              <w:marTop w:val="0"/>
              <w:marBottom w:val="0"/>
              <w:divBdr>
                <w:top w:val="none" w:sz="0" w:space="0" w:color="auto"/>
                <w:left w:val="none" w:sz="0" w:space="0" w:color="auto"/>
                <w:bottom w:val="none" w:sz="0" w:space="0" w:color="auto"/>
                <w:right w:val="none" w:sz="0" w:space="0" w:color="auto"/>
              </w:divBdr>
              <w:divsChild>
                <w:div w:id="39775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936392">
      <w:bodyDiv w:val="1"/>
      <w:marLeft w:val="0"/>
      <w:marRight w:val="0"/>
      <w:marTop w:val="0"/>
      <w:marBottom w:val="0"/>
      <w:divBdr>
        <w:top w:val="none" w:sz="0" w:space="0" w:color="auto"/>
        <w:left w:val="none" w:sz="0" w:space="0" w:color="auto"/>
        <w:bottom w:val="none" w:sz="0" w:space="0" w:color="auto"/>
        <w:right w:val="none" w:sz="0" w:space="0" w:color="auto"/>
      </w:divBdr>
      <w:divsChild>
        <w:div w:id="1233732165">
          <w:marLeft w:val="0"/>
          <w:marRight w:val="0"/>
          <w:marTop w:val="0"/>
          <w:marBottom w:val="0"/>
          <w:divBdr>
            <w:top w:val="none" w:sz="0" w:space="0" w:color="auto"/>
            <w:left w:val="none" w:sz="0" w:space="0" w:color="auto"/>
            <w:bottom w:val="none" w:sz="0" w:space="0" w:color="auto"/>
            <w:right w:val="none" w:sz="0" w:space="0" w:color="auto"/>
          </w:divBdr>
          <w:divsChild>
            <w:div w:id="214777322">
              <w:marLeft w:val="0"/>
              <w:marRight w:val="0"/>
              <w:marTop w:val="0"/>
              <w:marBottom w:val="0"/>
              <w:divBdr>
                <w:top w:val="none" w:sz="0" w:space="0" w:color="auto"/>
                <w:left w:val="none" w:sz="0" w:space="0" w:color="auto"/>
                <w:bottom w:val="none" w:sz="0" w:space="0" w:color="auto"/>
                <w:right w:val="none" w:sz="0" w:space="0" w:color="auto"/>
              </w:divBdr>
              <w:divsChild>
                <w:div w:id="177092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55987">
      <w:bodyDiv w:val="1"/>
      <w:marLeft w:val="0"/>
      <w:marRight w:val="0"/>
      <w:marTop w:val="0"/>
      <w:marBottom w:val="0"/>
      <w:divBdr>
        <w:top w:val="none" w:sz="0" w:space="0" w:color="auto"/>
        <w:left w:val="none" w:sz="0" w:space="0" w:color="auto"/>
        <w:bottom w:val="none" w:sz="0" w:space="0" w:color="auto"/>
        <w:right w:val="none" w:sz="0" w:space="0" w:color="auto"/>
      </w:divBdr>
      <w:divsChild>
        <w:div w:id="1806700104">
          <w:marLeft w:val="0"/>
          <w:marRight w:val="0"/>
          <w:marTop w:val="0"/>
          <w:marBottom w:val="0"/>
          <w:divBdr>
            <w:top w:val="none" w:sz="0" w:space="0" w:color="auto"/>
            <w:left w:val="none" w:sz="0" w:space="0" w:color="auto"/>
            <w:bottom w:val="none" w:sz="0" w:space="0" w:color="auto"/>
            <w:right w:val="none" w:sz="0" w:space="0" w:color="auto"/>
          </w:divBdr>
          <w:divsChild>
            <w:div w:id="197470350">
              <w:marLeft w:val="0"/>
              <w:marRight w:val="0"/>
              <w:marTop w:val="0"/>
              <w:marBottom w:val="0"/>
              <w:divBdr>
                <w:top w:val="none" w:sz="0" w:space="0" w:color="auto"/>
                <w:left w:val="none" w:sz="0" w:space="0" w:color="auto"/>
                <w:bottom w:val="none" w:sz="0" w:space="0" w:color="auto"/>
                <w:right w:val="none" w:sz="0" w:space="0" w:color="auto"/>
              </w:divBdr>
              <w:divsChild>
                <w:div w:id="19683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246126">
      <w:bodyDiv w:val="1"/>
      <w:marLeft w:val="0"/>
      <w:marRight w:val="0"/>
      <w:marTop w:val="0"/>
      <w:marBottom w:val="0"/>
      <w:divBdr>
        <w:top w:val="none" w:sz="0" w:space="0" w:color="auto"/>
        <w:left w:val="none" w:sz="0" w:space="0" w:color="auto"/>
        <w:bottom w:val="none" w:sz="0" w:space="0" w:color="auto"/>
        <w:right w:val="none" w:sz="0" w:space="0" w:color="auto"/>
      </w:divBdr>
      <w:divsChild>
        <w:div w:id="884414015">
          <w:marLeft w:val="0"/>
          <w:marRight w:val="0"/>
          <w:marTop w:val="0"/>
          <w:marBottom w:val="0"/>
          <w:divBdr>
            <w:top w:val="none" w:sz="0" w:space="0" w:color="auto"/>
            <w:left w:val="none" w:sz="0" w:space="0" w:color="auto"/>
            <w:bottom w:val="none" w:sz="0" w:space="0" w:color="auto"/>
            <w:right w:val="none" w:sz="0" w:space="0" w:color="auto"/>
          </w:divBdr>
          <w:divsChild>
            <w:div w:id="31005666">
              <w:marLeft w:val="0"/>
              <w:marRight w:val="0"/>
              <w:marTop w:val="0"/>
              <w:marBottom w:val="0"/>
              <w:divBdr>
                <w:top w:val="none" w:sz="0" w:space="0" w:color="auto"/>
                <w:left w:val="none" w:sz="0" w:space="0" w:color="auto"/>
                <w:bottom w:val="none" w:sz="0" w:space="0" w:color="auto"/>
                <w:right w:val="none" w:sz="0" w:space="0" w:color="auto"/>
              </w:divBdr>
              <w:divsChild>
                <w:div w:id="141146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875801">
      <w:bodyDiv w:val="1"/>
      <w:marLeft w:val="0"/>
      <w:marRight w:val="0"/>
      <w:marTop w:val="0"/>
      <w:marBottom w:val="0"/>
      <w:divBdr>
        <w:top w:val="none" w:sz="0" w:space="0" w:color="auto"/>
        <w:left w:val="none" w:sz="0" w:space="0" w:color="auto"/>
        <w:bottom w:val="none" w:sz="0" w:space="0" w:color="auto"/>
        <w:right w:val="none" w:sz="0" w:space="0" w:color="auto"/>
      </w:divBdr>
      <w:divsChild>
        <w:div w:id="50079216">
          <w:marLeft w:val="0"/>
          <w:marRight w:val="0"/>
          <w:marTop w:val="0"/>
          <w:marBottom w:val="0"/>
          <w:divBdr>
            <w:top w:val="none" w:sz="0" w:space="0" w:color="auto"/>
            <w:left w:val="none" w:sz="0" w:space="0" w:color="auto"/>
            <w:bottom w:val="none" w:sz="0" w:space="0" w:color="auto"/>
            <w:right w:val="none" w:sz="0" w:space="0" w:color="auto"/>
          </w:divBdr>
          <w:divsChild>
            <w:div w:id="260769906">
              <w:marLeft w:val="0"/>
              <w:marRight w:val="0"/>
              <w:marTop w:val="0"/>
              <w:marBottom w:val="0"/>
              <w:divBdr>
                <w:top w:val="none" w:sz="0" w:space="0" w:color="auto"/>
                <w:left w:val="none" w:sz="0" w:space="0" w:color="auto"/>
                <w:bottom w:val="none" w:sz="0" w:space="0" w:color="auto"/>
                <w:right w:val="none" w:sz="0" w:space="0" w:color="auto"/>
              </w:divBdr>
              <w:divsChild>
                <w:div w:id="197290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880857">
      <w:bodyDiv w:val="1"/>
      <w:marLeft w:val="0"/>
      <w:marRight w:val="0"/>
      <w:marTop w:val="0"/>
      <w:marBottom w:val="0"/>
      <w:divBdr>
        <w:top w:val="none" w:sz="0" w:space="0" w:color="auto"/>
        <w:left w:val="none" w:sz="0" w:space="0" w:color="auto"/>
        <w:bottom w:val="none" w:sz="0" w:space="0" w:color="auto"/>
        <w:right w:val="none" w:sz="0" w:space="0" w:color="auto"/>
      </w:divBdr>
      <w:divsChild>
        <w:div w:id="1136610109">
          <w:marLeft w:val="0"/>
          <w:marRight w:val="0"/>
          <w:marTop w:val="0"/>
          <w:marBottom w:val="0"/>
          <w:divBdr>
            <w:top w:val="none" w:sz="0" w:space="0" w:color="auto"/>
            <w:left w:val="none" w:sz="0" w:space="0" w:color="auto"/>
            <w:bottom w:val="none" w:sz="0" w:space="0" w:color="auto"/>
            <w:right w:val="none" w:sz="0" w:space="0" w:color="auto"/>
          </w:divBdr>
          <w:divsChild>
            <w:div w:id="923145179">
              <w:marLeft w:val="0"/>
              <w:marRight w:val="0"/>
              <w:marTop w:val="0"/>
              <w:marBottom w:val="0"/>
              <w:divBdr>
                <w:top w:val="none" w:sz="0" w:space="0" w:color="auto"/>
                <w:left w:val="none" w:sz="0" w:space="0" w:color="auto"/>
                <w:bottom w:val="none" w:sz="0" w:space="0" w:color="auto"/>
                <w:right w:val="none" w:sz="0" w:space="0" w:color="auto"/>
              </w:divBdr>
              <w:divsChild>
                <w:div w:id="136197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902057">
      <w:bodyDiv w:val="1"/>
      <w:marLeft w:val="0"/>
      <w:marRight w:val="0"/>
      <w:marTop w:val="0"/>
      <w:marBottom w:val="0"/>
      <w:divBdr>
        <w:top w:val="none" w:sz="0" w:space="0" w:color="auto"/>
        <w:left w:val="none" w:sz="0" w:space="0" w:color="auto"/>
        <w:bottom w:val="none" w:sz="0" w:space="0" w:color="auto"/>
        <w:right w:val="none" w:sz="0" w:space="0" w:color="auto"/>
      </w:divBdr>
      <w:divsChild>
        <w:div w:id="1605916648">
          <w:marLeft w:val="0"/>
          <w:marRight w:val="0"/>
          <w:marTop w:val="0"/>
          <w:marBottom w:val="0"/>
          <w:divBdr>
            <w:top w:val="none" w:sz="0" w:space="0" w:color="auto"/>
            <w:left w:val="none" w:sz="0" w:space="0" w:color="auto"/>
            <w:bottom w:val="none" w:sz="0" w:space="0" w:color="auto"/>
            <w:right w:val="none" w:sz="0" w:space="0" w:color="auto"/>
          </w:divBdr>
          <w:divsChild>
            <w:div w:id="1618829818">
              <w:marLeft w:val="0"/>
              <w:marRight w:val="0"/>
              <w:marTop w:val="0"/>
              <w:marBottom w:val="0"/>
              <w:divBdr>
                <w:top w:val="none" w:sz="0" w:space="0" w:color="auto"/>
                <w:left w:val="none" w:sz="0" w:space="0" w:color="auto"/>
                <w:bottom w:val="none" w:sz="0" w:space="0" w:color="auto"/>
                <w:right w:val="none" w:sz="0" w:space="0" w:color="auto"/>
              </w:divBdr>
              <w:divsChild>
                <w:div w:id="190876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791425">
      <w:bodyDiv w:val="1"/>
      <w:marLeft w:val="0"/>
      <w:marRight w:val="0"/>
      <w:marTop w:val="0"/>
      <w:marBottom w:val="0"/>
      <w:divBdr>
        <w:top w:val="none" w:sz="0" w:space="0" w:color="auto"/>
        <w:left w:val="none" w:sz="0" w:space="0" w:color="auto"/>
        <w:bottom w:val="none" w:sz="0" w:space="0" w:color="auto"/>
        <w:right w:val="none" w:sz="0" w:space="0" w:color="auto"/>
      </w:divBdr>
      <w:divsChild>
        <w:div w:id="118451825">
          <w:marLeft w:val="0"/>
          <w:marRight w:val="0"/>
          <w:marTop w:val="0"/>
          <w:marBottom w:val="0"/>
          <w:divBdr>
            <w:top w:val="none" w:sz="0" w:space="0" w:color="auto"/>
            <w:left w:val="none" w:sz="0" w:space="0" w:color="auto"/>
            <w:bottom w:val="none" w:sz="0" w:space="0" w:color="auto"/>
            <w:right w:val="none" w:sz="0" w:space="0" w:color="auto"/>
          </w:divBdr>
          <w:divsChild>
            <w:div w:id="1498571259">
              <w:marLeft w:val="0"/>
              <w:marRight w:val="0"/>
              <w:marTop w:val="0"/>
              <w:marBottom w:val="0"/>
              <w:divBdr>
                <w:top w:val="none" w:sz="0" w:space="0" w:color="auto"/>
                <w:left w:val="none" w:sz="0" w:space="0" w:color="auto"/>
                <w:bottom w:val="none" w:sz="0" w:space="0" w:color="auto"/>
                <w:right w:val="none" w:sz="0" w:space="0" w:color="auto"/>
              </w:divBdr>
              <w:divsChild>
                <w:div w:id="54109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786081">
      <w:bodyDiv w:val="1"/>
      <w:marLeft w:val="0"/>
      <w:marRight w:val="0"/>
      <w:marTop w:val="0"/>
      <w:marBottom w:val="0"/>
      <w:divBdr>
        <w:top w:val="none" w:sz="0" w:space="0" w:color="auto"/>
        <w:left w:val="none" w:sz="0" w:space="0" w:color="auto"/>
        <w:bottom w:val="none" w:sz="0" w:space="0" w:color="auto"/>
        <w:right w:val="none" w:sz="0" w:space="0" w:color="auto"/>
      </w:divBdr>
      <w:divsChild>
        <w:div w:id="1587031607">
          <w:marLeft w:val="0"/>
          <w:marRight w:val="0"/>
          <w:marTop w:val="0"/>
          <w:marBottom w:val="0"/>
          <w:divBdr>
            <w:top w:val="none" w:sz="0" w:space="0" w:color="auto"/>
            <w:left w:val="none" w:sz="0" w:space="0" w:color="auto"/>
            <w:bottom w:val="none" w:sz="0" w:space="0" w:color="auto"/>
            <w:right w:val="none" w:sz="0" w:space="0" w:color="auto"/>
          </w:divBdr>
          <w:divsChild>
            <w:div w:id="757556934">
              <w:marLeft w:val="0"/>
              <w:marRight w:val="0"/>
              <w:marTop w:val="0"/>
              <w:marBottom w:val="0"/>
              <w:divBdr>
                <w:top w:val="none" w:sz="0" w:space="0" w:color="auto"/>
                <w:left w:val="none" w:sz="0" w:space="0" w:color="auto"/>
                <w:bottom w:val="none" w:sz="0" w:space="0" w:color="auto"/>
                <w:right w:val="none" w:sz="0" w:space="0" w:color="auto"/>
              </w:divBdr>
              <w:divsChild>
                <w:div w:id="180762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646459">
      <w:bodyDiv w:val="1"/>
      <w:marLeft w:val="0"/>
      <w:marRight w:val="0"/>
      <w:marTop w:val="0"/>
      <w:marBottom w:val="0"/>
      <w:divBdr>
        <w:top w:val="none" w:sz="0" w:space="0" w:color="auto"/>
        <w:left w:val="none" w:sz="0" w:space="0" w:color="auto"/>
        <w:bottom w:val="none" w:sz="0" w:space="0" w:color="auto"/>
        <w:right w:val="none" w:sz="0" w:space="0" w:color="auto"/>
      </w:divBdr>
      <w:divsChild>
        <w:div w:id="1467040442">
          <w:marLeft w:val="0"/>
          <w:marRight w:val="0"/>
          <w:marTop w:val="0"/>
          <w:marBottom w:val="0"/>
          <w:divBdr>
            <w:top w:val="none" w:sz="0" w:space="0" w:color="auto"/>
            <w:left w:val="none" w:sz="0" w:space="0" w:color="auto"/>
            <w:bottom w:val="none" w:sz="0" w:space="0" w:color="auto"/>
            <w:right w:val="none" w:sz="0" w:space="0" w:color="auto"/>
          </w:divBdr>
          <w:divsChild>
            <w:div w:id="1390878094">
              <w:marLeft w:val="0"/>
              <w:marRight w:val="0"/>
              <w:marTop w:val="0"/>
              <w:marBottom w:val="0"/>
              <w:divBdr>
                <w:top w:val="none" w:sz="0" w:space="0" w:color="auto"/>
                <w:left w:val="none" w:sz="0" w:space="0" w:color="auto"/>
                <w:bottom w:val="none" w:sz="0" w:space="0" w:color="auto"/>
                <w:right w:val="none" w:sz="0" w:space="0" w:color="auto"/>
              </w:divBdr>
              <w:divsChild>
                <w:div w:id="134567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942839">
      <w:bodyDiv w:val="1"/>
      <w:marLeft w:val="0"/>
      <w:marRight w:val="0"/>
      <w:marTop w:val="0"/>
      <w:marBottom w:val="0"/>
      <w:divBdr>
        <w:top w:val="none" w:sz="0" w:space="0" w:color="auto"/>
        <w:left w:val="none" w:sz="0" w:space="0" w:color="auto"/>
        <w:bottom w:val="none" w:sz="0" w:space="0" w:color="auto"/>
        <w:right w:val="none" w:sz="0" w:space="0" w:color="auto"/>
      </w:divBdr>
      <w:divsChild>
        <w:div w:id="1757088335">
          <w:marLeft w:val="0"/>
          <w:marRight w:val="0"/>
          <w:marTop w:val="0"/>
          <w:marBottom w:val="0"/>
          <w:divBdr>
            <w:top w:val="none" w:sz="0" w:space="0" w:color="auto"/>
            <w:left w:val="none" w:sz="0" w:space="0" w:color="auto"/>
            <w:bottom w:val="none" w:sz="0" w:space="0" w:color="auto"/>
            <w:right w:val="none" w:sz="0" w:space="0" w:color="auto"/>
          </w:divBdr>
          <w:divsChild>
            <w:div w:id="1253317977">
              <w:marLeft w:val="0"/>
              <w:marRight w:val="0"/>
              <w:marTop w:val="0"/>
              <w:marBottom w:val="0"/>
              <w:divBdr>
                <w:top w:val="none" w:sz="0" w:space="0" w:color="auto"/>
                <w:left w:val="none" w:sz="0" w:space="0" w:color="auto"/>
                <w:bottom w:val="none" w:sz="0" w:space="0" w:color="auto"/>
                <w:right w:val="none" w:sz="0" w:space="0" w:color="auto"/>
              </w:divBdr>
              <w:divsChild>
                <w:div w:id="3212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15183">
      <w:bodyDiv w:val="1"/>
      <w:marLeft w:val="0"/>
      <w:marRight w:val="0"/>
      <w:marTop w:val="0"/>
      <w:marBottom w:val="0"/>
      <w:divBdr>
        <w:top w:val="none" w:sz="0" w:space="0" w:color="auto"/>
        <w:left w:val="none" w:sz="0" w:space="0" w:color="auto"/>
        <w:bottom w:val="none" w:sz="0" w:space="0" w:color="auto"/>
        <w:right w:val="none" w:sz="0" w:space="0" w:color="auto"/>
      </w:divBdr>
      <w:divsChild>
        <w:div w:id="1605114224">
          <w:marLeft w:val="0"/>
          <w:marRight w:val="0"/>
          <w:marTop w:val="0"/>
          <w:marBottom w:val="0"/>
          <w:divBdr>
            <w:top w:val="none" w:sz="0" w:space="0" w:color="auto"/>
            <w:left w:val="none" w:sz="0" w:space="0" w:color="auto"/>
            <w:bottom w:val="none" w:sz="0" w:space="0" w:color="auto"/>
            <w:right w:val="none" w:sz="0" w:space="0" w:color="auto"/>
          </w:divBdr>
          <w:divsChild>
            <w:div w:id="926813097">
              <w:marLeft w:val="0"/>
              <w:marRight w:val="0"/>
              <w:marTop w:val="0"/>
              <w:marBottom w:val="0"/>
              <w:divBdr>
                <w:top w:val="none" w:sz="0" w:space="0" w:color="auto"/>
                <w:left w:val="none" w:sz="0" w:space="0" w:color="auto"/>
                <w:bottom w:val="none" w:sz="0" w:space="0" w:color="auto"/>
                <w:right w:val="none" w:sz="0" w:space="0" w:color="auto"/>
              </w:divBdr>
              <w:divsChild>
                <w:div w:id="93756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101">
      <w:bodyDiv w:val="1"/>
      <w:marLeft w:val="0"/>
      <w:marRight w:val="0"/>
      <w:marTop w:val="0"/>
      <w:marBottom w:val="0"/>
      <w:divBdr>
        <w:top w:val="none" w:sz="0" w:space="0" w:color="auto"/>
        <w:left w:val="none" w:sz="0" w:space="0" w:color="auto"/>
        <w:bottom w:val="none" w:sz="0" w:space="0" w:color="auto"/>
        <w:right w:val="none" w:sz="0" w:space="0" w:color="auto"/>
      </w:divBdr>
      <w:divsChild>
        <w:div w:id="746802201">
          <w:marLeft w:val="0"/>
          <w:marRight w:val="0"/>
          <w:marTop w:val="0"/>
          <w:marBottom w:val="0"/>
          <w:divBdr>
            <w:top w:val="none" w:sz="0" w:space="0" w:color="auto"/>
            <w:left w:val="none" w:sz="0" w:space="0" w:color="auto"/>
            <w:bottom w:val="none" w:sz="0" w:space="0" w:color="auto"/>
            <w:right w:val="none" w:sz="0" w:space="0" w:color="auto"/>
          </w:divBdr>
          <w:divsChild>
            <w:div w:id="1764102913">
              <w:marLeft w:val="0"/>
              <w:marRight w:val="0"/>
              <w:marTop w:val="0"/>
              <w:marBottom w:val="0"/>
              <w:divBdr>
                <w:top w:val="none" w:sz="0" w:space="0" w:color="auto"/>
                <w:left w:val="none" w:sz="0" w:space="0" w:color="auto"/>
                <w:bottom w:val="none" w:sz="0" w:space="0" w:color="auto"/>
                <w:right w:val="none" w:sz="0" w:space="0" w:color="auto"/>
              </w:divBdr>
              <w:divsChild>
                <w:div w:id="36979679">
                  <w:marLeft w:val="0"/>
                  <w:marRight w:val="0"/>
                  <w:marTop w:val="0"/>
                  <w:marBottom w:val="0"/>
                  <w:divBdr>
                    <w:top w:val="none" w:sz="0" w:space="0" w:color="auto"/>
                    <w:left w:val="none" w:sz="0" w:space="0" w:color="auto"/>
                    <w:bottom w:val="none" w:sz="0" w:space="0" w:color="auto"/>
                    <w:right w:val="none" w:sz="0" w:space="0" w:color="auto"/>
                  </w:divBdr>
                  <w:divsChild>
                    <w:div w:id="61008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463792">
      <w:bodyDiv w:val="1"/>
      <w:marLeft w:val="0"/>
      <w:marRight w:val="0"/>
      <w:marTop w:val="0"/>
      <w:marBottom w:val="0"/>
      <w:divBdr>
        <w:top w:val="none" w:sz="0" w:space="0" w:color="auto"/>
        <w:left w:val="none" w:sz="0" w:space="0" w:color="auto"/>
        <w:bottom w:val="none" w:sz="0" w:space="0" w:color="auto"/>
        <w:right w:val="none" w:sz="0" w:space="0" w:color="auto"/>
      </w:divBdr>
      <w:divsChild>
        <w:div w:id="502204403">
          <w:marLeft w:val="0"/>
          <w:marRight w:val="0"/>
          <w:marTop w:val="0"/>
          <w:marBottom w:val="0"/>
          <w:divBdr>
            <w:top w:val="none" w:sz="0" w:space="0" w:color="auto"/>
            <w:left w:val="none" w:sz="0" w:space="0" w:color="auto"/>
            <w:bottom w:val="none" w:sz="0" w:space="0" w:color="auto"/>
            <w:right w:val="none" w:sz="0" w:space="0" w:color="auto"/>
          </w:divBdr>
          <w:divsChild>
            <w:div w:id="1342120840">
              <w:marLeft w:val="0"/>
              <w:marRight w:val="0"/>
              <w:marTop w:val="0"/>
              <w:marBottom w:val="0"/>
              <w:divBdr>
                <w:top w:val="none" w:sz="0" w:space="0" w:color="auto"/>
                <w:left w:val="none" w:sz="0" w:space="0" w:color="auto"/>
                <w:bottom w:val="none" w:sz="0" w:space="0" w:color="auto"/>
                <w:right w:val="none" w:sz="0" w:space="0" w:color="auto"/>
              </w:divBdr>
              <w:divsChild>
                <w:div w:id="97703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895714">
      <w:bodyDiv w:val="1"/>
      <w:marLeft w:val="0"/>
      <w:marRight w:val="0"/>
      <w:marTop w:val="0"/>
      <w:marBottom w:val="0"/>
      <w:divBdr>
        <w:top w:val="none" w:sz="0" w:space="0" w:color="auto"/>
        <w:left w:val="none" w:sz="0" w:space="0" w:color="auto"/>
        <w:bottom w:val="none" w:sz="0" w:space="0" w:color="auto"/>
        <w:right w:val="none" w:sz="0" w:space="0" w:color="auto"/>
      </w:divBdr>
      <w:divsChild>
        <w:div w:id="635334577">
          <w:marLeft w:val="0"/>
          <w:marRight w:val="0"/>
          <w:marTop w:val="0"/>
          <w:marBottom w:val="0"/>
          <w:divBdr>
            <w:top w:val="none" w:sz="0" w:space="0" w:color="auto"/>
            <w:left w:val="none" w:sz="0" w:space="0" w:color="auto"/>
            <w:bottom w:val="none" w:sz="0" w:space="0" w:color="auto"/>
            <w:right w:val="none" w:sz="0" w:space="0" w:color="auto"/>
          </w:divBdr>
          <w:divsChild>
            <w:div w:id="591738778">
              <w:marLeft w:val="0"/>
              <w:marRight w:val="0"/>
              <w:marTop w:val="0"/>
              <w:marBottom w:val="0"/>
              <w:divBdr>
                <w:top w:val="none" w:sz="0" w:space="0" w:color="auto"/>
                <w:left w:val="none" w:sz="0" w:space="0" w:color="auto"/>
                <w:bottom w:val="none" w:sz="0" w:space="0" w:color="auto"/>
                <w:right w:val="none" w:sz="0" w:space="0" w:color="auto"/>
              </w:divBdr>
              <w:divsChild>
                <w:div w:id="1337229001">
                  <w:marLeft w:val="0"/>
                  <w:marRight w:val="0"/>
                  <w:marTop w:val="0"/>
                  <w:marBottom w:val="0"/>
                  <w:divBdr>
                    <w:top w:val="none" w:sz="0" w:space="0" w:color="auto"/>
                    <w:left w:val="none" w:sz="0" w:space="0" w:color="auto"/>
                    <w:bottom w:val="none" w:sz="0" w:space="0" w:color="auto"/>
                    <w:right w:val="none" w:sz="0" w:space="0" w:color="auto"/>
                  </w:divBdr>
                  <w:divsChild>
                    <w:div w:id="151823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322396">
      <w:bodyDiv w:val="1"/>
      <w:marLeft w:val="0"/>
      <w:marRight w:val="0"/>
      <w:marTop w:val="0"/>
      <w:marBottom w:val="0"/>
      <w:divBdr>
        <w:top w:val="none" w:sz="0" w:space="0" w:color="auto"/>
        <w:left w:val="none" w:sz="0" w:space="0" w:color="auto"/>
        <w:bottom w:val="none" w:sz="0" w:space="0" w:color="auto"/>
        <w:right w:val="none" w:sz="0" w:space="0" w:color="auto"/>
      </w:divBdr>
      <w:divsChild>
        <w:div w:id="2061662827">
          <w:marLeft w:val="0"/>
          <w:marRight w:val="0"/>
          <w:marTop w:val="0"/>
          <w:marBottom w:val="0"/>
          <w:divBdr>
            <w:top w:val="none" w:sz="0" w:space="0" w:color="auto"/>
            <w:left w:val="none" w:sz="0" w:space="0" w:color="auto"/>
            <w:bottom w:val="none" w:sz="0" w:space="0" w:color="auto"/>
            <w:right w:val="none" w:sz="0" w:space="0" w:color="auto"/>
          </w:divBdr>
          <w:divsChild>
            <w:div w:id="1677076676">
              <w:marLeft w:val="0"/>
              <w:marRight w:val="0"/>
              <w:marTop w:val="0"/>
              <w:marBottom w:val="0"/>
              <w:divBdr>
                <w:top w:val="none" w:sz="0" w:space="0" w:color="auto"/>
                <w:left w:val="none" w:sz="0" w:space="0" w:color="auto"/>
                <w:bottom w:val="none" w:sz="0" w:space="0" w:color="auto"/>
                <w:right w:val="none" w:sz="0" w:space="0" w:color="auto"/>
              </w:divBdr>
              <w:divsChild>
                <w:div w:id="85395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874717">
      <w:bodyDiv w:val="1"/>
      <w:marLeft w:val="0"/>
      <w:marRight w:val="0"/>
      <w:marTop w:val="0"/>
      <w:marBottom w:val="0"/>
      <w:divBdr>
        <w:top w:val="none" w:sz="0" w:space="0" w:color="auto"/>
        <w:left w:val="none" w:sz="0" w:space="0" w:color="auto"/>
        <w:bottom w:val="none" w:sz="0" w:space="0" w:color="auto"/>
        <w:right w:val="none" w:sz="0" w:space="0" w:color="auto"/>
      </w:divBdr>
      <w:divsChild>
        <w:div w:id="1190679651">
          <w:marLeft w:val="0"/>
          <w:marRight w:val="0"/>
          <w:marTop w:val="0"/>
          <w:marBottom w:val="0"/>
          <w:divBdr>
            <w:top w:val="none" w:sz="0" w:space="0" w:color="auto"/>
            <w:left w:val="none" w:sz="0" w:space="0" w:color="auto"/>
            <w:bottom w:val="none" w:sz="0" w:space="0" w:color="auto"/>
            <w:right w:val="none" w:sz="0" w:space="0" w:color="auto"/>
          </w:divBdr>
          <w:divsChild>
            <w:div w:id="1769111376">
              <w:marLeft w:val="0"/>
              <w:marRight w:val="0"/>
              <w:marTop w:val="0"/>
              <w:marBottom w:val="0"/>
              <w:divBdr>
                <w:top w:val="none" w:sz="0" w:space="0" w:color="auto"/>
                <w:left w:val="none" w:sz="0" w:space="0" w:color="auto"/>
                <w:bottom w:val="none" w:sz="0" w:space="0" w:color="auto"/>
                <w:right w:val="none" w:sz="0" w:space="0" w:color="auto"/>
              </w:divBdr>
              <w:divsChild>
                <w:div w:id="214191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696476">
      <w:bodyDiv w:val="1"/>
      <w:marLeft w:val="0"/>
      <w:marRight w:val="0"/>
      <w:marTop w:val="0"/>
      <w:marBottom w:val="0"/>
      <w:divBdr>
        <w:top w:val="none" w:sz="0" w:space="0" w:color="auto"/>
        <w:left w:val="none" w:sz="0" w:space="0" w:color="auto"/>
        <w:bottom w:val="none" w:sz="0" w:space="0" w:color="auto"/>
        <w:right w:val="none" w:sz="0" w:space="0" w:color="auto"/>
      </w:divBdr>
      <w:divsChild>
        <w:div w:id="1242253944">
          <w:marLeft w:val="0"/>
          <w:marRight w:val="0"/>
          <w:marTop w:val="0"/>
          <w:marBottom w:val="0"/>
          <w:divBdr>
            <w:top w:val="none" w:sz="0" w:space="0" w:color="auto"/>
            <w:left w:val="none" w:sz="0" w:space="0" w:color="auto"/>
            <w:bottom w:val="none" w:sz="0" w:space="0" w:color="auto"/>
            <w:right w:val="none" w:sz="0" w:space="0" w:color="auto"/>
          </w:divBdr>
          <w:divsChild>
            <w:div w:id="1040131543">
              <w:marLeft w:val="0"/>
              <w:marRight w:val="0"/>
              <w:marTop w:val="0"/>
              <w:marBottom w:val="0"/>
              <w:divBdr>
                <w:top w:val="none" w:sz="0" w:space="0" w:color="auto"/>
                <w:left w:val="none" w:sz="0" w:space="0" w:color="auto"/>
                <w:bottom w:val="none" w:sz="0" w:space="0" w:color="auto"/>
                <w:right w:val="none" w:sz="0" w:space="0" w:color="auto"/>
              </w:divBdr>
              <w:divsChild>
                <w:div w:id="28189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477408">
      <w:bodyDiv w:val="1"/>
      <w:marLeft w:val="0"/>
      <w:marRight w:val="0"/>
      <w:marTop w:val="0"/>
      <w:marBottom w:val="0"/>
      <w:divBdr>
        <w:top w:val="none" w:sz="0" w:space="0" w:color="auto"/>
        <w:left w:val="none" w:sz="0" w:space="0" w:color="auto"/>
        <w:bottom w:val="none" w:sz="0" w:space="0" w:color="auto"/>
        <w:right w:val="none" w:sz="0" w:space="0" w:color="auto"/>
      </w:divBdr>
      <w:divsChild>
        <w:div w:id="1370639966">
          <w:marLeft w:val="0"/>
          <w:marRight w:val="0"/>
          <w:marTop w:val="0"/>
          <w:marBottom w:val="0"/>
          <w:divBdr>
            <w:top w:val="none" w:sz="0" w:space="0" w:color="auto"/>
            <w:left w:val="none" w:sz="0" w:space="0" w:color="auto"/>
            <w:bottom w:val="none" w:sz="0" w:space="0" w:color="auto"/>
            <w:right w:val="none" w:sz="0" w:space="0" w:color="auto"/>
          </w:divBdr>
          <w:divsChild>
            <w:div w:id="1605187433">
              <w:marLeft w:val="0"/>
              <w:marRight w:val="0"/>
              <w:marTop w:val="0"/>
              <w:marBottom w:val="0"/>
              <w:divBdr>
                <w:top w:val="none" w:sz="0" w:space="0" w:color="auto"/>
                <w:left w:val="none" w:sz="0" w:space="0" w:color="auto"/>
                <w:bottom w:val="none" w:sz="0" w:space="0" w:color="auto"/>
                <w:right w:val="none" w:sz="0" w:space="0" w:color="auto"/>
              </w:divBdr>
              <w:divsChild>
                <w:div w:id="169321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633777">
      <w:bodyDiv w:val="1"/>
      <w:marLeft w:val="0"/>
      <w:marRight w:val="0"/>
      <w:marTop w:val="0"/>
      <w:marBottom w:val="0"/>
      <w:divBdr>
        <w:top w:val="none" w:sz="0" w:space="0" w:color="auto"/>
        <w:left w:val="none" w:sz="0" w:space="0" w:color="auto"/>
        <w:bottom w:val="none" w:sz="0" w:space="0" w:color="auto"/>
        <w:right w:val="none" w:sz="0" w:space="0" w:color="auto"/>
      </w:divBdr>
      <w:divsChild>
        <w:div w:id="2134319907">
          <w:marLeft w:val="0"/>
          <w:marRight w:val="0"/>
          <w:marTop w:val="0"/>
          <w:marBottom w:val="0"/>
          <w:divBdr>
            <w:top w:val="none" w:sz="0" w:space="0" w:color="auto"/>
            <w:left w:val="none" w:sz="0" w:space="0" w:color="auto"/>
            <w:bottom w:val="none" w:sz="0" w:space="0" w:color="auto"/>
            <w:right w:val="none" w:sz="0" w:space="0" w:color="auto"/>
          </w:divBdr>
          <w:divsChild>
            <w:div w:id="383603918">
              <w:marLeft w:val="0"/>
              <w:marRight w:val="0"/>
              <w:marTop w:val="0"/>
              <w:marBottom w:val="0"/>
              <w:divBdr>
                <w:top w:val="none" w:sz="0" w:space="0" w:color="auto"/>
                <w:left w:val="none" w:sz="0" w:space="0" w:color="auto"/>
                <w:bottom w:val="none" w:sz="0" w:space="0" w:color="auto"/>
                <w:right w:val="none" w:sz="0" w:space="0" w:color="auto"/>
              </w:divBdr>
              <w:divsChild>
                <w:div w:id="195987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253426">
      <w:bodyDiv w:val="1"/>
      <w:marLeft w:val="0"/>
      <w:marRight w:val="0"/>
      <w:marTop w:val="0"/>
      <w:marBottom w:val="0"/>
      <w:divBdr>
        <w:top w:val="none" w:sz="0" w:space="0" w:color="auto"/>
        <w:left w:val="none" w:sz="0" w:space="0" w:color="auto"/>
        <w:bottom w:val="none" w:sz="0" w:space="0" w:color="auto"/>
        <w:right w:val="none" w:sz="0" w:space="0" w:color="auto"/>
      </w:divBdr>
      <w:divsChild>
        <w:div w:id="1923416084">
          <w:marLeft w:val="0"/>
          <w:marRight w:val="0"/>
          <w:marTop w:val="0"/>
          <w:marBottom w:val="0"/>
          <w:divBdr>
            <w:top w:val="none" w:sz="0" w:space="0" w:color="auto"/>
            <w:left w:val="none" w:sz="0" w:space="0" w:color="auto"/>
            <w:bottom w:val="none" w:sz="0" w:space="0" w:color="auto"/>
            <w:right w:val="none" w:sz="0" w:space="0" w:color="auto"/>
          </w:divBdr>
          <w:divsChild>
            <w:div w:id="749346778">
              <w:marLeft w:val="0"/>
              <w:marRight w:val="0"/>
              <w:marTop w:val="0"/>
              <w:marBottom w:val="0"/>
              <w:divBdr>
                <w:top w:val="none" w:sz="0" w:space="0" w:color="auto"/>
                <w:left w:val="none" w:sz="0" w:space="0" w:color="auto"/>
                <w:bottom w:val="none" w:sz="0" w:space="0" w:color="auto"/>
                <w:right w:val="none" w:sz="0" w:space="0" w:color="auto"/>
              </w:divBdr>
              <w:divsChild>
                <w:div w:id="209558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232176">
      <w:bodyDiv w:val="1"/>
      <w:marLeft w:val="0"/>
      <w:marRight w:val="0"/>
      <w:marTop w:val="0"/>
      <w:marBottom w:val="0"/>
      <w:divBdr>
        <w:top w:val="none" w:sz="0" w:space="0" w:color="auto"/>
        <w:left w:val="none" w:sz="0" w:space="0" w:color="auto"/>
        <w:bottom w:val="none" w:sz="0" w:space="0" w:color="auto"/>
        <w:right w:val="none" w:sz="0" w:space="0" w:color="auto"/>
      </w:divBdr>
      <w:divsChild>
        <w:div w:id="1752117411">
          <w:marLeft w:val="0"/>
          <w:marRight w:val="0"/>
          <w:marTop w:val="0"/>
          <w:marBottom w:val="0"/>
          <w:divBdr>
            <w:top w:val="none" w:sz="0" w:space="0" w:color="auto"/>
            <w:left w:val="none" w:sz="0" w:space="0" w:color="auto"/>
            <w:bottom w:val="none" w:sz="0" w:space="0" w:color="auto"/>
            <w:right w:val="none" w:sz="0" w:space="0" w:color="auto"/>
          </w:divBdr>
          <w:divsChild>
            <w:div w:id="1357383830">
              <w:marLeft w:val="0"/>
              <w:marRight w:val="0"/>
              <w:marTop w:val="0"/>
              <w:marBottom w:val="0"/>
              <w:divBdr>
                <w:top w:val="none" w:sz="0" w:space="0" w:color="auto"/>
                <w:left w:val="none" w:sz="0" w:space="0" w:color="auto"/>
                <w:bottom w:val="none" w:sz="0" w:space="0" w:color="auto"/>
                <w:right w:val="none" w:sz="0" w:space="0" w:color="auto"/>
              </w:divBdr>
              <w:divsChild>
                <w:div w:id="136605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cquistinretepa.it/" TargetMode="External"/><Relationship Id="rId18" Type="http://schemas.openxmlformats.org/officeDocument/2006/relationships/hyperlink" Target="http://www.urp.cnr.it/page.php?level=4&amp;pg=72&amp;Org=2&amp;db=1" TargetMode="External"/><Relationship Id="rId26" Type="http://schemas.openxmlformats.org/officeDocument/2006/relationships/hyperlink" Target="http://www.urp.cnr.it" TargetMode="External"/><Relationship Id="rId3" Type="http://schemas.openxmlformats.org/officeDocument/2006/relationships/customXml" Target="../customXml/item3.xml"/><Relationship Id="rId21" Type="http://schemas.openxmlformats.org/officeDocument/2006/relationships/hyperlink" Target="http://www.acquistinretepa.i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acquistinretepa.it" TargetMode="External"/><Relationship Id="rId17" Type="http://schemas.openxmlformats.org/officeDocument/2006/relationships/hyperlink" Target="https://www.acquistinretepa.it/opencms/opencms/vetrina_bandi.html?filter=AB" TargetMode="External"/><Relationship Id="rId25" Type="http://schemas.openxmlformats.org/officeDocument/2006/relationships/hyperlink" Target="https://www.cnr.it/sites/default/files/public/media/amministrazione_trasparente/delibera%20CdA_77_2023.pdf"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urp.cnr.it/page.php?level=4&amp;pg=72&amp;Org=2&amp;db=1" TargetMode="External"/><Relationship Id="rId20" Type="http://schemas.openxmlformats.org/officeDocument/2006/relationships/hyperlink" Target="https://www.anticorruzione.it/-/portale-dei-pagamenti-di-anac"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cquistinretepa.it/" TargetMode="External"/><Relationship Id="rId24" Type="http://schemas.openxmlformats.org/officeDocument/2006/relationships/hyperlink" Target="https://www.cnr.it/sites/default/files/public/media/amministrazione_trasparente/delibera%20CdA_77_2023.pdf"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cnr.it/sites/default/files/public/media/amministrazione_trasparente/c17-25-circolare-a_codice_comportamento_2017.pdf" TargetMode="External"/><Relationship Id="rId23" Type="http://schemas.openxmlformats.org/officeDocument/2006/relationships/hyperlink" Target="https://www.cnr.it/sites/default/files/public/media/amministrazione_trasparente/c17-25-circolare-a_codice_comportamento_2017.pdf"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bosettiegatti.eu/info/norme/statali/1993_0385.htm"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acquistinretepa.it/index.php/Partecipazione_ad_una_gara_di_altre_P.A." TargetMode="External"/><Relationship Id="rId22" Type="http://schemas.openxmlformats.org/officeDocument/2006/relationships/hyperlink" Target="http://espd.eop.bg" TargetMode="External"/><Relationship Id="rId27" Type="http://schemas.openxmlformats.org/officeDocument/2006/relationships/hyperlink" Target="mailto:rpd@cnr.it" TargetMode="External"/><Relationship Id="rId30" Type="http://schemas.openxmlformats.org/officeDocument/2006/relationships/footer" Target="footer1.xml"/><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intranet.cnr.it/intranet/Progetti_PNRR.htm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vanna\Desktop\Carta-Intestata-Nano-2016-defin.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DABC9-A2F9-40C8-97AF-D397C84BF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7AC4F2-5604-46DE-81A6-0443C346F1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06CCA1-52C5-49F5-BB62-CE06C1C5722D}">
  <ds:schemaRefs>
    <ds:schemaRef ds:uri="http://schemas.microsoft.com/sharepoint/v3/contenttype/forms"/>
  </ds:schemaRefs>
</ds:datastoreItem>
</file>

<file path=customXml/itemProps4.xml><?xml version="1.0" encoding="utf-8"?>
<ds:datastoreItem xmlns:ds="http://schemas.openxmlformats.org/officeDocument/2006/customXml" ds:itemID="{0EC67BC6-D637-4E52-8EC7-61E9A51FE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Carta-Intestata-Nano-2016-defin.dotx</Template>
  <TotalTime>11</TotalTime>
  <Pages>39</Pages>
  <Words>22800</Words>
  <Characters>129962</Characters>
  <Application>Microsoft Office Word</Application>
  <DocSecurity>0</DocSecurity>
  <Lines>1083</Lines>
  <Paragraphs>304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La Direzione</vt:lpstr>
      <vt:lpstr>La Direzione</vt:lpstr>
    </vt:vector>
  </TitlesOfParts>
  <Company>C.N.R.</Company>
  <LinksUpToDate>false</LinksUpToDate>
  <CharactersWithSpaces>152458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Direzione</dc:title>
  <dc:creator>giovanna</dc:creator>
  <cp:lastModifiedBy>Irene Modolo</cp:lastModifiedBy>
  <cp:revision>8</cp:revision>
  <cp:lastPrinted>2023-10-05T13:03:00Z</cp:lastPrinted>
  <dcterms:created xsi:type="dcterms:W3CDTF">2023-10-05T13:58:00Z</dcterms:created>
  <dcterms:modified xsi:type="dcterms:W3CDTF">2023-10-13T09:00:00Z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